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19335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Dropdown is using default CCS properties - match it with the theme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Too many features listed on the home screen, Do not add shortcuts here, just add main highlights in the form of metrics and graphs. </w:t>
        <w:br w:type="textWrapping"/>
        <w:t xml:space="preserve">Also if the user is weak in any of the topics and subjects, list them here as in a focus area component(create new component)</w:t>
        <w:br w:type="textWrapping"/>
        <w:t xml:space="preserve">And list subject wise topics to be focus on, and a checkbox in front and resource material shortcut button for that topic.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828675" cy="5048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Notification button not working, it should open a side panel from the right side, even if no notification is available. </w:t>
        <w:br w:type="textWrapping"/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exam screen, both the sides has empty space left, the component should be stretched 100%,, Also it has two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Question Navigator should not be hidden, it should be visible always 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