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COS 484 NLP Project Proposals</w:t>
      </w:r>
    </w:p>
    <w:p>
      <w:pPr>
        <w:pStyle w:val="SubtitleCustom"/>
        <w:jc w:val="center"/>
      </w:pPr>
      <w:r>
        <w:t>Seven proposal drafts aligned to the course template</w:t>
      </w:r>
    </w:p>
    <w:p>
      <w:pPr>
        <w:jc w:val="center"/>
      </w:pPr>
      <w:r>
        <w:rPr>
          <w:sz w:val="21"/>
        </w:rPr>
        <w:t>Prepared using the same structure as the sample proposal: paper name, study type, codebase, timing/resources, and timeline.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B"/>
            <w:vAlign w:val="center"/>
          </w:tcPr>
          <w:p>
            <w:pPr>
              <w:spacing w:before="40" w:after="40"/>
            </w:pPr>
            <w:r>
              <w:rPr>
                <w:color w:val="464646"/>
                <w:sz w:val="18"/>
              </w:rPr>
              <w:t>Important note on compute estimates: where a paper or repo explicitly reported wall-clock, GPU/CPU count, or memory, I used those numbers directly. Where a paper did not report wall-clock, I marked the proposal estimate as an estimate based on the published workload (dataset size, number of seeds, prompt permutations, batch sizes, or epochs).</w:t>
            </w:r>
          </w:p>
        </w:tc>
      </w:tr>
    </w:tbl>
    <w:p/>
    <w:p>
      <w:pPr>
        <w:pStyle w:val="Heading1Custom"/>
      </w:pPr>
      <w:r>
        <w:t>At-a-glance feasibility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  <w:sz w:val="19"/>
              </w:rPr>
              <w:t>Paper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9"/>
              </w:rPr>
              <w:t>Exact paper-scale repro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9"/>
              </w:rPr>
              <w:t>Laptop-friendly scoped version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9"/>
              </w:rPr>
              <w:t>Main bottleneck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9"/>
              </w:rPr>
              <w:t>Overall course fit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Data Mixture Inference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Borderline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CPU + pair counting + Gurobi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Good if you want a tokenizer-focused project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The Reversal Curse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Original paper relies on API / large-model finetuning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Good if you want a clean synthetic experiment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Rethinking the Role of Demonstrations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Large inference grid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Very good if you keep a small model/task subset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LoRA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really on laptop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GPU memory and sweep size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Useful but least practical under course constraints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Calibrate Before Use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Easy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Inference sweeps only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Excellent practical project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Fantastically Ordered Prompts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Partly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Many prompt permutations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Good if you like prompting/ICL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SetFit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Very easy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Minimal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Best pure course-project fit</w:t>
            </w:r>
          </w:p>
        </w:tc>
      </w:tr>
    </w:tbl>
    <w:p>
      <w:r>
        <w:br w:type="page"/>
      </w:r>
    </w:p>
    <w:p>
      <w:pPr>
        <w:pStyle w:val="Heading1Custom"/>
      </w:pPr>
      <w:r>
        <w:t>Proposal 1. Data Mixture Inference: What do BPE Tokenizers Reveal about their Training Data?</w:t>
      </w:r>
    </w:p>
    <w:p>
      <w:r>
        <w:rPr>
          <w:b/>
        </w:rPr>
        <w:t xml:space="preserve">Paper link: </w:t>
      </w:r>
      <w:hyperlink r:id="rId9">
        <w:r>
          <w:rPr>
            <w:color w:val="0563C1"/>
            <w:u w:val="single"/>
          </w:rPr>
          <w:t>https://arxiv.org/abs/2407.16607</w:t>
        </w:r>
      </w:hyperlink>
      <w:r>
        <w:t xml:space="preserve">    </w:t>
      </w:r>
      <w:r>
        <w:rPr>
          <w:b/>
        </w:rPr>
        <w:t xml:space="preserve">Codebase: </w:t>
      </w:r>
      <w:hyperlink r:id="rId10">
        <w:r>
          <w:rPr>
            <w:color w:val="0563C1"/>
            <w:u w:val="single"/>
          </w:rPr>
          <w:t>https://github.com/alisawuffles/tokenizer-attack</w:t>
        </w:r>
      </w:hyperlink>
    </w:p>
    <w:p>
      <w:r>
        <w:rPr>
          <w:b/>
        </w:rPr>
        <w:t xml:space="preserve">Type of study: </w:t>
      </w:r>
      <w:r>
        <w:t>Both: baseline reproduction and model ablation/analysis study.</w:t>
      </w:r>
    </w:p>
    <w:p>
      <w:r>
        <w:rPr>
          <w:b/>
        </w:rPr>
        <w:t xml:space="preserve">Project angle: </w:t>
      </w:r>
      <w:r>
        <w:t>This is the best proposal if the team wants a tokenizer/data-forensics project rather than a standard downstream classification project.</w:t>
      </w:r>
    </w:p>
    <w:p>
      <w:pPr>
        <w:pStyle w:val="Heading2Custom"/>
      </w:pPr>
      <w:r>
        <w:t>Baselines and new baselines</w:t>
      </w:r>
    </w:p>
    <w:p>
      <w:pPr>
        <w:ind w:left="288" w:hanging="216"/>
      </w:pPr>
      <w:r>
        <w:rPr>
          <w:b/>
        </w:rPr>
        <w:t xml:space="preserve">• </w:t>
      </w:r>
      <w:r>
        <w:t>Reproduce one controlled experiment from the paper on known mixtures, preferably a 5-way English-domain setup or a 5-way language setup rather than the largest 112-language setting.</w:t>
      </w:r>
    </w:p>
    <w:p>
      <w:pPr>
        <w:ind w:left="288" w:hanging="216"/>
      </w:pPr>
      <w:r>
        <w:rPr>
          <w:b/>
        </w:rPr>
        <w:t xml:space="preserve">• </w:t>
      </w:r>
      <w:r>
        <w:t>Run the paper’s two baselines - tokenizer encoding efficiency (TEE) and vocabulary item categorization (VIC) - against the main attack on the same controlled mixtures.</w:t>
      </w:r>
    </w:p>
    <w:p>
      <w:pPr>
        <w:ind w:left="288" w:hanging="216"/>
      </w:pPr>
      <w:r>
        <w:rPr>
          <w:b/>
        </w:rPr>
        <w:t xml:space="preserve">• </w:t>
      </w:r>
      <w:r>
        <w:t>Add a smaller-data baseline by training tokenizers on 1 GB/category instead of the paper’s 10 GB/category setting, to quantify how quickly attack quality degrades when compute is limited.</w:t>
      </w:r>
    </w:p>
    <w:p>
      <w:pPr>
        <w:ind w:left="288" w:hanging="216"/>
      </w:pPr>
      <w:r>
        <w:rPr>
          <w:b/>
        </w:rPr>
        <w:t xml:space="preserve">• </w:t>
      </w:r>
      <w:r>
        <w:t>Add a simpler feature baseline that only uses the top-T merge counts without the full solver, to test whether most of the signal already sits in the head of the merge list.</w:t>
      </w:r>
    </w:p>
    <w:p>
      <w:pPr>
        <w:pStyle w:val="Heading2Custom"/>
      </w:pPr>
      <w:r>
        <w:t>Proposed ablations / analyses</w:t>
      </w:r>
    </w:p>
    <w:p>
      <w:pPr>
        <w:ind w:left="288" w:hanging="216"/>
      </w:pPr>
      <w:r>
        <w:rPr>
          <w:b/>
        </w:rPr>
        <w:t xml:space="preserve">• </w:t>
      </w:r>
      <w:r>
        <w:t>Ablate the number of merges used by the attack: top 1k, 5k, 10k, 50k merges.</w:t>
      </w:r>
    </w:p>
    <w:p>
      <w:pPr>
        <w:ind w:left="288" w:hanging="216"/>
      </w:pPr>
      <w:r>
        <w:rPr>
          <w:b/>
        </w:rPr>
        <w:t xml:space="preserve">• </w:t>
      </w:r>
      <w:r>
        <w:t>Ablate tokenizer vocabulary size / number of BPE merges used during tokenizer training, which the paper does not treat as the main experimental knob.</w:t>
      </w:r>
    </w:p>
    <w:p>
      <w:pPr>
        <w:ind w:left="288" w:hanging="216"/>
      </w:pPr>
      <w:r>
        <w:rPr>
          <w:b/>
        </w:rPr>
        <w:t xml:space="preserve">• </w:t>
      </w:r>
      <w:r>
        <w:t>Ablate pretokenization assumptions: run the attack with the correct pretokenizer, with mildly wrong assumptions, and with clearly wrong assumptions to measure brittleness in a realistic attack setting.</w:t>
      </w:r>
    </w:p>
    <w:p>
      <w:pPr>
        <w:ind w:left="288" w:hanging="216"/>
      </w:pPr>
      <w:r>
        <w:rPr>
          <w:b/>
        </w:rPr>
        <w:t xml:space="preserve">• </w:t>
      </w:r>
      <w:r>
        <w:t>Ablate overlap across categories by deliberately adding shared boilerplate or duplicated documents across domains to test whether the attack still separates the mixtures.</w:t>
      </w:r>
    </w:p>
    <w:p>
      <w:pPr>
        <w:pStyle w:val="Heading2Custom"/>
      </w:pPr>
      <w:r>
        <w:t>Estimate of timing and computational resources</w:t>
      </w:r>
    </w:p>
    <w:p>
      <w:pPr>
        <w:ind w:left="288" w:hanging="216"/>
      </w:pPr>
      <w:r>
        <w:rPr>
          <w:b/>
        </w:rPr>
        <w:t xml:space="preserve">• </w:t>
      </w:r>
      <w:r>
        <w:t>Paper-scale reference: the paper states that all experiments were run on CPUs; training a tokenizer on 10 GB of data usually takes around 10 minutes, pair counting takes between 1 minute and 2 hours depending on the data, and the authors used 16-32 CPUs with 4-64 GB RAM plus Gurobi.</w:t>
      </w:r>
    </w:p>
    <w:p>
      <w:pPr>
        <w:ind w:left="288" w:hanging="216"/>
      </w:pPr>
      <w:r>
        <w:rPr>
          <w:b/>
        </w:rPr>
        <w:t xml:space="preserve">• </w:t>
      </w:r>
      <w:r>
        <w:t>Course-scale plan: for a scoped project, use 5 categories and 1 GB/category on a workstation or strong laptop. Expect roughly 15-45 minutes per tokenizer run on an 8-core to 16-core machine with 16-32 GB RAM, plus a few minutes for solving. A 20-run sweep should fit in roughly 8-20 CPU-hours.</w:t>
      </w:r>
    </w:p>
    <w:p>
      <w:pPr>
        <w:ind w:left="288" w:hanging="216"/>
      </w:pPr>
      <w:r>
        <w:rPr>
          <w:b/>
        </w:rPr>
        <w:t xml:space="preserve">• </w:t>
      </w:r>
      <w:r>
        <w:t>Dataset note: data are public and easy to obtain from Oscar and RedPajama/GitHub splits, but the project is still heavier than the few-shot prompting papers because preprocessing and pair counting dominate runtime.</w:t>
      </w:r>
    </w:p>
    <w:p>
      <w:pPr>
        <w:pStyle w:val="Heading2Custom"/>
      </w:pPr>
      <w:r>
        <w:t>Proposed timeline and division of work</w:t>
      </w:r>
    </w:p>
    <w:p>
      <w:pPr>
        <w:ind w:left="288" w:hanging="216"/>
      </w:pPr>
      <w:r>
        <w:rPr>
          <w:b/>
        </w:rPr>
        <w:t xml:space="preserve">• </w:t>
      </w:r>
      <w:r>
        <w:t>Week 1 - Set up preprocessing pipeline, download 5 categories, reproduce one paper baseline end-to-end. (Person 1: data, Person 2: tokenizer training, Person 3: solver/evaluation)</w:t>
      </w:r>
    </w:p>
    <w:p>
      <w:pPr>
        <w:ind w:left="288" w:hanging="216"/>
      </w:pPr>
      <w:r>
        <w:rPr>
          <w:b/>
        </w:rPr>
        <w:t xml:space="preserve">• </w:t>
      </w:r>
      <w:r>
        <w:t>Week 2 - Reproduce TEE and VIC baselines and verify main controlled result.</w:t>
      </w:r>
    </w:p>
    <w:p>
      <w:pPr>
        <w:ind w:left="288" w:hanging="216"/>
      </w:pPr>
      <w:r>
        <w:rPr>
          <w:b/>
        </w:rPr>
        <w:t xml:space="preserve">• </w:t>
      </w:r>
      <w:r>
        <w:t>Week 3 - Run merge-count and vocabulary-size ablations.</w:t>
      </w:r>
    </w:p>
    <w:p>
      <w:pPr>
        <w:ind w:left="288" w:hanging="216"/>
      </w:pPr>
      <w:r>
        <w:rPr>
          <w:b/>
        </w:rPr>
        <w:t xml:space="preserve">• </w:t>
      </w:r>
      <w:r>
        <w:t>Week 4 - Run pretokenization/overlap robustness ablations and summarize failure modes.</w:t>
      </w:r>
    </w:p>
    <w:p>
      <w:pPr>
        <w:ind w:left="288" w:hanging="216"/>
      </w:pPr>
      <w:r>
        <w:rPr>
          <w:b/>
        </w:rPr>
        <w:t xml:space="preserve">• </w:t>
      </w:r>
      <w:r>
        <w:t>Week 5 - Write paper, prepare figures, and finalize presentation.</w:t>
      </w:r>
    </w:p>
    <w:p>
      <w:pPr>
        <w:pStyle w:val="SmallNote"/>
        <w:spacing w:before="80"/>
      </w:pPr>
      <w:r>
        <w:rPr>
          <w:b/>
        </w:rPr>
        <w:t xml:space="preserve">Recommended scope note: </w:t>
      </w:r>
      <w:r>
        <w:t>This proposal is feasible, but it is more systems-heavy than the prompting papers because preprocessing and counting dominate runtime.</w:t>
      </w:r>
    </w:p>
    <w:p>
      <w:r>
        <w:br w:type="page"/>
      </w:r>
    </w:p>
    <w:p>
      <w:pPr>
        <w:pStyle w:val="Heading1Custom"/>
      </w:pPr>
      <w:r>
        <w:t>Proposal 2. The Reversal Curse: LLMs trained on 'A is B' fail to learn 'B is A'</w:t>
      </w:r>
    </w:p>
    <w:p>
      <w:r>
        <w:rPr>
          <w:b/>
        </w:rPr>
        <w:t xml:space="preserve">Paper link: </w:t>
      </w:r>
      <w:hyperlink r:id="rId11">
        <w:r>
          <w:rPr>
            <w:color w:val="0563C1"/>
            <w:u w:val="single"/>
          </w:rPr>
          <w:t>https://arxiv.org/abs/2309.12288</w:t>
        </w:r>
      </w:hyperlink>
      <w:r>
        <w:t xml:space="preserve">    </w:t>
      </w:r>
      <w:r>
        <w:rPr>
          <w:b/>
        </w:rPr>
        <w:t xml:space="preserve">Codebase: </w:t>
      </w:r>
      <w:hyperlink r:id="rId12">
        <w:r>
          <w:rPr>
            <w:color w:val="0563C1"/>
            <w:u w:val="single"/>
          </w:rPr>
          <w:t>https://github.com/lukasberglund/reversal_curse</w:t>
        </w:r>
      </w:hyperlink>
    </w:p>
    <w:p>
      <w:r>
        <w:rPr>
          <w:b/>
        </w:rPr>
        <w:t xml:space="preserve">Type of study: </w:t>
      </w:r>
      <w:r>
        <w:t>Both: baseline reproduction and ablation/analysis study.</w:t>
      </w:r>
    </w:p>
    <w:p>
      <w:r>
        <w:rPr>
          <w:b/>
        </w:rPr>
        <w:t xml:space="preserve">Project angle: </w:t>
      </w:r>
      <w:r>
        <w:t>This is the cleanest synthetic reasoning project. It is conceptually strong, and the dataset is tiny.</w:t>
      </w:r>
    </w:p>
    <w:p>
      <w:pPr>
        <w:pStyle w:val="Heading2Custom"/>
      </w:pPr>
      <w:r>
        <w:t>Baselines and new baselines</w:t>
      </w:r>
    </w:p>
    <w:p>
      <w:pPr>
        <w:ind w:left="288" w:hanging="216"/>
      </w:pPr>
      <w:r>
        <w:rPr>
          <w:b/>
        </w:rPr>
        <w:t xml:space="preserve">• </w:t>
      </w:r>
      <w:r>
        <w:t>Reproduce Experiment 1 at small scale with an open model (GPT-2 small/medium or a similarly sized decoder LM) using the released synthetic data generation pipeline.</w:t>
      </w:r>
    </w:p>
    <w:p>
      <w:pPr>
        <w:ind w:left="288" w:hanging="216"/>
      </w:pPr>
      <w:r>
        <w:rPr>
          <w:b/>
        </w:rPr>
        <w:t xml:space="preserve">• </w:t>
      </w:r>
      <w:r>
        <w:t>Measure same-order exact-match accuracy versus reverse-order exact-match accuracy, which is the core baseline from the paper.</w:t>
      </w:r>
    </w:p>
    <w:p>
      <w:pPr>
        <w:ind w:left="288" w:hanging="216"/>
      </w:pPr>
      <w:r>
        <w:rPr>
          <w:b/>
        </w:rPr>
        <w:t xml:space="preserve">• </w:t>
      </w:r>
      <w:r>
        <w:t>Add a full-finetuning versus LoRA baseline on the same small open model. This is not in the original paper and directly tests whether the curse is tied to full-parameter memorization.</w:t>
      </w:r>
    </w:p>
    <w:p>
      <w:pPr>
        <w:ind w:left="288" w:hanging="216"/>
      </w:pPr>
      <w:r>
        <w:rPr>
          <w:b/>
        </w:rPr>
        <w:t xml:space="preserve">• </w:t>
      </w:r>
      <w:r>
        <w:t>Add a no-paraphrase baseline versus paraphrase-augmented training to mirror one of the paper’s robustness checks on a smaller model.</w:t>
      </w:r>
    </w:p>
    <w:p>
      <w:pPr>
        <w:pStyle w:val="Heading2Custom"/>
      </w:pPr>
      <w:r>
        <w:t>Proposed ablations / analyses</w:t>
      </w:r>
    </w:p>
    <w:p>
      <w:pPr>
        <w:ind w:left="288" w:hanging="216"/>
      </w:pPr>
      <w:r>
        <w:rPr>
          <w:b/>
        </w:rPr>
        <w:t xml:space="preserve">• </w:t>
      </w:r>
      <w:r>
        <w:t>Mask loss on prompt tokens versus train on the full sequence. This is a genuinely new ablation and directly tests whether the model is learning a directional next-token pattern rather than a symmetric association.</w:t>
      </w:r>
    </w:p>
    <w:p>
      <w:pPr>
        <w:ind w:left="288" w:hanging="216"/>
      </w:pPr>
      <w:r>
        <w:rPr>
          <w:b/>
        </w:rPr>
        <w:t xml:space="preserve">• </w:t>
      </w:r>
      <w:r>
        <w:t>Ablate training format: isolated factual sentences versus short structured biographies or QA-style mini-documents. This tests whether richer discourse helps reversal emerge.</w:t>
      </w:r>
    </w:p>
    <w:p>
      <w:pPr>
        <w:ind w:left="288" w:hanging="216"/>
      </w:pPr>
      <w:r>
        <w:rPr>
          <w:b/>
        </w:rPr>
        <w:t xml:space="preserve">• </w:t>
      </w:r>
      <w:r>
        <w:t>Ablate answer position: same fact but with the name at the end versus in the middle of the sentence.</w:t>
      </w:r>
    </w:p>
    <w:p>
      <w:pPr>
        <w:ind w:left="288" w:hanging="216"/>
      </w:pPr>
      <w:r>
        <w:rPr>
          <w:b/>
        </w:rPr>
        <w:t xml:space="preserve">• </w:t>
      </w:r>
      <w:r>
        <w:t>Ablate dataset symmetry pressure: train with 0%, 10%, 25%, and 50% both-direction auxiliary facts to see whether there is a threshold where reverse generalization starts to appear.</w:t>
      </w:r>
    </w:p>
    <w:p>
      <w:pPr>
        <w:pStyle w:val="Heading2Custom"/>
      </w:pPr>
      <w:r>
        <w:t>Estimate of timing and computational resources</w:t>
      </w:r>
    </w:p>
    <w:p>
      <w:pPr>
        <w:ind w:left="288" w:hanging="216"/>
      </w:pPr>
      <w:r>
        <w:rPr>
          <w:b/>
        </w:rPr>
        <w:t xml:space="preserve">• </w:t>
      </w:r>
      <w:r>
        <w:t>Paper-scale reference: the released synthetic dataset contains 30 facts with 30 paraphrases each, i.e. 900 documents per subset; the GPT-3 sweep trains for 10 epochs, and the paper reports that Llama-30B runs used eight A100 GPUs for roughly 20-160 minutes per epoch depending on batch size. The paper also notes that the OpenAI API sweeps cost about $100 per experiment.</w:t>
      </w:r>
    </w:p>
    <w:p>
      <w:pPr>
        <w:ind w:left="288" w:hanging="216"/>
      </w:pPr>
      <w:r>
        <w:rPr>
          <w:b/>
        </w:rPr>
        <w:t xml:space="preserve">• </w:t>
      </w:r>
      <w:r>
        <w:t>Course-scale plan: with a small open model and the same tiny synthetic dataset, one run should fit on a single 12-16 GB GPU. Expect about 10-25 minutes per training run including evaluation, and roughly 6-10 GPU-hours for a meaningful sweep of 20-30 runs.</w:t>
      </w:r>
    </w:p>
    <w:p>
      <w:pPr>
        <w:ind w:left="288" w:hanging="216"/>
      </w:pPr>
      <w:r>
        <w:rPr>
          <w:b/>
        </w:rPr>
        <w:t xml:space="preserve">• </w:t>
      </w:r>
      <w:r>
        <w:t>Dataset note: the data are tiny and synthetic, so this project is very easy to iterate on once the training loop is working.</w:t>
      </w:r>
    </w:p>
    <w:p>
      <w:pPr>
        <w:pStyle w:val="Heading2Custom"/>
      </w:pPr>
      <w:r>
        <w:t>Proposed timeline and division of work</w:t>
      </w:r>
    </w:p>
    <w:p>
      <w:pPr>
        <w:ind w:left="288" w:hanging="216"/>
      </w:pPr>
      <w:r>
        <w:rPr>
          <w:b/>
        </w:rPr>
        <w:t xml:space="preserve">• </w:t>
      </w:r>
      <w:r>
        <w:t>Week 1 - Reproduce the released synthetic-data setup on one small model. (Person 1: data/prompt pipeline, Person 2: training loop, Person 3: evaluation)</w:t>
      </w:r>
    </w:p>
    <w:p>
      <w:pPr>
        <w:ind w:left="288" w:hanging="216"/>
      </w:pPr>
      <w:r>
        <w:rPr>
          <w:b/>
        </w:rPr>
        <w:t xml:space="preserve">• </w:t>
      </w:r>
      <w:r>
        <w:t>Week 2 - Establish same-order versus reverse-order baselines and LoRA/full-finetune comparison.</w:t>
      </w:r>
    </w:p>
    <w:p>
      <w:pPr>
        <w:ind w:left="288" w:hanging="216"/>
      </w:pPr>
      <w:r>
        <w:rPr>
          <w:b/>
        </w:rPr>
        <w:t xml:space="preserve">• </w:t>
      </w:r>
      <w:r>
        <w:t>Week 3 - Run loss-masking and discourse-format ablations.</w:t>
      </w:r>
    </w:p>
    <w:p>
      <w:pPr>
        <w:ind w:left="288" w:hanging="216"/>
      </w:pPr>
      <w:r>
        <w:rPr>
          <w:b/>
        </w:rPr>
        <w:t xml:space="preserve">• </w:t>
      </w:r>
      <w:r>
        <w:t>Week 4 - Run symmetry-pressure ablations and analyze when reversal starts, if at all.</w:t>
      </w:r>
    </w:p>
    <w:p>
      <w:pPr>
        <w:ind w:left="288" w:hanging="216"/>
      </w:pPr>
      <w:r>
        <w:rPr>
          <w:b/>
        </w:rPr>
        <w:t xml:space="preserve">• </w:t>
      </w:r>
      <w:r>
        <w:t>Week 5 - Write paper and prepare qualitative examples for presentation.</w:t>
      </w:r>
    </w:p>
    <w:p>
      <w:pPr>
        <w:pStyle w:val="SmallNote"/>
        <w:spacing w:before="80"/>
      </w:pPr>
      <w:r>
        <w:rPr>
          <w:b/>
        </w:rPr>
        <w:t xml:space="preserve">Recommended scope note: </w:t>
      </w:r>
      <w:r>
        <w:t>Do not promise exact GPT-3 or Llama-30B reproduction in the proposal unless you truly have API budget or multi-A100 access.</w:t>
      </w:r>
    </w:p>
    <w:p>
      <w:r>
        <w:br w:type="page"/>
      </w:r>
    </w:p>
    <w:p>
      <w:pPr>
        <w:pStyle w:val="Heading1Custom"/>
      </w:pPr>
      <w:r>
        <w:t>Proposal 3. Rethinking the Role of Demonstrations: What Makes In-Context Learning Work?</w:t>
      </w:r>
    </w:p>
    <w:p>
      <w:r>
        <w:rPr>
          <w:b/>
        </w:rPr>
        <w:t xml:space="preserve">Paper link: </w:t>
      </w:r>
      <w:hyperlink r:id="rId13">
        <w:r>
          <w:rPr>
            <w:color w:val="0563C1"/>
            <w:u w:val="single"/>
          </w:rPr>
          <w:t>https://arxiv.org/abs/2202.12837</w:t>
        </w:r>
      </w:hyperlink>
      <w:r>
        <w:t xml:space="preserve">    </w:t>
      </w:r>
      <w:r>
        <w:rPr>
          <w:b/>
        </w:rPr>
        <w:t xml:space="preserve">Codebase: </w:t>
      </w:r>
      <w:hyperlink r:id="rId14">
        <w:r>
          <w:rPr>
            <w:color w:val="0563C1"/>
            <w:u w:val="single"/>
          </w:rPr>
          <w:t>https://github.com/Alrope123/rethinking-demonstrations</w:t>
        </w:r>
      </w:hyperlink>
    </w:p>
    <w:p>
      <w:r>
        <w:rPr>
          <w:b/>
        </w:rPr>
        <w:t xml:space="preserve">Type of study: </w:t>
      </w:r>
      <w:r>
        <w:t>Both: baseline reproduction and analysis study.</w:t>
      </w:r>
    </w:p>
    <w:p>
      <w:r>
        <w:rPr>
          <w:b/>
        </w:rPr>
        <w:t xml:space="preserve">Project angle: </w:t>
      </w:r>
      <w:r>
        <w:t>A very good project if the team wants an in-context learning paper with many natural follow-up experiments and no training of large models.</w:t>
      </w:r>
    </w:p>
    <w:p>
      <w:pPr>
        <w:pStyle w:val="Heading2Custom"/>
      </w:pPr>
      <w:r>
        <w:t>Baselines and new baselines</w:t>
      </w:r>
    </w:p>
    <w:p>
      <w:pPr>
        <w:ind w:left="288" w:hanging="216"/>
      </w:pPr>
      <w:r>
        <w:rPr>
          <w:b/>
        </w:rPr>
        <w:t xml:space="preserve">• </w:t>
      </w:r>
      <w:r>
        <w:t>Reproduce a scoped subset of the paper: 4-5 classification datasets, GPT-2 Large, and the channel method only.</w:t>
      </w:r>
    </w:p>
    <w:p>
      <w:pPr>
        <w:ind w:left="288" w:hanging="216"/>
      </w:pPr>
      <w:r>
        <w:rPr>
          <w:b/>
        </w:rPr>
        <w:t xml:space="preserve">• </w:t>
      </w:r>
      <w:r>
        <w:t>Reproduce the paper’s three core conditions: no demonstrations, demonstrations with gold labels, and demonstrations with random labels.</w:t>
      </w:r>
    </w:p>
    <w:p>
      <w:pPr>
        <w:ind w:left="288" w:hanging="216"/>
      </w:pPr>
      <w:r>
        <w:rPr>
          <w:b/>
        </w:rPr>
        <w:t xml:space="preserve">• </w:t>
      </w:r>
      <w:r>
        <w:t>Reproduce the paper’s k-shot scaling on a smaller set of datasets using k in {4, 8, 16, 32}.</w:t>
      </w:r>
    </w:p>
    <w:p>
      <w:pPr>
        <w:ind w:left="288" w:hanging="216"/>
      </w:pPr>
      <w:r>
        <w:rPr>
          <w:b/>
        </w:rPr>
        <w:t xml:space="preserve">• </w:t>
      </w:r>
      <w:r>
        <w:t>Add a nearest-neighbor retrieval baseline for choosing demonstrations instead of uniform random sampling.</w:t>
      </w:r>
    </w:p>
    <w:p>
      <w:pPr>
        <w:pStyle w:val="Heading2Custom"/>
      </w:pPr>
      <w:r>
        <w:t>Proposed ablations / analyses</w:t>
      </w:r>
    </w:p>
    <w:p>
      <w:pPr>
        <w:ind w:left="288" w:hanging="216"/>
      </w:pPr>
      <w:r>
        <w:rPr>
          <w:b/>
        </w:rPr>
        <w:t xml:space="preserve">• </w:t>
      </w:r>
      <w:r>
        <w:t>Ablate class balance of demonstrations: naturally sampled versus perfectly balanced demonstration sets.</w:t>
      </w:r>
    </w:p>
    <w:p>
      <w:pPr>
        <w:ind w:left="288" w:hanging="216"/>
      </w:pPr>
      <w:r>
        <w:rPr>
          <w:b/>
        </w:rPr>
        <w:t xml:space="preserve">• </w:t>
      </w:r>
      <w:r>
        <w:t>Ablate position-specific label corruption: corrupt only the first example, only the last example, half the examples, or all examples. This isolates whether certain demonstration positions matter more.</w:t>
      </w:r>
    </w:p>
    <w:p>
      <w:pPr>
        <w:ind w:left="288" w:hanging="216"/>
      </w:pPr>
      <w:r>
        <w:rPr>
          <w:b/>
        </w:rPr>
        <w:t xml:space="preserve">• </w:t>
      </w:r>
      <w:r>
        <w:t>Ablate label semantics: use natural label words, arbitrary label IDs, and semantically misleading label words.</w:t>
      </w:r>
    </w:p>
    <w:p>
      <w:pPr>
        <w:ind w:left="288" w:hanging="216"/>
      </w:pPr>
      <w:r>
        <w:rPr>
          <w:b/>
        </w:rPr>
        <w:t xml:space="preserve">• </w:t>
      </w:r>
      <w:r>
        <w:t>Ablate similarity/diversity trade-off in demonstration selection: most similar, most diverse, and mixed retrieval.</w:t>
      </w:r>
    </w:p>
    <w:p>
      <w:pPr>
        <w:pStyle w:val="Heading2Custom"/>
      </w:pPr>
      <w:r>
        <w:t>Estimate of timing and computational resources</w:t>
      </w:r>
    </w:p>
    <w:p>
      <w:pPr>
        <w:ind w:left="288" w:hanging="216"/>
      </w:pPr>
      <w:r>
        <w:rPr>
          <w:b/>
        </w:rPr>
        <w:t xml:space="preserve">• </w:t>
      </w:r>
      <w:r>
        <w:t>Paper-scale reference: the paper evaluates 12 models on 26 datasets, all with fewer than 10K training examples by design; the repo supports GPT-2 Large, MetaICL, GPT-J, and GPT-3, notes that inference is single-GPU only, and suggests batch sizes sized for a 32 GB GPU.</w:t>
      </w:r>
    </w:p>
    <w:p>
      <w:pPr>
        <w:ind w:left="288" w:hanging="216"/>
      </w:pPr>
      <w:r>
        <w:rPr>
          <w:b/>
        </w:rPr>
        <w:t xml:space="preserve">• </w:t>
      </w:r>
      <w:r>
        <w:t>Course-scale plan: keep only GPT-2 Large, 4-5 classification datasets, 3 seeds, and the channel method. Expect roughly 10-20 minutes per dataset/seed/condition on one 24-32 GB GPU, giving a total budget of around 8-15 GPU-hours for the full project sweep.</w:t>
      </w:r>
    </w:p>
    <w:p>
      <w:pPr>
        <w:ind w:left="288" w:hanging="216"/>
      </w:pPr>
      <w:r>
        <w:rPr>
          <w:b/>
        </w:rPr>
        <w:t xml:space="preserve">• </w:t>
      </w:r>
      <w:r>
        <w:t>Dataset note: all datasets are public and small; the main bottleneck is the size of the inference grid, not data loading or training.</w:t>
      </w:r>
    </w:p>
    <w:p>
      <w:pPr>
        <w:pStyle w:val="Heading2Custom"/>
      </w:pPr>
      <w:r>
        <w:t>Proposed timeline and division of work</w:t>
      </w:r>
    </w:p>
    <w:p>
      <w:pPr>
        <w:ind w:left="288" w:hanging="216"/>
      </w:pPr>
      <w:r>
        <w:rPr>
          <w:b/>
        </w:rPr>
        <w:t xml:space="preserve">• </w:t>
      </w:r>
      <w:r>
        <w:t>Week 1 - Set up repo, pick 4-5 datasets, reproduce one dataset end-to-end. (Person 1: dataset setup, Person 2: model/inference, Person 3: analysis scripts)</w:t>
      </w:r>
    </w:p>
    <w:p>
      <w:pPr>
        <w:ind w:left="288" w:hanging="216"/>
      </w:pPr>
      <w:r>
        <w:rPr>
          <w:b/>
        </w:rPr>
        <w:t xml:space="preserve">• </w:t>
      </w:r>
      <w:r>
        <w:t>Week 2 - Reproduce no-demo / gold-label / random-label results on all chosen datasets.</w:t>
      </w:r>
    </w:p>
    <w:p>
      <w:pPr>
        <w:ind w:left="288" w:hanging="216"/>
      </w:pPr>
      <w:r>
        <w:rPr>
          <w:b/>
        </w:rPr>
        <w:t xml:space="preserve">• </w:t>
      </w:r>
      <w:r>
        <w:t>Week 3 - Run class-balance and position-specific corruption ablations.</w:t>
      </w:r>
    </w:p>
    <w:p>
      <w:pPr>
        <w:ind w:left="288" w:hanging="216"/>
      </w:pPr>
      <w:r>
        <w:rPr>
          <w:b/>
        </w:rPr>
        <w:t xml:space="preserve">• </w:t>
      </w:r>
      <w:r>
        <w:t>Week 4 - Run label-semantics and retrieval-strategy ablations.</w:t>
      </w:r>
    </w:p>
    <w:p>
      <w:pPr>
        <w:ind w:left="288" w:hanging="216"/>
      </w:pPr>
      <w:r>
        <w:rPr>
          <w:b/>
        </w:rPr>
        <w:t xml:space="preserve">• </w:t>
      </w:r>
      <w:r>
        <w:t>Week 5 - Consolidate results, write paper, and prepare slides.</w:t>
      </w:r>
    </w:p>
    <w:p>
      <w:pPr>
        <w:pStyle w:val="SmallNote"/>
        <w:spacing w:before="80"/>
      </w:pPr>
      <w:r>
        <w:rPr>
          <w:b/>
        </w:rPr>
        <w:t xml:space="preserve">Recommended scope note: </w:t>
      </w:r>
      <w:r>
        <w:t>This can realistically be executed within a normal course-project budget if the scope is kept to the subset described above.</w:t>
      </w:r>
    </w:p>
    <w:p>
      <w:r>
        <w:br w:type="page"/>
      </w:r>
    </w:p>
    <w:p>
      <w:pPr>
        <w:pStyle w:val="Heading1Custom"/>
      </w:pPr>
      <w:r>
        <w:t>Proposal 4. LoRA: Low-Rank Adaptation of Large Language Models</w:t>
      </w:r>
    </w:p>
    <w:p>
      <w:r>
        <w:rPr>
          <w:b/>
        </w:rPr>
        <w:t xml:space="preserve">Paper link: </w:t>
      </w:r>
      <w:hyperlink r:id="rId15">
        <w:r>
          <w:rPr>
            <w:color w:val="0563C1"/>
            <w:u w:val="single"/>
          </w:rPr>
          <w:t>https://arxiv.org/abs/2106.09685</w:t>
        </w:r>
      </w:hyperlink>
      <w:r>
        <w:t xml:space="preserve">    </w:t>
      </w:r>
      <w:r>
        <w:rPr>
          <w:b/>
        </w:rPr>
        <w:t xml:space="preserve">Codebase: </w:t>
      </w:r>
      <w:hyperlink r:id="rId16">
        <w:r>
          <w:rPr>
            <w:color w:val="0563C1"/>
            <w:u w:val="single"/>
          </w:rPr>
          <w:t>https://github.com/microsoft/LoRA</w:t>
        </w:r>
      </w:hyperlink>
    </w:p>
    <w:p>
      <w:r>
        <w:rPr>
          <w:b/>
        </w:rPr>
        <w:t xml:space="preserve">Type of study: </w:t>
      </w:r>
      <w:r>
        <w:t>Both: baseline reproduction and ablation study.</w:t>
      </w:r>
    </w:p>
    <w:p>
      <w:r>
        <w:rPr>
          <w:b/>
        </w:rPr>
        <w:t xml:space="preserve">Project angle: </w:t>
      </w:r>
      <w:r>
        <w:t>This is the most famous paper in the list, but it is also the least laptop-friendly unless you deliberately scope it to small GLUE tasks and moderate backbones.</w:t>
      </w:r>
    </w:p>
    <w:p>
      <w:pPr>
        <w:pStyle w:val="Heading2Custom"/>
      </w:pPr>
      <w:r>
        <w:t>Baselines and new baselines</w:t>
      </w:r>
    </w:p>
    <w:p>
      <w:pPr>
        <w:ind w:left="288" w:hanging="216"/>
      </w:pPr>
      <w:r>
        <w:rPr>
          <w:b/>
        </w:rPr>
        <w:t xml:space="preserve">• </w:t>
      </w:r>
      <w:r>
        <w:t>Do not attempt GPT-3 175B reproduction. Scope the project to RoBERTa-large on 2-3 GLUE tasks such as SST-2, MRPC, and RTE.</w:t>
      </w:r>
    </w:p>
    <w:p>
      <w:pPr>
        <w:ind w:left="288" w:hanging="216"/>
      </w:pPr>
      <w:r>
        <w:rPr>
          <w:b/>
        </w:rPr>
        <w:t xml:space="preserve">• </w:t>
      </w:r>
      <w:r>
        <w:t>Compare full fine-tuning, classifier-head-only fine-tuning, BitFit, and LoRA on the same backbone.</w:t>
      </w:r>
    </w:p>
    <w:p>
      <w:pPr>
        <w:ind w:left="288" w:hanging="216"/>
      </w:pPr>
      <w:r>
        <w:rPr>
          <w:b/>
        </w:rPr>
        <w:t xml:space="preserve">• </w:t>
      </w:r>
      <w:r>
        <w:t>Use the paper’s standard LoRA settings as the main baseline, then vary rank r and target matrices.</w:t>
      </w:r>
    </w:p>
    <w:p>
      <w:pPr>
        <w:ind w:left="288" w:hanging="216"/>
      </w:pPr>
      <w:r>
        <w:rPr>
          <w:b/>
        </w:rPr>
        <w:t xml:space="preserve">• </w:t>
      </w:r>
      <w:r>
        <w:t>Optionally add a frozen-encoder + logistic regression baseline for a stronger low-compute reference.</w:t>
      </w:r>
    </w:p>
    <w:p>
      <w:pPr>
        <w:pStyle w:val="Heading2Custom"/>
      </w:pPr>
      <w:r>
        <w:t>Proposed ablations / analyses</w:t>
      </w:r>
    </w:p>
    <w:p>
      <w:pPr>
        <w:ind w:left="288" w:hanging="216"/>
      </w:pPr>
      <w:r>
        <w:rPr>
          <w:b/>
        </w:rPr>
        <w:t xml:space="preserve">• </w:t>
      </w:r>
      <w:r>
        <w:t>Ablate rank r in {1, 2, 4, 8, 16}.</w:t>
      </w:r>
    </w:p>
    <w:p>
      <w:pPr>
        <w:ind w:left="288" w:hanging="216"/>
      </w:pPr>
      <w:r>
        <w:rPr>
          <w:b/>
        </w:rPr>
        <w:t xml:space="preserve">• </w:t>
      </w:r>
      <w:r>
        <w:t>Ablate target placement: query/value only, all attention projections, attention plus MLP, or top-half layers only.</w:t>
      </w:r>
    </w:p>
    <w:p>
      <w:pPr>
        <w:ind w:left="288" w:hanging="216"/>
      </w:pPr>
      <w:r>
        <w:rPr>
          <w:b/>
        </w:rPr>
        <w:t xml:space="preserve">• </w:t>
      </w:r>
      <w:r>
        <w:t>Ablate LoRA dropout and scaling alpha to measure robustness in very small-data settings.</w:t>
      </w:r>
    </w:p>
    <w:p>
      <w:pPr>
        <w:ind w:left="288" w:hanging="216"/>
      </w:pPr>
      <w:r>
        <w:rPr>
          <w:b/>
        </w:rPr>
        <w:t xml:space="preserve">• </w:t>
      </w:r>
      <w:r>
        <w:t>Ablate few-shot versus full-data fine-tuning to test whether LoRA helps more when labels are scarce.</w:t>
      </w:r>
    </w:p>
    <w:p>
      <w:pPr>
        <w:pStyle w:val="Heading2Custom"/>
      </w:pPr>
      <w:r>
        <w:t>Estimate of timing and computational resources</w:t>
      </w:r>
    </w:p>
    <w:p>
      <w:pPr>
        <w:ind w:left="288" w:hanging="216"/>
      </w:pPr>
      <w:r>
        <w:rPr>
          <w:b/>
        </w:rPr>
        <w:t xml:space="preserve">• </w:t>
      </w:r>
      <w:r>
        <w:t>Paper-scale reference: the LoRA paper spans RoBERTa, DeBERTa, GPT-2, and GPT-3; it uses NVIDIA Tesla V100 GPUs throughout and reports a 25% training-speed improvement for GPT-3 175B, with throughput increasing from 32.5 to 43.1 tokens/s per V100 GPU. The original GPT-3 experiments are not realistic for a course project.</w:t>
      </w:r>
    </w:p>
    <w:p>
      <w:pPr>
        <w:ind w:left="288" w:hanging="216"/>
      </w:pPr>
      <w:r>
        <w:rPr>
          <w:b/>
        </w:rPr>
        <w:t xml:space="preserve">• </w:t>
      </w:r>
      <w:r>
        <w:t>Course-scale plan: with RoBERTa-large on SST-2, MRPC, and RTE, one run should fit on a single 16-24 GB GPU with mixed precision. Expect about 30-45 minutes for SST-2 and about 5-10 minutes each for MRPC and RTE, so a 3-task configuration sweep typically costs 1-2 GPU-hours per setting.</w:t>
      </w:r>
    </w:p>
    <w:p>
      <w:pPr>
        <w:ind w:left="288" w:hanging="216"/>
      </w:pPr>
      <w:r>
        <w:rPr>
          <w:b/>
        </w:rPr>
        <w:t xml:space="preserve">• </w:t>
      </w:r>
      <w:r>
        <w:t>Dataset note: GLUE tasks are trivial to obtain, but this paper is still not a laptop-first choice because even the scoped version benefits strongly from a real GPU.</w:t>
      </w:r>
    </w:p>
    <w:p>
      <w:pPr>
        <w:pStyle w:val="Heading2Custom"/>
      </w:pPr>
      <w:r>
        <w:t>Proposed timeline and division of work</w:t>
      </w:r>
    </w:p>
    <w:p>
      <w:pPr>
        <w:ind w:left="288" w:hanging="216"/>
      </w:pPr>
      <w:r>
        <w:rPr>
          <w:b/>
        </w:rPr>
        <w:t xml:space="preserve">• </w:t>
      </w:r>
      <w:r>
        <w:t>Week 1 - Reproduce one LoRA run on one GLUE task. (Person 1: data, Person 2: training code, Person 3: baseline implementations)</w:t>
      </w:r>
    </w:p>
    <w:p>
      <w:pPr>
        <w:ind w:left="288" w:hanging="216"/>
      </w:pPr>
      <w:r>
        <w:rPr>
          <w:b/>
        </w:rPr>
        <w:t xml:space="preserve">• </w:t>
      </w:r>
      <w:r>
        <w:t>Week 2 - Establish full-finetune / head-only / BitFit / LoRA baselines on 2-3 tasks.</w:t>
      </w:r>
    </w:p>
    <w:p>
      <w:pPr>
        <w:ind w:left="288" w:hanging="216"/>
      </w:pPr>
      <w:r>
        <w:rPr>
          <w:b/>
        </w:rPr>
        <w:t xml:space="preserve">• </w:t>
      </w:r>
      <w:r>
        <w:t>Week 3 - Run rank and target-module ablations.</w:t>
      </w:r>
    </w:p>
    <w:p>
      <w:pPr>
        <w:ind w:left="288" w:hanging="216"/>
      </w:pPr>
      <w:r>
        <w:rPr>
          <w:b/>
        </w:rPr>
        <w:t xml:space="preserve">• </w:t>
      </w:r>
      <w:r>
        <w:t>Week 4 - Run dropout / alpha / few-shot versus full-data ablations.</w:t>
      </w:r>
    </w:p>
    <w:p>
      <w:pPr>
        <w:ind w:left="288" w:hanging="216"/>
      </w:pPr>
      <w:r>
        <w:rPr>
          <w:b/>
        </w:rPr>
        <w:t xml:space="preserve">• </w:t>
      </w:r>
      <w:r>
        <w:t>Week 5 - Write paper and summarize trade-offs between quality and parameter efficiency.</w:t>
      </w:r>
    </w:p>
    <w:p>
      <w:pPr>
        <w:pStyle w:val="SmallNote"/>
        <w:spacing w:before="80"/>
      </w:pPr>
      <w:r>
        <w:rPr>
          <w:b/>
        </w:rPr>
        <w:t xml:space="preserve">Recommended scope note: </w:t>
      </w:r>
      <w:r>
        <w:t>Only choose this paper if the team has reliable GPU access; otherwise the scoped GLUE-only version is the maximum practical plan.</w:t>
      </w:r>
    </w:p>
    <w:p>
      <w:r>
        <w:br w:type="page"/>
      </w:r>
    </w:p>
    <w:p>
      <w:pPr>
        <w:pStyle w:val="Heading1Custom"/>
      </w:pPr>
      <w:r>
        <w:t>Proposal 5. Calibrate Before Use: Improving Few-Shot Performance of Language Models</w:t>
      </w:r>
    </w:p>
    <w:p>
      <w:r>
        <w:rPr>
          <w:b/>
        </w:rPr>
        <w:t xml:space="preserve">Paper link: </w:t>
      </w:r>
      <w:hyperlink r:id="rId17">
        <w:r>
          <w:rPr>
            <w:color w:val="0563C1"/>
            <w:u w:val="single"/>
          </w:rPr>
          <w:t>https://arxiv.org/abs/2102.09690</w:t>
        </w:r>
      </w:hyperlink>
      <w:r>
        <w:t xml:space="preserve">    </w:t>
      </w:r>
      <w:r>
        <w:rPr>
          <w:b/>
        </w:rPr>
        <w:t xml:space="preserve">Codebase: </w:t>
      </w:r>
      <w:hyperlink r:id="rId18">
        <w:r>
          <w:rPr>
            <w:color w:val="0563C1"/>
            <w:u w:val="single"/>
          </w:rPr>
          <w:t>https://github.com/tonyzhaozh/few-shot-learning</w:t>
        </w:r>
      </w:hyperlink>
    </w:p>
    <w:p>
      <w:r>
        <w:rPr>
          <w:b/>
        </w:rPr>
        <w:t xml:space="preserve">Type of study: </w:t>
      </w:r>
      <w:r>
        <w:t>Both: baseline reproduction and ablation study.</w:t>
      </w:r>
    </w:p>
    <w:p>
      <w:r>
        <w:rPr>
          <w:b/>
        </w:rPr>
        <w:t xml:space="preserve">Project angle: </w:t>
      </w:r>
      <w:r>
        <w:t>One of the best practical course-project options. No training is required for the main experiments, the repo is clean, and the paper already exposes clear variance problems to build on.</w:t>
      </w:r>
    </w:p>
    <w:p>
      <w:pPr>
        <w:pStyle w:val="Heading2Custom"/>
      </w:pPr>
      <w:r>
        <w:t>Baselines and new baselines</w:t>
      </w:r>
    </w:p>
    <w:p>
      <w:pPr>
        <w:ind w:left="288" w:hanging="216"/>
      </w:pPr>
      <w:r>
        <w:rPr>
          <w:b/>
        </w:rPr>
        <w:t xml:space="preserve">• </w:t>
      </w:r>
      <w:r>
        <w:t>Reproduce GPT-2 XL results on 4-5 text-classification datasets for 0, 1, 4, and 8 shots.</w:t>
      </w:r>
    </w:p>
    <w:p>
      <w:pPr>
        <w:ind w:left="288" w:hanging="216"/>
      </w:pPr>
      <w:r>
        <w:rPr>
          <w:b/>
        </w:rPr>
        <w:t xml:space="preserve">• </w:t>
      </w:r>
      <w:r>
        <w:t>Compare the uncalibrated baseline with contextual calibration exactly as in the paper.</w:t>
      </w:r>
    </w:p>
    <w:p>
      <w:pPr>
        <w:ind w:left="288" w:hanging="216"/>
      </w:pPr>
      <w:r>
        <w:rPr>
          <w:b/>
        </w:rPr>
        <w:t xml:space="preserve">• </w:t>
      </w:r>
      <w:r>
        <w:t>Add a simple prior-correction baseline that only normalizes by class frequency in the prompt, which is weaker than full contextual calibration but strong enough to be informative.</w:t>
      </w:r>
    </w:p>
    <w:p>
      <w:pPr>
        <w:ind w:left="288" w:hanging="216"/>
      </w:pPr>
      <w:r>
        <w:rPr>
          <w:b/>
        </w:rPr>
        <w:t xml:space="preserve">• </w:t>
      </w:r>
      <w:r>
        <w:t>Add an identity-W / bias-only correction baseline for local models, since the paper notes an alternate correction view but does not make it a central classification baseline.</w:t>
      </w:r>
    </w:p>
    <w:p>
      <w:pPr>
        <w:pStyle w:val="Heading2Custom"/>
      </w:pPr>
      <w:r>
        <w:t>Proposed ablations / analyses</w:t>
      </w:r>
    </w:p>
    <w:p>
      <w:pPr>
        <w:ind w:left="288" w:hanging="216"/>
      </w:pPr>
      <w:r>
        <w:rPr>
          <w:b/>
        </w:rPr>
        <w:t xml:space="preserve">• </w:t>
      </w:r>
      <w:r>
        <w:t>Ablate the content-free input set: empty string, N/A, [MASK], gibberish string, and short neutral sentence.</w:t>
      </w:r>
    </w:p>
    <w:p>
      <w:pPr>
        <w:ind w:left="288" w:hanging="216"/>
      </w:pPr>
      <w:r>
        <w:rPr>
          <w:b/>
        </w:rPr>
        <w:t xml:space="preserve">• </w:t>
      </w:r>
      <w:r>
        <w:t>Ablate prompt label imbalance and order to test whether calibration helps equally when the prompt is badly skewed.</w:t>
      </w:r>
    </w:p>
    <w:p>
      <w:pPr>
        <w:ind w:left="288" w:hanging="216"/>
      </w:pPr>
      <w:r>
        <w:rPr>
          <w:b/>
        </w:rPr>
        <w:t xml:space="preserve">• </w:t>
      </w:r>
      <w:r>
        <w:t>Ablate verbalizer choice: natural labels versus shortened labels or arbitrary tokens.</w:t>
      </w:r>
    </w:p>
    <w:p>
      <w:pPr>
        <w:ind w:left="288" w:hanging="216"/>
      </w:pPr>
      <w:r>
        <w:rPr>
          <w:b/>
        </w:rPr>
        <w:t xml:space="preserve">• </w:t>
      </w:r>
      <w:r>
        <w:t>Ablate calibration transfer: compute calibration from one template and test it on another template for the same task.</w:t>
      </w:r>
    </w:p>
    <w:p>
      <w:pPr>
        <w:pStyle w:val="Heading2Custom"/>
      </w:pPr>
      <w:r>
        <w:t>Estimate of timing and computational resources</w:t>
      </w:r>
    </w:p>
    <w:p>
      <w:pPr>
        <w:ind w:left="288" w:hanging="216"/>
      </w:pPr>
      <w:r>
        <w:rPr>
          <w:b/>
        </w:rPr>
        <w:t xml:space="preserve">• </w:t>
      </w:r>
      <w:r>
        <w:t>Paper-scale reference: the paper uses labeling budgets up to 8 shots because querying larger settings via the OpenAI API became prohibitively expensive. The official repo states that the experiments are relatively lightweight, require no training, and need only a single GPU for local models such as GPT-2.</w:t>
      </w:r>
    </w:p>
    <w:p>
      <w:pPr>
        <w:ind w:left="288" w:hanging="216"/>
      </w:pPr>
      <w:r>
        <w:rPr>
          <w:b/>
        </w:rPr>
        <w:t xml:space="preserve">• </w:t>
      </w:r>
      <w:r>
        <w:t>Course-scale plan: for GPT-2 XL on 5 datasets, 4 shot settings, and 3-5 seeds, expect roughly 3-8 GPU-hours total on a single 16 GB to 24 GB GPU, because each run is just forward inference over a subsampled test set.</w:t>
      </w:r>
    </w:p>
    <w:p>
      <w:pPr>
        <w:ind w:left="288" w:hanging="216"/>
      </w:pPr>
      <w:r>
        <w:rPr>
          <w:b/>
        </w:rPr>
        <w:t xml:space="preserve">• </w:t>
      </w:r>
      <w:r>
        <w:t>Dataset note: all core datasets are public and easy to load; this project is very feasible on a laptop if you swap GPT-2 XL for a smaller local model, though slower.</w:t>
      </w:r>
    </w:p>
    <w:p>
      <w:pPr>
        <w:pStyle w:val="Heading2Custom"/>
      </w:pPr>
      <w:r>
        <w:t>Proposed timeline and division of work</w:t>
      </w:r>
    </w:p>
    <w:p>
      <w:pPr>
        <w:ind w:left="288" w:hanging="216"/>
      </w:pPr>
      <w:r>
        <w:rPr>
          <w:b/>
        </w:rPr>
        <w:t xml:space="preserve">• </w:t>
      </w:r>
      <w:r>
        <w:t>Week 1 - Run one dataset end-to-end and verify baseline/calibrated numbers. (Person 1: prompts/datasets, Person 2: inference code, Person 3: analysis)</w:t>
      </w:r>
    </w:p>
    <w:p>
      <w:pPr>
        <w:ind w:left="288" w:hanging="216"/>
      </w:pPr>
      <w:r>
        <w:rPr>
          <w:b/>
        </w:rPr>
        <w:t xml:space="preserve">• </w:t>
      </w:r>
      <w:r>
        <w:t>Week 2 - Reproduce baseline versus contextual calibration on all chosen datasets.</w:t>
      </w:r>
    </w:p>
    <w:p>
      <w:pPr>
        <w:ind w:left="288" w:hanging="216"/>
      </w:pPr>
      <w:r>
        <w:rPr>
          <w:b/>
        </w:rPr>
        <w:t xml:space="preserve">• </w:t>
      </w:r>
      <w:r>
        <w:t>Week 3 - Run content-free input and verbalizer ablations.</w:t>
      </w:r>
    </w:p>
    <w:p>
      <w:pPr>
        <w:ind w:left="288" w:hanging="216"/>
      </w:pPr>
      <w:r>
        <w:rPr>
          <w:b/>
        </w:rPr>
        <w:t xml:space="preserve">• </w:t>
      </w:r>
      <w:r>
        <w:t>Week 4 - Run imbalance/order and template-transfer ablations.</w:t>
      </w:r>
    </w:p>
    <w:p>
      <w:pPr>
        <w:ind w:left="288" w:hanging="216"/>
      </w:pPr>
      <w:r>
        <w:rPr>
          <w:b/>
        </w:rPr>
        <w:t xml:space="preserve">• </w:t>
      </w:r>
      <w:r>
        <w:t>Week 5 - Write paper and create plots showing variance reduction.</w:t>
      </w:r>
    </w:p>
    <w:p>
      <w:pPr>
        <w:pStyle w:val="SmallNote"/>
        <w:spacing w:before="80"/>
      </w:pPr>
      <w:r>
        <w:rPr>
          <w:b/>
        </w:rPr>
        <w:t xml:space="preserve">Recommended scope note: </w:t>
      </w:r>
      <w:r>
        <w:t>This can realistically be executed within a normal course-project budget if the scope is kept to the subset described above.</w:t>
      </w:r>
    </w:p>
    <w:p>
      <w:r>
        <w:br w:type="page"/>
      </w:r>
    </w:p>
    <w:p>
      <w:pPr>
        <w:pStyle w:val="Heading1Custom"/>
      </w:pPr>
      <w:r>
        <w:t>Proposal 6. Fantastically Ordered Prompts and Where to Find Them: Overcoming Few-Shot Prompt Order Sensitivity</w:t>
      </w:r>
    </w:p>
    <w:p>
      <w:r>
        <w:rPr>
          <w:b/>
        </w:rPr>
        <w:t xml:space="preserve">Paper link: </w:t>
      </w:r>
      <w:hyperlink r:id="rId19">
        <w:r>
          <w:rPr>
            <w:color w:val="0563C1"/>
            <w:u w:val="single"/>
          </w:rPr>
          <w:t>https://arxiv.org/abs/2104.08786</w:t>
        </w:r>
      </w:hyperlink>
      <w:r>
        <w:t xml:space="preserve">    </w:t>
      </w:r>
      <w:r>
        <w:rPr>
          <w:b/>
        </w:rPr>
        <w:t xml:space="preserve">Codebase: </w:t>
      </w:r>
      <w:hyperlink r:id="rId20">
        <w:r>
          <w:rPr>
            <w:color w:val="0563C1"/>
            <w:u w:val="single"/>
          </w:rPr>
          <w:t>https://github.com/yaolu/ordered-prompt</w:t>
        </w:r>
      </w:hyperlink>
    </w:p>
    <w:p>
      <w:r>
        <w:rPr>
          <w:b/>
        </w:rPr>
        <w:t xml:space="preserve">Type of study: </w:t>
      </w:r>
      <w:r>
        <w:t>Both: baseline reproduction and ablation study.</w:t>
      </w:r>
    </w:p>
    <w:p>
      <w:r>
        <w:rPr>
          <w:b/>
        </w:rPr>
        <w:t xml:space="preserve">Project angle: </w:t>
      </w:r>
      <w:r>
        <w:t>A strong prompt-engineering / ICL project. It is inference-only but the permutation budget can still become expensive if not scoped.</w:t>
      </w:r>
    </w:p>
    <w:p>
      <w:pPr>
        <w:pStyle w:val="Heading2Custom"/>
      </w:pPr>
      <w:r>
        <w:t>Baselines and new baselines</w:t>
      </w:r>
    </w:p>
    <w:p>
      <w:pPr>
        <w:ind w:left="288" w:hanging="216"/>
      </w:pPr>
      <w:r>
        <w:rPr>
          <w:b/>
        </w:rPr>
        <w:t xml:space="preserve">• </w:t>
      </w:r>
      <w:r>
        <w:t>Reproduce a scoped version of the paper on 3-4 datasets such as SST-2, CR, TREC, and AGNews.</w:t>
      </w:r>
    </w:p>
    <w:p>
      <w:pPr>
        <w:ind w:left="288" w:hanging="216"/>
      </w:pPr>
      <w:r>
        <w:rPr>
          <w:b/>
        </w:rPr>
        <w:t xml:space="preserve">• </w:t>
      </w:r>
      <w:r>
        <w:t>Compare random prompt order, LocalE, GlobalE, and oracle order selection.</w:t>
      </w:r>
    </w:p>
    <w:p>
      <w:pPr>
        <w:ind w:left="288" w:hanging="216"/>
      </w:pPr>
      <w:r>
        <w:rPr>
          <w:b/>
        </w:rPr>
        <w:t xml:space="preserve">• </w:t>
      </w:r>
      <w:r>
        <w:t>Use one or two local GPT-2 family models rather than the entire GPT-2/GPT-3 size ladder.</w:t>
      </w:r>
    </w:p>
    <w:p>
      <w:pPr>
        <w:ind w:left="288" w:hanging="216"/>
      </w:pPr>
      <w:r>
        <w:rPr>
          <w:b/>
        </w:rPr>
        <w:t xml:space="preserve">• </w:t>
      </w:r>
      <w:r>
        <w:t>Add a random-search baseline with the same prompt-selection budget as LocalE/GlobalE.</w:t>
      </w:r>
    </w:p>
    <w:p>
      <w:pPr>
        <w:pStyle w:val="Heading2Custom"/>
      </w:pPr>
      <w:r>
        <w:t>Proposed ablations / analyses</w:t>
      </w:r>
    </w:p>
    <w:p>
      <w:pPr>
        <w:ind w:left="288" w:hanging="216"/>
      </w:pPr>
      <w:r>
        <w:rPr>
          <w:b/>
        </w:rPr>
        <w:t xml:space="preserve">• </w:t>
      </w:r>
      <w:r>
        <w:t>Ablate probing-set size: 32, 64, 128, and 256 unlabeled examples.</w:t>
      </w:r>
    </w:p>
    <w:p>
      <w:pPr>
        <w:ind w:left="288" w:hanging="216"/>
      </w:pPr>
      <w:r>
        <w:rPr>
          <w:b/>
        </w:rPr>
        <w:t xml:space="preserve">• </w:t>
      </w:r>
      <w:r>
        <w:t>Ablate n-gram length and entropy statistics used inside the scoring rule; the public scripts already expose n = 3 and 5, so this is easy to extend.</w:t>
      </w:r>
    </w:p>
    <w:p>
      <w:pPr>
        <w:ind w:left="288" w:hanging="216"/>
      </w:pPr>
      <w:r>
        <w:rPr>
          <w:b/>
        </w:rPr>
        <w:t xml:space="preserve">• </w:t>
      </w:r>
      <w:r>
        <w:t>Ablate simple heuristic orders such as alternating labels, grouping by label, or ordering by example length.</w:t>
      </w:r>
    </w:p>
    <w:p>
      <w:pPr>
        <w:ind w:left="288" w:hanging="216"/>
      </w:pPr>
      <w:r>
        <w:rPr>
          <w:b/>
        </w:rPr>
        <w:t xml:space="preserve">• </w:t>
      </w:r>
      <w:r>
        <w:t>Ablate transfer across templates: pick the best order under one template and test it under another.</w:t>
      </w:r>
    </w:p>
    <w:p>
      <w:pPr>
        <w:pStyle w:val="Heading2Custom"/>
      </w:pPr>
      <w:r>
        <w:t>Estimate of timing and computational resources</w:t>
      </w:r>
    </w:p>
    <w:p>
      <w:pPr>
        <w:ind w:left="288" w:hanging="216"/>
      </w:pPr>
      <w:r>
        <w:rPr>
          <w:b/>
        </w:rPr>
        <w:t xml:space="preserve">• </w:t>
      </w:r>
      <w:r>
        <w:t>Paper-scale reference: the paper studies 24 prompt permutations for 4-shot settings, reports results across eleven text-classification tasks, and sub-samples 256 validation examples specifically to control GPT-3 inference costs because the GPT-3 API was paid.</w:t>
      </w:r>
    </w:p>
    <w:p>
      <w:pPr>
        <w:ind w:left="288" w:hanging="216"/>
      </w:pPr>
      <w:r>
        <w:rPr>
          <w:b/>
        </w:rPr>
        <w:t xml:space="preserve">• </w:t>
      </w:r>
      <w:r>
        <w:t>Course-scale plan: with GPT-2 Large or GPT-2 XL on 3-4 datasets and 3 seeds, expect roughly 30-90 minutes per dataset/model/seed once prompt-generation, probing, and evaluation are included. A complete scoped project should fit in roughly 8-16 GPU-hours.</w:t>
      </w:r>
    </w:p>
    <w:p>
      <w:pPr>
        <w:ind w:left="288" w:hanging="216"/>
      </w:pPr>
      <w:r>
        <w:rPr>
          <w:b/>
        </w:rPr>
        <w:t xml:space="preserve">• </w:t>
      </w:r>
      <w:r>
        <w:t>Dataset note: datasets are small and public. The difficulty is not the data; it is the number of permutations and scoring passes.</w:t>
      </w:r>
    </w:p>
    <w:p>
      <w:pPr>
        <w:pStyle w:val="Heading2Custom"/>
      </w:pPr>
      <w:r>
        <w:t>Proposed timeline and division of work</w:t>
      </w:r>
    </w:p>
    <w:p>
      <w:pPr>
        <w:ind w:left="288" w:hanging="216"/>
      </w:pPr>
      <w:r>
        <w:rPr>
          <w:b/>
        </w:rPr>
        <w:t xml:space="preserve">• </w:t>
      </w:r>
      <w:r>
        <w:t>Week 1 - Reproduce one dataset with random order, LocalE, GlobalE, and oracle. (Person 1: prompt pipeline, Person 2: inference/scoring, Person 3: evaluation)</w:t>
      </w:r>
    </w:p>
    <w:p>
      <w:pPr>
        <w:ind w:left="288" w:hanging="216"/>
      </w:pPr>
      <w:r>
        <w:rPr>
          <w:b/>
        </w:rPr>
        <w:t xml:space="preserve">• </w:t>
      </w:r>
      <w:r>
        <w:t>Week 2 - Extend to 3-4 datasets and verify trend consistency.</w:t>
      </w:r>
    </w:p>
    <w:p>
      <w:pPr>
        <w:ind w:left="288" w:hanging="216"/>
      </w:pPr>
      <w:r>
        <w:rPr>
          <w:b/>
        </w:rPr>
        <w:t xml:space="preserve">• </w:t>
      </w:r>
      <w:r>
        <w:t>Week 3 - Run probing-set-size and n-gram ablations.</w:t>
      </w:r>
    </w:p>
    <w:p>
      <w:pPr>
        <w:ind w:left="288" w:hanging="216"/>
      </w:pPr>
      <w:r>
        <w:rPr>
          <w:b/>
        </w:rPr>
        <w:t xml:space="preserve">• </w:t>
      </w:r>
      <w:r>
        <w:t>Week 4 - Run heuristic-order and template-transfer ablations.</w:t>
      </w:r>
    </w:p>
    <w:p>
      <w:pPr>
        <w:ind w:left="288" w:hanging="216"/>
      </w:pPr>
      <w:r>
        <w:rPr>
          <w:b/>
        </w:rPr>
        <w:t xml:space="preserve">• </w:t>
      </w:r>
      <w:r>
        <w:t>Week 5 - Write paper and prepare error analysis examples.</w:t>
      </w:r>
    </w:p>
    <w:p>
      <w:pPr>
        <w:pStyle w:val="SmallNote"/>
        <w:spacing w:before="80"/>
      </w:pPr>
      <w:r>
        <w:rPr>
          <w:b/>
        </w:rPr>
        <w:t xml:space="preserve">Recommended scope note: </w:t>
      </w:r>
      <w:r>
        <w:t>This can realistically be executed within a normal course-project budget if the scope is kept to the subset described above.</w:t>
      </w:r>
    </w:p>
    <w:p>
      <w:r>
        <w:br w:type="page"/>
      </w:r>
    </w:p>
    <w:p>
      <w:pPr>
        <w:pStyle w:val="Heading1Custom"/>
      </w:pPr>
      <w:r>
        <w:t>Proposal 7. SetFit: Efficient Few-Shot Learning Without Prompts</w:t>
      </w:r>
    </w:p>
    <w:p>
      <w:r>
        <w:rPr>
          <w:b/>
        </w:rPr>
        <w:t xml:space="preserve">Paper link: </w:t>
      </w:r>
      <w:hyperlink r:id="rId21">
        <w:r>
          <w:rPr>
            <w:color w:val="0563C1"/>
            <w:u w:val="single"/>
          </w:rPr>
          <w:t>https://arxiv.org/abs/2209.11055</w:t>
        </w:r>
      </w:hyperlink>
      <w:r>
        <w:t xml:space="preserve">    </w:t>
      </w:r>
      <w:r>
        <w:rPr>
          <w:b/>
        </w:rPr>
        <w:t xml:space="preserve">Codebase: </w:t>
      </w:r>
      <w:hyperlink r:id="rId22">
        <w:r>
          <w:rPr>
            <w:color w:val="0563C1"/>
            <w:u w:val="single"/>
          </w:rPr>
          <w:t>https://github.com/huggingface/setfit</w:t>
        </w:r>
      </w:hyperlink>
    </w:p>
    <w:p>
      <w:r>
        <w:rPr>
          <w:b/>
        </w:rPr>
        <w:t xml:space="preserve">Type of study: </w:t>
      </w:r>
      <w:r>
        <w:t>Both: baseline reproduction and ablation study.</w:t>
      </w:r>
    </w:p>
    <w:p>
      <w:r>
        <w:rPr>
          <w:b/>
        </w:rPr>
        <w:t xml:space="preserve">Project angle: </w:t>
      </w:r>
      <w:r>
        <w:t>This is the best pure course-project fit: public code, public datasets, very low training cost, and many clean hyperparameter ablations.</w:t>
      </w:r>
    </w:p>
    <w:p>
      <w:pPr>
        <w:pStyle w:val="Heading2Custom"/>
      </w:pPr>
      <w:r>
        <w:t>Baselines and new baselines</w:t>
      </w:r>
    </w:p>
    <w:p>
      <w:pPr>
        <w:ind w:left="288" w:hanging="216"/>
      </w:pPr>
      <w:r>
        <w:rPr>
          <w:b/>
        </w:rPr>
        <w:t xml:space="preserve">• </w:t>
      </w:r>
      <w:r>
        <w:t>Reproduce SetFit on 3-6 public datasets with N = 8 and N = 64 labels per class.</w:t>
      </w:r>
    </w:p>
    <w:p>
      <w:pPr>
        <w:ind w:left="288" w:hanging="216"/>
      </w:pPr>
      <w:r>
        <w:rPr>
          <w:b/>
        </w:rPr>
        <w:t xml:space="preserve">• </w:t>
      </w:r>
      <w:r>
        <w:t>Compare SETFITMPNET against three simple baselines: frozen sentence-transformer + logistic regression, full fine-tuning of the same sentence-transformer backbone, and a nearest-centroid classifier on frozen embeddings.</w:t>
      </w:r>
    </w:p>
    <w:p>
      <w:pPr>
        <w:ind w:left="288" w:hanging="216"/>
      </w:pPr>
      <w:r>
        <w:rPr>
          <w:b/>
        </w:rPr>
        <w:t xml:space="preserve">• </w:t>
      </w:r>
      <w:r>
        <w:t>Add a smaller-model baseline with MiniLM to quantify the accuracy/efficiency trade-off.</w:t>
      </w:r>
    </w:p>
    <w:p>
      <w:pPr>
        <w:ind w:left="288" w:hanging="216"/>
      </w:pPr>
      <w:r>
        <w:rPr>
          <w:b/>
        </w:rPr>
        <w:t xml:space="preserve">• </w:t>
      </w:r>
      <w:r>
        <w:t>Optionally include a standard prompt-based baseline only on one dataset, just to show why a prompt-free method is attractive.</w:t>
      </w:r>
    </w:p>
    <w:p>
      <w:pPr>
        <w:pStyle w:val="Heading2Custom"/>
      </w:pPr>
      <w:r>
        <w:t>Proposed ablations / analyses</w:t>
      </w:r>
    </w:p>
    <w:p>
      <w:pPr>
        <w:ind w:left="288" w:hanging="216"/>
      </w:pPr>
      <w:r>
        <w:rPr>
          <w:b/>
        </w:rPr>
        <w:t xml:space="preserve">• </w:t>
      </w:r>
      <w:r>
        <w:t>Ablate the sentence-transformer backbone: MPNet versus MiniLM.</w:t>
      </w:r>
    </w:p>
    <w:p>
      <w:pPr>
        <w:ind w:left="288" w:hanging="216"/>
      </w:pPr>
      <w:r>
        <w:rPr>
          <w:b/>
        </w:rPr>
        <w:t xml:space="preserve">• </w:t>
      </w:r>
      <w:r>
        <w:t>Ablate the contrastive fine-tuning stage: number of generated training pairs and pair-sampling strategy.</w:t>
      </w:r>
    </w:p>
    <w:p>
      <w:pPr>
        <w:ind w:left="288" w:hanging="216"/>
      </w:pPr>
      <w:r>
        <w:rPr>
          <w:b/>
        </w:rPr>
        <w:t xml:space="preserve">• </w:t>
      </w:r>
      <w:r>
        <w:t>Ablate the classification head: logistic regression versus a small neural head.</w:t>
      </w:r>
    </w:p>
    <w:p>
      <w:pPr>
        <w:ind w:left="288" w:hanging="216"/>
      </w:pPr>
      <w:r>
        <w:rPr>
          <w:b/>
        </w:rPr>
        <w:t xml:space="preserve">• </w:t>
      </w:r>
      <w:r>
        <w:t>Ablate number of epochs and learning rate for the contrastive stage.</w:t>
      </w:r>
    </w:p>
    <w:p>
      <w:pPr>
        <w:pStyle w:val="Heading2Custom"/>
      </w:pPr>
      <w:r>
        <w:t>Estimate of timing and computational resources</w:t>
      </w:r>
    </w:p>
    <w:p>
      <w:pPr>
        <w:ind w:left="288" w:hanging="216"/>
      </w:pPr>
      <w:r>
        <w:rPr>
          <w:b/>
        </w:rPr>
        <w:t xml:space="preserve">• </w:t>
      </w:r>
      <w:r>
        <w:t>Paper-scale reference: the paper fine-tunes the ST model for 1 epoch with learning rate 1e-3, batch size 16, and maximum length 256; it also reports that SETFITMPNET takes about 30 seconds to train on N = 8 examples using a p3.2xlarge AWS instance with 16 GB GPU memory.</w:t>
      </w:r>
    </w:p>
    <w:p>
      <w:pPr>
        <w:ind w:left="288" w:hanging="216"/>
      </w:pPr>
      <w:r>
        <w:rPr>
          <w:b/>
        </w:rPr>
        <w:t xml:space="preserve">• </w:t>
      </w:r>
      <w:r>
        <w:t>Course-scale plan: one run on a single 8-16 GB GPU should be well under 1 minute for N = 8 and just a few minutes for N = 64. Even a 20-40 run ablation sweep should fit comfortably in roughly 2-4 GPU-hours. On CPU, it is still feasible on a laptop, just slower.</w:t>
      </w:r>
    </w:p>
    <w:p>
      <w:pPr>
        <w:ind w:left="288" w:hanging="216"/>
      </w:pPr>
      <w:r>
        <w:rPr>
          <w:b/>
        </w:rPr>
        <w:t xml:space="preserve">• </w:t>
      </w:r>
      <w:r>
        <w:t>Dataset note: the datasets are public on the Hugging Face Hub under the SetFit organization, so data access is essentially frictionless.</w:t>
      </w:r>
    </w:p>
    <w:p>
      <w:pPr>
        <w:pStyle w:val="Heading2Custom"/>
      </w:pPr>
      <w:r>
        <w:t>Proposed timeline and division of work</w:t>
      </w:r>
    </w:p>
    <w:p>
      <w:pPr>
        <w:ind w:left="288" w:hanging="216"/>
      </w:pPr>
      <w:r>
        <w:rPr>
          <w:b/>
        </w:rPr>
        <w:t xml:space="preserve">• </w:t>
      </w:r>
      <w:r>
        <w:t>Week 1 - Reproduce one dataset and verify that training really is fast. (Person 1: datasets, Person 2: training code, Person 3: baselines/plots)</w:t>
      </w:r>
    </w:p>
    <w:p>
      <w:pPr>
        <w:ind w:left="288" w:hanging="216"/>
      </w:pPr>
      <w:r>
        <w:rPr>
          <w:b/>
        </w:rPr>
        <w:t xml:space="preserve">• </w:t>
      </w:r>
      <w:r>
        <w:t>Week 2 - Reproduce SetFit on all chosen datasets with N = 8 and N = 64.</w:t>
      </w:r>
    </w:p>
    <w:p>
      <w:pPr>
        <w:ind w:left="288" w:hanging="216"/>
      </w:pPr>
      <w:r>
        <w:rPr>
          <w:b/>
        </w:rPr>
        <w:t xml:space="preserve">• </w:t>
      </w:r>
      <w:r>
        <w:t>Week 3 - Run backbone and classifier-head ablations.</w:t>
      </w:r>
    </w:p>
    <w:p>
      <w:pPr>
        <w:ind w:left="288" w:hanging="216"/>
      </w:pPr>
      <w:r>
        <w:rPr>
          <w:b/>
        </w:rPr>
        <w:t xml:space="preserve">• </w:t>
      </w:r>
      <w:r>
        <w:t>Week 4 - Run pair-generation and optimization hyperparameter ablations.</w:t>
      </w:r>
    </w:p>
    <w:p>
      <w:pPr>
        <w:ind w:left="288" w:hanging="216"/>
      </w:pPr>
      <w:r>
        <w:rPr>
          <w:b/>
        </w:rPr>
        <w:t xml:space="preserve">• </w:t>
      </w:r>
      <w:r>
        <w:t>Week 5 - Write paper and prepare a compact, polished presentation.</w:t>
      </w:r>
    </w:p>
    <w:p>
      <w:pPr>
        <w:pStyle w:val="SmallNote"/>
        <w:spacing w:before="80"/>
      </w:pPr>
      <w:r>
        <w:rPr>
          <w:b/>
        </w:rPr>
        <w:t xml:space="preserve">Recommended scope note: </w:t>
      </w:r>
      <w:r>
        <w:t>This can realistically be executed within a normal course-project budget if the scope is kept to the subset described above.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Calibri" w:hAnsi="Calibri" w:eastAsia="Calibri"/>
      <w:b/>
      <w:color w:val="1F4E79"/>
      <w:sz w:val="40"/>
    </w:rPr>
  </w:style>
  <w:style w:type="paragraph" w:customStyle="1" w:styleId="SubtitleCustom">
    <w:name w:val="SubtitleCustom"/>
    <w:rPr>
      <w:rFonts w:ascii="Calibri" w:hAnsi="Calibri" w:eastAsia="Calibri"/>
      <w:i/>
      <w:color w:val="5A5A5A"/>
      <w:sz w:val="22"/>
    </w:rPr>
  </w:style>
  <w:style w:type="paragraph" w:customStyle="1" w:styleId="Heading1Custom">
    <w:name w:val="Heading1Custom"/>
    <w:rPr>
      <w:rFonts w:ascii="Calibri" w:hAnsi="Calibri" w:eastAsia="Calibri"/>
      <w:b/>
      <w:color w:val="1F4E79"/>
      <w:sz w:val="28"/>
    </w:rPr>
  </w:style>
  <w:style w:type="paragraph" w:customStyle="1" w:styleId="Heading2Custom">
    <w:name w:val="Heading2Custom"/>
    <w:rPr>
      <w:rFonts w:ascii="Calibri" w:hAnsi="Calibri" w:eastAsia="Calibri"/>
      <w:b/>
      <w:color w:val="2E5496"/>
      <w:sz w:val="23"/>
    </w:rPr>
  </w:style>
  <w:style w:type="paragraph" w:customStyle="1" w:styleId="SmallNote">
    <w:name w:val="SmallNote"/>
    <w:rPr>
      <w:rFonts w:ascii="Calibri" w:hAnsi="Calibri" w:eastAsia="Calibri"/>
      <w:b w:val="0"/>
      <w:color w:val="5A5A5A"/>
      <w:sz w:val="18"/>
    </w:rPr>
  </w:style>
  <w:style w:type="paragraph" w:customStyle="1" w:styleId="BodyBullet">
    <w:name w:val="BodyBullet"/>
    <w:rPr>
      <w:rFonts w:ascii="Calibri" w:hAnsi="Calibri" w:eastAsia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407.16607" TargetMode="External"/><Relationship Id="rId10" Type="http://schemas.openxmlformats.org/officeDocument/2006/relationships/hyperlink" Target="https://github.com/alisawuffles/tokenizer-attack" TargetMode="External"/><Relationship Id="rId11" Type="http://schemas.openxmlformats.org/officeDocument/2006/relationships/hyperlink" Target="https://arxiv.org/abs/2309.12288" TargetMode="External"/><Relationship Id="rId12" Type="http://schemas.openxmlformats.org/officeDocument/2006/relationships/hyperlink" Target="https://github.com/lukasberglund/reversal_curse" TargetMode="External"/><Relationship Id="rId13" Type="http://schemas.openxmlformats.org/officeDocument/2006/relationships/hyperlink" Target="https://arxiv.org/abs/2202.12837" TargetMode="External"/><Relationship Id="rId14" Type="http://schemas.openxmlformats.org/officeDocument/2006/relationships/hyperlink" Target="https://github.com/Alrope123/rethinking-demonstrations" TargetMode="External"/><Relationship Id="rId15" Type="http://schemas.openxmlformats.org/officeDocument/2006/relationships/hyperlink" Target="https://arxiv.org/abs/2106.09685" TargetMode="External"/><Relationship Id="rId16" Type="http://schemas.openxmlformats.org/officeDocument/2006/relationships/hyperlink" Target="https://github.com/microsoft/LoRA" TargetMode="External"/><Relationship Id="rId17" Type="http://schemas.openxmlformats.org/officeDocument/2006/relationships/hyperlink" Target="https://arxiv.org/abs/2102.09690" TargetMode="External"/><Relationship Id="rId18" Type="http://schemas.openxmlformats.org/officeDocument/2006/relationships/hyperlink" Target="https://github.com/tonyzhaozh/few-shot-learning" TargetMode="External"/><Relationship Id="rId19" Type="http://schemas.openxmlformats.org/officeDocument/2006/relationships/hyperlink" Target="https://arxiv.org/abs/2104.08786" TargetMode="External"/><Relationship Id="rId20" Type="http://schemas.openxmlformats.org/officeDocument/2006/relationships/hyperlink" Target="https://github.com/yaolu/ordered-prompt" TargetMode="External"/><Relationship Id="rId21" Type="http://schemas.openxmlformats.org/officeDocument/2006/relationships/hyperlink" Target="https://arxiv.org/abs/2209.11055" TargetMode="External"/><Relationship Id="rId22" Type="http://schemas.openxmlformats.org/officeDocument/2006/relationships/hyperlink" Target="https://github.com/huggingface/setf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