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3D23" w:rsidRPr="00B214C8" w:rsidRDefault="00B214C8" w:rsidP="00475404">
      <w:pPr>
        <w:pStyle w:val="ListParagraph"/>
        <w:numPr>
          <w:ilvl w:val="0"/>
          <w:numId w:val="1"/>
        </w:numPr>
        <w:rPr>
          <w:b/>
        </w:rPr>
      </w:pPr>
      <w:r>
        <w:t>PoliStaff Test Plan and Execution Record</w:t>
      </w:r>
    </w:p>
    <w:p w:rsidR="0065527D" w:rsidRDefault="0065527D" w:rsidP="0065527D">
      <w:pPr>
        <w:ind w:left="720"/>
      </w:pPr>
      <w:r>
        <w:t>Execution date: 6 October 2026. Unit suite: 1 test and 1 assertion passed; the only test is the Laravel ExampleTest and does not cover PoliStaff business rules. Full suite: 116 tests (84 passed, 25 failed, 7 errors). Focused activity, attendance, finance and PoliMart run: 68 tests (48 passed, 15 failed, 5 errors). The focused run overlaps the full suite and is not additive.</w:t>
      </w:r>
    </w:p>
    <w:p w:rsidR="0065527D" w:rsidRDefault="0065527D" w:rsidP="0065527D">
      <w:pPr>
        <w:ind w:left="720"/>
      </w:pPr>
      <w:r>
        <w:t>Runs use PHPUnit with an in-memory SQLite database and the array mailer; production records were not changed. Failures include tests that still expect earlier roles or workflows, while five upload-related test errors require investigation. A read-only published-site smoke check rendered the main module pages without a visible server error; no live actions were submitted.</w:t>
      </w:r>
    </w:p>
    <w:p w:rsidR="0065527D" w:rsidRDefault="0065527D" w:rsidP="0065527D">
      <w:pPr>
        <w:ind w:left="720"/>
      </w:pPr>
      <w:r>
        <w:t>The UTP and ITP execution results below distinguish implemented automated coverage from planned cases that are not yet implemented or individually reported. UAT execution fields remain blank until a tester completes each scenario with synthetic accounts and test data. The activity QR was not verified live because the scheduled event had not started during the smoke check.</w:t>
      </w:r>
    </w:p>
    <w:p w:rsidR="0065527D" w:rsidRDefault="0065527D" w:rsidP="0065527D">
      <w:pPr>
        <w:ind w:left="720"/>
      </w:pPr>
      <w:r/>
    </w:p>
    <w:p w:rsidR="0065527D" w:rsidRDefault="0065527D" w:rsidP="0065527D"/>
    <w:tbl>
      <w:tblPr>
        <w:tblW w:w="12513" w:type="dxa"/>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2"/>
        <w:gridCol w:w="1770"/>
        <w:gridCol w:w="3085"/>
        <w:gridCol w:w="1744"/>
        <w:gridCol w:w="2146"/>
        <w:gridCol w:w="1475"/>
        <w:gridCol w:w="1461"/>
      </w:tblGrid>
      <w:tr w:rsidR="00475404" w:rsidTr="00475404">
        <w:trPr>
          <w:trHeight w:val="574"/>
          <w:tblHeader w:val="true"/>
        </w:trPr>
        <w:tc>
          <w:tcPr>
            <w:tcW w:w="12513" w:type="dxa"/>
            <w:gridSpan w:val="7"/>
            <w:shd w:val="clear" w:color="auto" w:fill="548DD4"/>
          </w:tcPr>
          <w:p w:rsidR="00475404" w:rsidRDefault="00475404" w:rsidP="003E62A6">
            <w:pPr>
              <w:pStyle w:val="TableParagraph"/>
              <w:spacing w:before="141"/>
              <w:ind w:left="3151" w:right="3138"/>
              <w:jc w:val="center"/>
              <w:rPr>
                <w:b/>
                <w:sz w:val="24"/>
              </w:rPr>
            </w:pPr>
            <w:r>
              <w:rPr>
                <w:b/>
                <w:color w:val="FFFFFF"/>
                <w:sz w:val="24"/>
              </w:rPr>
              <w:t>UNIT TESTING PLAN (UTP)</w:t>
            </w:r>
          </w:p>
        </w:tc>
      </w:tr>
      <w:tr w:rsidR="00475404" w:rsidTr="0065527D">
        <w:trPr>
          <w:trHeight w:val="876"/>
          <w:tblHeader w:val="true"/>
        </w:trPr>
        <w:tc>
          <w:tcPr>
            <w:tcW w:w="832" w:type="dxa"/>
            <w:shd w:val="clear" w:color="auto" w:fill="DADADA"/>
          </w:tcPr>
          <w:p w:rsidR="00475404" w:rsidRDefault="00475404" w:rsidP="003E62A6">
            <w:pPr>
              <w:pStyle w:val="TableParagraph"/>
              <w:spacing w:before="11"/>
              <w:rPr>
                <w:b/>
                <w:sz w:val="23"/>
              </w:rPr>
            </w:pPr>
          </w:p>
          <w:p w:rsidR="00475404" w:rsidRDefault="00475404" w:rsidP="003E62A6">
            <w:pPr>
              <w:pStyle w:val="TableParagraph"/>
              <w:ind w:left="148"/>
              <w:rPr>
                <w:b/>
                <w:sz w:val="24"/>
              </w:rPr>
            </w:pPr>
            <w:r>
              <w:rPr>
                <w:b/>
                <w:sz w:val="24"/>
              </w:rPr>
              <w:t>No.</w:t>
            </w:r>
          </w:p>
        </w:tc>
        <w:tc>
          <w:tcPr>
            <w:tcW w:w="1770" w:type="dxa"/>
            <w:shd w:val="clear" w:color="auto" w:fill="DADADA"/>
          </w:tcPr>
          <w:p w:rsidR="00475404" w:rsidRDefault="00475404" w:rsidP="003E62A6">
            <w:pPr>
              <w:pStyle w:val="TableParagraph"/>
              <w:spacing w:before="145"/>
              <w:ind w:left="458" w:right="264" w:hanging="173"/>
              <w:rPr>
                <w:b/>
                <w:sz w:val="24"/>
              </w:rPr>
            </w:pPr>
            <w:r>
              <w:rPr>
                <w:b/>
                <w:sz w:val="24"/>
              </w:rPr>
              <w:t>Test Case Name</w:t>
            </w:r>
          </w:p>
        </w:tc>
        <w:tc>
          <w:tcPr>
            <w:tcW w:w="3085" w:type="dxa"/>
            <w:shd w:val="clear" w:color="auto" w:fill="DADADA"/>
          </w:tcPr>
          <w:p w:rsidR="00475404" w:rsidRDefault="00475404" w:rsidP="003E62A6">
            <w:pPr>
              <w:pStyle w:val="TableParagraph"/>
              <w:spacing w:before="145"/>
              <w:ind w:left="242" w:right="216" w:firstLine="304"/>
              <w:rPr>
                <w:b/>
                <w:sz w:val="24"/>
              </w:rPr>
            </w:pPr>
            <w:r>
              <w:rPr>
                <w:b/>
                <w:sz w:val="24"/>
              </w:rPr>
              <w:t>Test Procedure</w:t>
            </w:r>
          </w:p>
        </w:tc>
        <w:tc>
          <w:tcPr>
            <w:tcW w:w="1744" w:type="dxa"/>
            <w:shd w:val="clear" w:color="auto" w:fill="DADADA"/>
          </w:tcPr>
          <w:p w:rsidR="00475404" w:rsidRDefault="00475404" w:rsidP="003E62A6">
            <w:pPr>
              <w:pStyle w:val="TableParagraph"/>
              <w:spacing w:before="145"/>
              <w:ind w:left="281" w:right="257" w:firstLine="268"/>
              <w:rPr>
                <w:b/>
                <w:sz w:val="24"/>
              </w:rPr>
            </w:pPr>
            <w:r>
              <w:rPr>
                <w:b/>
                <w:sz w:val="24"/>
              </w:rPr>
              <w:t>Pre- condition</w:t>
            </w:r>
          </w:p>
        </w:tc>
        <w:tc>
          <w:tcPr>
            <w:tcW w:w="2146" w:type="dxa"/>
            <w:shd w:val="clear" w:color="auto" w:fill="DADADA"/>
          </w:tcPr>
          <w:p w:rsidR="00475404" w:rsidRDefault="00475404" w:rsidP="003E62A6">
            <w:pPr>
              <w:pStyle w:val="TableParagraph"/>
              <w:spacing w:before="145"/>
              <w:ind w:left="445" w:right="275" w:hanging="147"/>
              <w:rPr>
                <w:b/>
                <w:sz w:val="24"/>
              </w:rPr>
            </w:pPr>
            <w:r>
              <w:rPr>
                <w:b/>
                <w:sz w:val="24"/>
              </w:rPr>
              <w:t>Expected Result</w:t>
            </w:r>
          </w:p>
        </w:tc>
        <w:tc>
          <w:tcPr>
            <w:tcW w:w="1475" w:type="dxa"/>
            <w:shd w:val="clear" w:color="auto" w:fill="DADADA"/>
          </w:tcPr>
          <w:p w:rsidR="00475404" w:rsidRDefault="00475404" w:rsidP="003E62A6">
            <w:pPr>
              <w:pStyle w:val="TableParagraph"/>
              <w:spacing w:before="11"/>
              <w:rPr>
                <w:b/>
                <w:sz w:val="23"/>
              </w:rPr>
            </w:pPr>
          </w:p>
          <w:p w:rsidR="00475404" w:rsidRDefault="00475404" w:rsidP="003E62A6">
            <w:pPr>
              <w:pStyle w:val="TableParagraph"/>
              <w:ind w:left="350" w:right="343"/>
              <w:jc w:val="center"/>
              <w:rPr>
                <w:b/>
                <w:sz w:val="24"/>
              </w:rPr>
            </w:pPr>
            <w:r>
              <w:rPr>
                <w:b/>
                <w:sz w:val="24"/>
              </w:rPr>
              <w:t>Tester</w:t>
            </w:r>
          </w:p>
        </w:tc>
        <w:tc>
          <w:tcPr>
            <w:tcW w:w="1461" w:type="dxa"/>
            <w:shd w:val="clear" w:color="auto" w:fill="DADADA"/>
          </w:tcPr>
          <w:p w:rsidR="00475404" w:rsidRDefault="00475404" w:rsidP="003E62A6">
            <w:pPr>
              <w:pStyle w:val="TableParagraph"/>
              <w:ind w:left="424" w:right="216" w:firstLine="24"/>
              <w:rPr>
                <w:b/>
                <w:sz w:val="24"/>
              </w:rPr>
            </w:pPr>
            <w:r>
              <w:rPr>
                <w:b/>
                <w:sz w:val="24"/>
              </w:rPr>
              <w:t>Result (Pass</w:t>
            </w:r>
            <w:r>
              <w:rPr>
                <w:b/>
                <w:spacing w:val="-2"/>
                <w:sz w:val="24"/>
              </w:rPr>
              <w:t xml:space="preserve"> </w:t>
            </w:r>
            <w:r>
              <w:rPr>
                <w:b/>
                <w:spacing w:val="-15"/>
                <w:sz w:val="24"/>
              </w:rPr>
              <w:t>/</w:t>
            </w:r>
          </w:p>
          <w:p w:rsidR="00475404" w:rsidRDefault="00475404" w:rsidP="003E62A6">
            <w:pPr>
              <w:pStyle w:val="TableParagraph"/>
              <w:spacing w:line="273" w:lineRule="exact"/>
              <w:ind w:left="381"/>
              <w:rPr>
                <w:b/>
                <w:sz w:val="24"/>
              </w:rPr>
            </w:pPr>
            <w:r>
              <w:rPr>
                <w:b/>
                <w:sz w:val="24"/>
              </w:rPr>
              <w:t>Failure)</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w:t>
            </w:r>
          </w:p>
        </w:tc>
        <w:tc>
          <w:tcPr>
            <w:tcW w:w="1770" w:type="dxa"/>
            <w:tcBorders>
              <w:bottom w:val="nil"/>
            </w:tcBorders>
            <w:vAlign w:val="center"/>
          </w:tcPr>
          <w:p>
            <w:pPr>
              <w:spacing w:before="0" w:after="0" w:line="240" w:lineRule="auto"/>
            </w:pPr>
            <w:r>
              <w:rPr>
                <w:b w:val="0"/>
                <w:i w:val="0"/>
                <w:sz w:val="16"/>
              </w:rPr>
              <w:t>Unit suite execution baseline</w:t>
            </w:r>
          </w:p>
        </w:tc>
        <w:tc>
          <w:tcPr>
            <w:tcW w:w="3085" w:type="dxa"/>
            <w:tcBorders>
              <w:bottom w:val="nil"/>
            </w:tcBorders>
            <w:vAlign w:val="center"/>
          </w:tcPr>
          <w:p>
            <w:pPr>
              <w:spacing w:before="0" w:after="0" w:line="240" w:lineRule="auto"/>
            </w:pPr>
            <w:r>
              <w:rPr>
                <w:b w:val="0"/>
                <w:i w:val="0"/>
                <w:sz w:val="16"/>
              </w:rPr>
              <w:t>Run `php artisan test tests/Unit`.</w:t>
            </w:r>
          </w:p>
        </w:tc>
        <w:tc>
          <w:tcPr>
            <w:tcW w:w="1744" w:type="dxa"/>
            <w:tcBorders>
              <w:bottom w:val="nil"/>
            </w:tcBorders>
            <w:vAlign w:val="center"/>
          </w:tcPr>
          <w:p>
            <w:pPr>
              <w:spacing w:before="0" w:after="0" w:line="240" w:lineRule="auto"/>
            </w:pPr>
            <w:r>
              <w:rPr>
                <w:b w:val="0"/>
                <w:i w:val="0"/>
                <w:sz w:val="16"/>
              </w:rPr>
              <w:t>PHPUnit test configuration; SQLite in memory.</w:t>
            </w:r>
          </w:p>
        </w:tc>
        <w:tc>
          <w:tcPr>
            <w:tcW w:w="2146" w:type="dxa"/>
            <w:vAlign w:val="center"/>
          </w:tcPr>
          <w:p>
            <w:pPr>
              <w:spacing w:before="0" w:after="0" w:line="240" w:lineRule="auto"/>
            </w:pPr>
            <w:r>
              <w:rPr>
                <w:b w:val="0"/>
                <w:i w:val="0"/>
                <w:sz w:val="16"/>
              </w:rPr>
              <w:t>Suite completes successfully. Current coverage is limited to the framework ExampleTest.</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PASS: 1 test, 1 assertion; no PoliStaff-specific unit test.</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2.</w:t>
            </w:r>
          </w:p>
        </w:tc>
        <w:tc>
          <w:tcPr>
            <w:tcW w:w="1770" w:type="dxa"/>
            <w:tcBorders>
              <w:bottom w:val="nil"/>
            </w:tcBorders>
            <w:vAlign w:val="center"/>
          </w:tcPr>
          <w:p>
            <w:pPr>
              <w:spacing w:before="0" w:after="0" w:line="240" w:lineRule="auto"/>
            </w:pPr>
            <w:r>
              <w:rPr>
                <w:b w:val="0"/>
                <w:i w:val="0"/>
                <w:sz w:val="16"/>
              </w:rPr>
              <w:t>Role and permission rules</w:t>
            </w:r>
          </w:p>
        </w:tc>
        <w:tc>
          <w:tcPr>
            <w:tcW w:w="3085" w:type="dxa"/>
            <w:tcBorders>
              <w:bottom w:val="nil"/>
            </w:tcBorders>
            <w:vAlign w:val="center"/>
          </w:tcPr>
          <w:p>
            <w:pPr>
              <w:spacing w:before="0" w:after="0" w:line="240" w:lineRule="auto"/>
            </w:pPr>
            <w:r>
              <w:rPr>
                <w:b w:val="0"/>
                <w:i w:val="0"/>
                <w:sz w:val="16"/>
              </w:rPr>
              <w:t>Add isolated tests for allowed and denied Staff, Treasurer and Admin abilities.</w:t>
            </w:r>
          </w:p>
        </w:tc>
        <w:tc>
          <w:tcPr>
            <w:tcW w:w="1744" w:type="dxa"/>
            <w:tcBorders>
              <w:bottom w:val="nil"/>
            </w:tcBorders>
            <w:vAlign w:val="center"/>
          </w:tcPr>
          <w:p>
            <w:pPr>
              <w:spacing w:before="0" w:after="0" w:line="240" w:lineRule="auto"/>
            </w:pPr>
            <w:r>
              <w:rPr>
                <w:b w:val="0"/>
                <w:i w:val="0"/>
                <w:sz w:val="16"/>
              </w:rPr>
              <w:t>Synthetic users for each role.</w:t>
            </w:r>
          </w:p>
        </w:tc>
        <w:tc>
          <w:tcPr>
            <w:tcW w:w="2146" w:type="dxa"/>
            <w:vAlign w:val="center"/>
          </w:tcPr>
          <w:p>
            <w:pPr>
              <w:spacing w:before="0" w:after="0" w:line="240" w:lineRule="auto"/>
            </w:pPr>
            <w:r>
              <w:rPr>
                <w:b w:val="0"/>
                <w:i w:val="0"/>
                <w:sz w:val="16"/>
              </w:rPr>
              <w:t>Only the intended role can perform each protected action.</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NOT IMPLEMENTED / NOT RUN</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3.</w:t>
            </w:r>
          </w:p>
        </w:tc>
        <w:tc>
          <w:tcPr>
            <w:tcW w:w="1770" w:type="dxa"/>
            <w:tcBorders>
              <w:bottom w:val="nil"/>
            </w:tcBorders>
            <w:vAlign w:val="center"/>
          </w:tcPr>
          <w:p>
            <w:pPr>
              <w:spacing w:before="0" w:after="0" w:line="240" w:lineRule="auto"/>
            </w:pPr>
            <w:r>
              <w:rPr>
                <w:b w:val="0"/>
                <w:i w:val="0"/>
                <w:sz w:val="16"/>
              </w:rPr>
              <w:t>Activity registration window</w:t>
            </w:r>
          </w:p>
        </w:tc>
        <w:tc>
          <w:tcPr>
            <w:tcW w:w="3085" w:type="dxa"/>
            <w:tcBorders>
              <w:bottom w:val="nil"/>
            </w:tcBorders>
            <w:vAlign w:val="center"/>
          </w:tcPr>
          <w:p>
            <w:pPr>
              <w:spacing w:before="0" w:after="0" w:line="240" w:lineRule="auto"/>
            </w:pPr>
            <w:r>
              <w:rPr>
                <w:b w:val="0"/>
                <w:i w:val="0"/>
                <w:sz w:val="16"/>
              </w:rPr>
              <w:t>Test registration before opening, within the window, after closing and at capacity.</w:t>
            </w:r>
          </w:p>
        </w:tc>
        <w:tc>
          <w:tcPr>
            <w:tcW w:w="1744" w:type="dxa"/>
            <w:tcBorders>
              <w:bottom w:val="nil"/>
            </w:tcBorders>
            <w:vAlign w:val="center"/>
          </w:tcPr>
          <w:p>
            <w:pPr>
              <w:spacing w:before="0" w:after="0" w:line="240" w:lineRule="auto"/>
            </w:pPr>
            <w:r>
              <w:rPr>
                <w:b w:val="0"/>
                <w:i w:val="0"/>
                <w:sz w:val="16"/>
              </w:rPr>
              <w:t>Approved activity with configured dates and participant limit.</w:t>
            </w:r>
          </w:p>
        </w:tc>
        <w:tc>
          <w:tcPr>
            <w:tcW w:w="2146" w:type="dxa"/>
            <w:vAlign w:val="center"/>
          </w:tcPr>
          <w:p>
            <w:pPr>
              <w:spacing w:before="0" w:after="0" w:line="240" w:lineRule="auto"/>
            </w:pPr>
            <w:r>
              <w:rPr>
                <w:b w:val="0"/>
                <w:i w:val="0"/>
                <w:sz w:val="16"/>
              </w:rPr>
              <w:t>Registration follows the configured time window and capacity rules.</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NOT IMPLEMENTED / NOT RUN</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4.</w:t>
            </w:r>
          </w:p>
        </w:tc>
        <w:tc>
          <w:tcPr>
            <w:tcW w:w="1770" w:type="dxa"/>
            <w:tcBorders>
              <w:bottom w:val="nil"/>
            </w:tcBorders>
            <w:vAlign w:val="center"/>
          </w:tcPr>
          <w:p>
            <w:pPr>
              <w:spacing w:before="0" w:after="0" w:line="240" w:lineRule="auto"/>
            </w:pPr>
            <w:r>
              <w:rPr>
                <w:b w:val="0"/>
                <w:i w:val="0"/>
                <w:sz w:val="16"/>
              </w:rPr>
              <w:t>Activity attendance window</w:t>
            </w:r>
          </w:p>
        </w:tc>
        <w:tc>
          <w:tcPr>
            <w:tcW w:w="3085" w:type="dxa"/>
            <w:tcBorders>
              <w:bottom w:val="nil"/>
            </w:tcBorders>
            <w:vAlign w:val="center"/>
          </w:tcPr>
          <w:p>
            <w:pPr>
              <w:spacing w:before="0" w:after="0" w:line="240" w:lineRule="auto"/>
            </w:pPr>
            <w:r>
              <w:rPr>
                <w:b w:val="0"/>
                <w:i w:val="0"/>
                <w:sz w:val="16"/>
              </w:rPr>
              <w:t>Test `attendanceIsOpen` before start, during the event, after end and without an active QR token.</w:t>
            </w:r>
          </w:p>
        </w:tc>
        <w:tc>
          <w:tcPr>
            <w:tcW w:w="1744" w:type="dxa"/>
            <w:tcBorders>
              <w:bottom w:val="nil"/>
            </w:tcBorders>
            <w:vAlign w:val="center"/>
          </w:tcPr>
          <w:p>
            <w:pPr>
              <w:spacing w:before="0" w:after="0" w:line="240" w:lineRule="auto"/>
            </w:pPr>
            <w:r>
              <w:rPr>
                <w:b w:val="0"/>
                <w:i w:val="0"/>
                <w:sz w:val="16"/>
              </w:rPr>
              <w:t>Approved activity with start/end times and token variants.</w:t>
            </w:r>
          </w:p>
        </w:tc>
        <w:tc>
          <w:tcPr>
            <w:tcW w:w="2146" w:type="dxa"/>
            <w:vAlign w:val="center"/>
          </w:tcPr>
          <w:p>
            <w:pPr>
              <w:spacing w:before="0" w:after="0" w:line="240" w:lineRule="auto"/>
            </w:pPr>
            <w:r>
              <w:rPr>
                <w:b w:val="0"/>
                <w:i w:val="0"/>
                <w:sz w:val="16"/>
              </w:rPr>
              <w:t>Attendance opens only for an approved activity with an active token during the event.</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NOT IMPLEMENTED / NOT RUN</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5.</w:t>
            </w:r>
          </w:p>
        </w:tc>
        <w:tc>
          <w:tcPr>
            <w:tcW w:w="1770" w:type="dxa"/>
            <w:tcBorders>
              <w:bottom w:val="nil"/>
            </w:tcBorders>
            <w:vAlign w:val="center"/>
          </w:tcPr>
          <w:p>
            <w:pPr>
              <w:spacing w:before="0" w:after="0" w:line="240" w:lineRule="auto"/>
            </w:pPr>
            <w:r>
              <w:rPr>
                <w:b w:val="0"/>
                <w:i w:val="0"/>
                <w:sz w:val="16"/>
              </w:rPr>
              <w:t>Registration and duplicate attendance</w:t>
            </w:r>
          </w:p>
        </w:tc>
        <w:tc>
          <w:tcPr>
            <w:tcW w:w="3085" w:type="dxa"/>
            <w:tcBorders>
              <w:bottom w:val="nil"/>
            </w:tcBorders>
            <w:vAlign w:val="center"/>
          </w:tcPr>
          <w:p>
            <w:pPr>
              <w:spacing w:before="0" w:after="0" w:line="240" w:lineRule="auto"/>
            </w:pPr>
            <w:r>
              <w:rPr>
                <w:b w:val="0"/>
                <w:i w:val="0"/>
                <w:sz w:val="16"/>
              </w:rPr>
              <w:t>Test registered, waitlisted and cancelled participant states and duplicate attendance.</w:t>
            </w:r>
          </w:p>
        </w:tc>
        <w:tc>
          <w:tcPr>
            <w:tcW w:w="1744" w:type="dxa"/>
            <w:tcBorders>
              <w:bottom w:val="nil"/>
            </w:tcBorders>
            <w:vAlign w:val="center"/>
          </w:tcPr>
          <w:p>
            <w:pPr>
              <w:spacing w:before="0" w:after="0" w:line="240" w:lineRule="auto"/>
            </w:pPr>
            <w:r>
              <w:rPr>
                <w:b w:val="0"/>
                <w:i w:val="0"/>
                <w:sz w:val="16"/>
              </w:rPr>
              <w:t>Synthetic activity and participant records.</w:t>
            </w:r>
          </w:p>
        </w:tc>
        <w:tc>
          <w:tcPr>
            <w:tcW w:w="2146" w:type="dxa"/>
            <w:vAlign w:val="center"/>
          </w:tcPr>
          <w:p>
            <w:pPr>
              <w:spacing w:before="0" w:after="0" w:line="240" w:lineRule="auto"/>
            </w:pPr>
            <w:r>
              <w:rPr>
                <w:b w:val="0"/>
                <w:i w:val="0"/>
                <w:sz w:val="16"/>
              </w:rPr>
              <w:t>Capacity and participant states remain consistent; attendance is recorded once.</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NOT IMPLEMENTED / NOT RUN</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6.</w:t>
            </w:r>
          </w:p>
        </w:tc>
        <w:tc>
          <w:tcPr>
            <w:tcW w:w="1770" w:type="dxa"/>
            <w:tcBorders>
              <w:bottom w:val="nil"/>
            </w:tcBorders>
            <w:vAlign w:val="center"/>
          </w:tcPr>
          <w:p>
            <w:pPr>
              <w:spacing w:before="0" w:after="0" w:line="240" w:lineRule="auto"/>
            </w:pPr>
            <w:r>
              <w:rPr>
                <w:b w:val="0"/>
                <w:i w:val="0"/>
                <w:sz w:val="16"/>
              </w:rPr>
              <w:t>Fee payment validation and allocation</w:t>
            </w:r>
          </w:p>
        </w:tc>
        <w:tc>
          <w:tcPr>
            <w:tcW w:w="3085" w:type="dxa"/>
            <w:tcBorders>
              <w:bottom w:val="nil"/>
            </w:tcBorders>
            <w:vAlign w:val="center"/>
          </w:tcPr>
          <w:p>
            <w:pPr>
              <w:spacing w:before="0" w:after="0" w:line="240" w:lineRule="auto"/>
            </w:pPr>
            <w:r>
              <w:rPr>
                <w:b w:val="0"/>
                <w:i w:val="0"/>
                <w:sz w:val="16"/>
              </w:rPr>
              <w:t>Test amount, selected period and oldest-unpaid-bill allocation, including partial bills.</w:t>
            </w:r>
          </w:p>
        </w:tc>
        <w:tc>
          <w:tcPr>
            <w:tcW w:w="1744" w:type="dxa"/>
            <w:tcBorders>
              <w:bottom w:val="nil"/>
            </w:tcBorders>
            <w:vAlign w:val="center"/>
          </w:tcPr>
          <w:p>
            <w:pPr>
              <w:spacing w:before="0" w:after="0" w:line="240" w:lineRule="auto"/>
            </w:pPr>
            <w:r>
              <w:rPr>
                <w:b w:val="0"/>
                <w:i w:val="0"/>
                <w:sz w:val="16"/>
              </w:rPr>
              <w:t>Synthetic member bills with different statuses.</w:t>
            </w:r>
          </w:p>
        </w:tc>
        <w:tc>
          <w:tcPr>
            <w:tcW w:w="2146" w:type="dxa"/>
            <w:vAlign w:val="center"/>
          </w:tcPr>
          <w:p>
            <w:pPr>
              <w:spacing w:before="0" w:after="0" w:line="240" w:lineRule="auto"/>
            </w:pPr>
            <w:r>
              <w:rPr>
                <w:b w:val="0"/>
                <w:i w:val="0"/>
                <w:sz w:val="16"/>
              </w:rPr>
              <w:t>Invalid input is rejected and valid payments use the configured allocation rule.</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NOT IMPLEMENTED / NOT RUN</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7.</w:t>
            </w:r>
          </w:p>
        </w:tc>
        <w:tc>
          <w:tcPr>
            <w:tcW w:w="1770" w:type="dxa"/>
            <w:tcBorders>
              <w:bottom w:val="nil"/>
            </w:tcBorders>
            <w:vAlign w:val="center"/>
          </w:tcPr>
          <w:p>
            <w:pPr>
              <w:spacing w:before="0" w:after="0" w:line="240" w:lineRule="auto"/>
            </w:pPr>
            <w:r>
              <w:rPr>
                <w:b w:val="0"/>
                <w:i w:val="0"/>
                <w:sz w:val="16"/>
              </w:rPr>
              <w:t>Payment evidence validation</w:t>
            </w:r>
          </w:p>
        </w:tc>
        <w:tc>
          <w:tcPr>
            <w:tcW w:w="3085" w:type="dxa"/>
            <w:tcBorders>
              <w:bottom w:val="nil"/>
            </w:tcBorders>
            <w:vAlign w:val="center"/>
          </w:tcPr>
          <w:p>
            <w:pPr>
              <w:spacing w:before="0" w:after="0" w:line="240" w:lineRule="auto"/>
            </w:pPr>
            <w:r>
              <w:rPr>
                <w:b w:val="0"/>
                <w:i w:val="0"/>
                <w:sz w:val="16"/>
              </w:rPr>
              <w:t>Test file type/size limits, resubmission and private-file access.</w:t>
            </w:r>
          </w:p>
        </w:tc>
        <w:tc>
          <w:tcPr>
            <w:tcW w:w="1744" w:type="dxa"/>
            <w:tcBorders>
              <w:bottom w:val="nil"/>
            </w:tcBorders>
            <w:vAlign w:val="center"/>
          </w:tcPr>
          <w:p>
            <w:pPr>
              <w:spacing w:before="0" w:after="0" w:line="240" w:lineRule="auto"/>
            </w:pPr>
            <w:r>
              <w:rPr>
                <w:b w:val="0"/>
                <w:i w:val="0"/>
                <w:sz w:val="16"/>
              </w:rPr>
              <w:t>Synthetic files and private test storage.</w:t>
            </w:r>
          </w:p>
        </w:tc>
        <w:tc>
          <w:tcPr>
            <w:tcW w:w="2146" w:type="dxa"/>
            <w:vAlign w:val="center"/>
          </w:tcPr>
          <w:p>
            <w:pPr>
              <w:spacing w:before="0" w:after="0" w:line="240" w:lineRule="auto"/>
            </w:pPr>
            <w:r>
              <w:rPr>
                <w:b w:val="0"/>
                <w:i w:val="0"/>
                <w:sz w:val="16"/>
              </w:rPr>
              <w:t>Valid evidence is private; invalid evidence is rejected; unauthorized downloads are denied.</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NOT IMPLEMENTED / NOT RUN</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8.</w:t>
            </w:r>
          </w:p>
        </w:tc>
        <w:tc>
          <w:tcPr>
            <w:tcW w:w="1770" w:type="dxa"/>
            <w:tcBorders>
              <w:bottom w:val="nil"/>
            </w:tcBorders>
            <w:vAlign w:val="center"/>
          </w:tcPr>
          <w:p>
            <w:pPr>
              <w:spacing w:before="0" w:after="0" w:line="240" w:lineRule="auto"/>
            </w:pPr>
            <w:r>
              <w:rPr>
                <w:b w:val="0"/>
                <w:i w:val="0"/>
                <w:sz w:val="16"/>
              </w:rPr>
              <w:t>Expense claim validation and transitions</w:t>
            </w:r>
          </w:p>
        </w:tc>
        <w:tc>
          <w:tcPr>
            <w:tcW w:w="3085" w:type="dxa"/>
            <w:tcBorders>
              <w:bottom w:val="nil"/>
            </w:tcBorders>
            <w:vAlign w:val="center"/>
          </w:tcPr>
          <w:p>
            <w:pPr>
              <w:spacing w:before="0" w:after="0" w:line="240" w:lineRule="auto"/>
            </w:pPr>
            <w:r>
              <w:rPr>
                <w:b w:val="0"/>
                <w:i w:val="0"/>
                <w:sz w:val="16"/>
              </w:rPr>
              <w:t>Test required fields, receipt validation and permitted status transitions.</w:t>
            </w:r>
          </w:p>
        </w:tc>
        <w:tc>
          <w:tcPr>
            <w:tcW w:w="1744" w:type="dxa"/>
            <w:tcBorders>
              <w:bottom w:val="nil"/>
            </w:tcBorders>
            <w:vAlign w:val="center"/>
          </w:tcPr>
          <w:p>
            <w:pPr>
              <w:spacing w:before="0" w:after="0" w:line="240" w:lineRule="auto"/>
            </w:pPr>
            <w:r>
              <w:rPr>
                <w:b w:val="0"/>
                <w:i w:val="0"/>
                <w:sz w:val="16"/>
              </w:rPr>
              <w:t>Synthetic claim and test receipt.</w:t>
            </w:r>
          </w:p>
        </w:tc>
        <w:tc>
          <w:tcPr>
            <w:tcW w:w="2146" w:type="dxa"/>
            <w:vAlign w:val="center"/>
          </w:tcPr>
          <w:p>
            <w:pPr>
              <w:spacing w:before="0" w:after="0" w:line="240" w:lineRule="auto"/>
            </w:pPr>
            <w:r>
              <w:rPr>
                <w:b w:val="0"/>
                <w:i w:val="0"/>
                <w:sz w:val="16"/>
              </w:rPr>
              <w:t>Invalid claims are rejected and each review step requires the correct prior status.</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NOT IMPLEMENTED / NOT RUN</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9.</w:t>
            </w:r>
          </w:p>
        </w:tc>
        <w:tc>
          <w:tcPr>
            <w:tcW w:w="1770" w:type="dxa"/>
            <w:tcBorders>
              <w:bottom w:val="nil"/>
            </w:tcBorders>
            <w:vAlign w:val="center"/>
          </w:tcPr>
          <w:p>
            <w:pPr>
              <w:spacing w:before="0" w:after="0" w:line="240" w:lineRule="auto"/>
            </w:pPr>
            <w:r>
              <w:rPr>
                <w:b w:val="0"/>
                <w:i w:val="0"/>
                <w:sz w:val="16"/>
              </w:rPr>
              <w:t>Donation and PoliMart rules</w:t>
            </w:r>
          </w:p>
        </w:tc>
        <w:tc>
          <w:tcPr>
            <w:tcW w:w="3085" w:type="dxa"/>
            <w:tcBorders>
              <w:bottom w:val="nil"/>
            </w:tcBorders>
            <w:vAlign w:val="center"/>
          </w:tcPr>
          <w:p>
            <w:pPr>
              <w:spacing w:before="0" w:after="0" w:line="240" w:lineRule="auto"/>
            </w:pPr>
            <w:r>
              <w:rPr>
                <w:b w:val="0"/>
                <w:i w:val="0"/>
                <w:sz w:val="16"/>
              </w:rPr>
              <w:t>Test donation amount limits and balance checks; test order stock and expiry transitions.</w:t>
            </w:r>
          </w:p>
        </w:tc>
        <w:tc>
          <w:tcPr>
            <w:tcW w:w="1744" w:type="dxa"/>
            <w:tcBorders>
              <w:bottom w:val="nil"/>
            </w:tcBorders>
            <w:vAlign w:val="center"/>
          </w:tcPr>
          <w:p>
            <w:pPr>
              <w:spacing w:before="0" w:after="0" w:line="240" w:lineRule="auto"/>
            </w:pPr>
            <w:r>
              <w:rPr>
                <w:b w:val="0"/>
                <w:i w:val="0"/>
                <w:sz w:val="16"/>
              </w:rPr>
              <w:t>Synthetic donation, fund balance, listing stock and order.</w:t>
            </w:r>
          </w:p>
        </w:tc>
        <w:tc>
          <w:tcPr>
            <w:tcW w:w="2146" w:type="dxa"/>
            <w:vAlign w:val="center"/>
          </w:tcPr>
          <w:p>
            <w:pPr>
              <w:spacing w:before="0" w:after="0" w:line="240" w:lineRule="auto"/>
            </w:pPr>
            <w:r>
              <w:rPr>
                <w:b w:val="0"/>
                <w:i w:val="0"/>
                <w:sz w:val="16"/>
              </w:rPr>
              <w:t>Donation limits and order/stock status rules remain consistent.</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NOT IMPLEMENTED / NOT RUN</w:t>
            </w:r>
          </w:p>
        </w:tc>
      </w:tr>
    </w:tbl>
    <w:p w:rsidR="00475404" w:rsidRDefault="00475404"/>
    <w:p w:rsidR="00475404" w:rsidRDefault="0065527D">
      <w:r>
        <w:t>Execution note: the Unit suite currently contains only the framework ExampleTest. Feature-suite totals are aggregate results; do not interpret an aggregate pass count as proof that every listed scenario passed.</w:t>
      </w:r>
    </w:p>
    <w:p w:rsidR="00475404" w:rsidRDefault="00475404"/>
    <w:p w:rsidR="00B214C8" w:rsidRDefault="00B214C8"/>
    <w:p w:rsidR="0065527D" w:rsidRPr="00B214C8" w:rsidRDefault="0065527D" w:rsidP="00475404">
      <w:pPr>
        <w:pStyle w:val="ListParagraph"/>
        <w:pageBreakBefore/>
        <w:numPr>
          <w:ilvl w:val="0"/>
          <w:numId w:val="1"/>
        </w:numPr>
        <w:rPr>
          <w:b/>
        </w:rPr>
      </w:pPr>
      <w:r>
        <w:t>Integration Testing Plan (ITP)</w:t>
      </w:r>
    </w:p>
    <w:p w:rsidR="0065527D" w:rsidRDefault="0065527D" w:rsidP="0065527D">
      <w:pPr>
        <w:pStyle w:val="ListParagraph"/>
      </w:pPr>
    </w:p>
    <w:p w:rsidR="0065527D" w:rsidRDefault="0065527D" w:rsidP="00B214C8">
      <w:pPr>
        <w:pStyle w:val="ListParagraph"/>
      </w:pPr>
      <w:r>
        <w:t>This section covers interactions across PoliStaff pages, roles, services and persisted data. Run the cases with synthetic fixtures and the isolated PHPUnit database. Live delivery, device camera access, QR scanning and production payment flows require separate UAT evidence.</w:t>
      </w:r>
    </w:p>
    <w:p w:rsidR="0065527D" w:rsidRDefault="0065527D" w:rsidP="00B214C8">
      <w:pPr>
        <w:pStyle w:val="ListParagraph"/>
      </w:pPr>
      <w:r>
        <w:t>Open finding from code review: the activity verification route still allows Admin although the workflow assigns that step to Treasurer. An automated regression test must confirm that Admin receives 403 after the authorization guard is fixed.</w:t>
      </w:r>
    </w:p>
    <w:p w:rsidR="0065527D" w:rsidRDefault="0065527D" w:rsidP="0065527D">
      <w:pPr>
        <w:pStyle w:val="ListParagraph"/>
      </w:pPr>
    </w:p>
    <w:tbl>
      <w:tblPr>
        <w:tblW w:w="12513" w:type="dxa"/>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2"/>
        <w:gridCol w:w="1770"/>
        <w:gridCol w:w="3085"/>
        <w:gridCol w:w="1744"/>
        <w:gridCol w:w="2146"/>
        <w:gridCol w:w="1475"/>
        <w:gridCol w:w="1461"/>
      </w:tblGrid>
      <w:tr w:rsidR="0065527D" w:rsidTr="00B314DA">
        <w:trPr>
          <w:trHeight w:val="574"/>
          <w:tblHeader w:val="true"/>
        </w:trPr>
        <w:tc>
          <w:tcPr>
            <w:tcW w:w="12513" w:type="dxa"/>
            <w:gridSpan w:val="7"/>
            <w:shd w:val="clear" w:color="auto" w:fill="548DD4"/>
          </w:tcPr>
          <w:p w:rsidR="0065527D" w:rsidRDefault="0065527D" w:rsidP="00B314DA">
            <w:pPr>
              <w:pStyle w:val="TableParagraph"/>
              <w:spacing w:before="141"/>
              <w:ind w:left="3151" w:right="3138"/>
              <w:jc w:val="center"/>
              <w:rPr>
                <w:b/>
                <w:sz w:val="24"/>
              </w:rPr>
            </w:pPr>
            <w:r>
              <w:rPr>
                <w:b/>
                <w:color w:val="FFFFFF"/>
                <w:sz w:val="24"/>
                <w:lang w:val="en-MY"/>
              </w:rPr>
              <w:t>INTEGRATION TESTING PLAN (ITP)</w:t>
            </w:r>
          </w:p>
        </w:tc>
      </w:tr>
      <w:tr w:rsidR="0065527D" w:rsidTr="0065527D">
        <w:trPr>
          <w:trHeight w:val="876"/>
          <w:tblHeader w:val="true"/>
        </w:trPr>
        <w:tc>
          <w:tcPr>
            <w:tcW w:w="832" w:type="dxa"/>
            <w:shd w:val="clear" w:color="auto" w:fill="DADADA"/>
          </w:tcPr>
          <w:p w:rsidR="0065527D" w:rsidRDefault="0065527D" w:rsidP="00B314DA">
            <w:pPr>
              <w:pStyle w:val="TableParagraph"/>
              <w:spacing w:before="11"/>
              <w:rPr>
                <w:b/>
                <w:sz w:val="23"/>
              </w:rPr>
            </w:pPr>
          </w:p>
          <w:p w:rsidR="0065527D" w:rsidRDefault="0065527D" w:rsidP="00B314DA">
            <w:pPr>
              <w:pStyle w:val="TableParagraph"/>
              <w:ind w:left="148"/>
              <w:rPr>
                <w:b/>
                <w:sz w:val="24"/>
              </w:rPr>
            </w:pPr>
            <w:r>
              <w:rPr>
                <w:b/>
                <w:sz w:val="24"/>
              </w:rPr>
              <w:t>No.</w:t>
            </w:r>
          </w:p>
        </w:tc>
        <w:tc>
          <w:tcPr>
            <w:tcW w:w="1770" w:type="dxa"/>
            <w:shd w:val="clear" w:color="auto" w:fill="DADADA"/>
          </w:tcPr>
          <w:p w:rsidR="0065527D" w:rsidRDefault="0065527D" w:rsidP="00B314DA">
            <w:pPr>
              <w:pStyle w:val="TableParagraph"/>
              <w:spacing w:before="145"/>
              <w:ind w:left="458" w:right="264" w:hanging="173"/>
              <w:rPr>
                <w:b/>
                <w:sz w:val="24"/>
              </w:rPr>
            </w:pPr>
            <w:r>
              <w:rPr>
                <w:b/>
                <w:sz w:val="24"/>
              </w:rPr>
              <w:t>Test Case Name</w:t>
            </w:r>
          </w:p>
        </w:tc>
        <w:tc>
          <w:tcPr>
            <w:tcW w:w="3085" w:type="dxa"/>
            <w:shd w:val="clear" w:color="auto" w:fill="DADADA"/>
          </w:tcPr>
          <w:p w:rsidR="0065527D" w:rsidRDefault="0065527D" w:rsidP="00B314DA">
            <w:pPr>
              <w:pStyle w:val="TableParagraph"/>
              <w:spacing w:before="145"/>
              <w:ind w:left="242" w:right="216" w:firstLine="304"/>
              <w:rPr>
                <w:b/>
                <w:sz w:val="24"/>
              </w:rPr>
            </w:pPr>
            <w:r>
              <w:rPr>
                <w:b/>
                <w:sz w:val="24"/>
              </w:rPr>
              <w:t>Test Procedure</w:t>
            </w:r>
          </w:p>
        </w:tc>
        <w:tc>
          <w:tcPr>
            <w:tcW w:w="1744" w:type="dxa"/>
            <w:shd w:val="clear" w:color="auto" w:fill="DADADA"/>
          </w:tcPr>
          <w:p w:rsidR="0065527D" w:rsidRDefault="0065527D" w:rsidP="00B314DA">
            <w:pPr>
              <w:pStyle w:val="TableParagraph"/>
              <w:spacing w:before="145"/>
              <w:ind w:left="281" w:right="257" w:firstLine="268"/>
              <w:rPr>
                <w:b/>
                <w:sz w:val="24"/>
              </w:rPr>
            </w:pPr>
            <w:r>
              <w:rPr>
                <w:b/>
                <w:sz w:val="24"/>
              </w:rPr>
              <w:t>Pre- condition</w:t>
            </w:r>
          </w:p>
        </w:tc>
        <w:tc>
          <w:tcPr>
            <w:tcW w:w="2146" w:type="dxa"/>
            <w:shd w:val="clear" w:color="auto" w:fill="DADADA"/>
          </w:tcPr>
          <w:p w:rsidR="0065527D" w:rsidRDefault="0065527D" w:rsidP="00B314DA">
            <w:pPr>
              <w:pStyle w:val="TableParagraph"/>
              <w:spacing w:before="145"/>
              <w:ind w:left="445" w:right="275" w:hanging="147"/>
              <w:rPr>
                <w:b/>
                <w:sz w:val="24"/>
              </w:rPr>
            </w:pPr>
            <w:r>
              <w:rPr>
                <w:b/>
                <w:sz w:val="24"/>
              </w:rPr>
              <w:t>Expected Result</w:t>
            </w:r>
          </w:p>
        </w:tc>
        <w:tc>
          <w:tcPr>
            <w:tcW w:w="1475" w:type="dxa"/>
            <w:shd w:val="clear" w:color="auto" w:fill="DADADA"/>
          </w:tcPr>
          <w:p w:rsidR="0065527D" w:rsidRDefault="0065527D" w:rsidP="00B314DA">
            <w:pPr>
              <w:pStyle w:val="TableParagraph"/>
              <w:spacing w:before="11"/>
              <w:rPr>
                <w:b/>
                <w:sz w:val="23"/>
              </w:rPr>
            </w:pPr>
          </w:p>
          <w:p w:rsidR="0065527D" w:rsidRDefault="0065527D" w:rsidP="00B314DA">
            <w:pPr>
              <w:pStyle w:val="TableParagraph"/>
              <w:ind w:left="350" w:right="343"/>
              <w:jc w:val="center"/>
              <w:rPr>
                <w:b/>
                <w:sz w:val="24"/>
              </w:rPr>
            </w:pPr>
            <w:r>
              <w:rPr>
                <w:b/>
                <w:sz w:val="24"/>
              </w:rPr>
              <w:t>Tester</w:t>
            </w:r>
          </w:p>
        </w:tc>
        <w:tc>
          <w:tcPr>
            <w:tcW w:w="1461" w:type="dxa"/>
            <w:shd w:val="clear" w:color="auto" w:fill="DADADA"/>
          </w:tcPr>
          <w:p w:rsidR="0065527D" w:rsidRDefault="0065527D" w:rsidP="00B314DA">
            <w:pPr>
              <w:pStyle w:val="TableParagraph"/>
              <w:ind w:left="424" w:right="216" w:firstLine="24"/>
              <w:rPr>
                <w:b/>
                <w:sz w:val="24"/>
              </w:rPr>
            </w:pPr>
            <w:r>
              <w:rPr>
                <w:b/>
                <w:sz w:val="24"/>
              </w:rPr>
              <w:t>Result (Pass</w:t>
            </w:r>
            <w:r>
              <w:rPr>
                <w:b/>
                <w:spacing w:val="-2"/>
                <w:sz w:val="24"/>
              </w:rPr>
              <w:t xml:space="preserve"> </w:t>
            </w:r>
            <w:r>
              <w:rPr>
                <w:b/>
                <w:spacing w:val="-15"/>
                <w:sz w:val="24"/>
              </w:rPr>
              <w:t>/</w:t>
            </w:r>
          </w:p>
          <w:p w:rsidR="0065527D" w:rsidRDefault="0065527D" w:rsidP="00B314DA">
            <w:pPr>
              <w:pStyle w:val="TableParagraph"/>
              <w:spacing w:line="273" w:lineRule="exact"/>
              <w:ind w:left="381"/>
              <w:rPr>
                <w:b/>
                <w:sz w:val="24"/>
              </w:rPr>
            </w:pPr>
            <w:r>
              <w:rPr>
                <w:b/>
                <w:sz w:val="24"/>
              </w:rPr>
              <w:t>Failure)</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w:t>
            </w:r>
          </w:p>
        </w:tc>
        <w:tc>
          <w:tcPr>
            <w:tcW w:w="1770" w:type="dxa"/>
            <w:tcBorders>
              <w:bottom w:val="nil"/>
            </w:tcBorders>
            <w:vAlign w:val="center"/>
          </w:tcPr>
          <w:p>
            <w:pPr>
              <w:spacing w:before="0" w:after="0" w:line="240" w:lineRule="auto"/>
            </w:pPr>
            <w:r>
              <w:rPr>
                <w:b w:val="0"/>
                <w:i w:val="0"/>
                <w:sz w:val="16"/>
              </w:rPr>
              <w:t>Authentication and role routing</w:t>
            </w:r>
          </w:p>
        </w:tc>
        <w:tc>
          <w:tcPr>
            <w:tcW w:w="3085" w:type="dxa"/>
            <w:tcBorders>
              <w:bottom w:val="nil"/>
            </w:tcBorders>
            <w:vAlign w:val="center"/>
          </w:tcPr>
          <w:p>
            <w:pPr>
              <w:spacing w:before="0" w:after="0" w:line="240" w:lineRule="auto"/>
            </w:pPr>
            <w:r>
              <w:rPr>
                <w:b w:val="0"/>
                <w:i w:val="0"/>
                <w:sz w:val="16"/>
              </w:rPr>
              <w:t>Sign in with each role fixture and request protected routes directly.</w:t>
            </w:r>
          </w:p>
        </w:tc>
        <w:tc>
          <w:tcPr>
            <w:tcW w:w="1744" w:type="dxa"/>
            <w:tcBorders>
              <w:bottom w:val="nil"/>
            </w:tcBorders>
            <w:vAlign w:val="center"/>
          </w:tcPr>
          <w:p>
            <w:pPr>
              <w:spacing w:before="0" w:after="0" w:line="240" w:lineRule="auto"/>
            </w:pPr>
            <w:r>
              <w:rPr>
                <w:b w:val="0"/>
                <w:i w:val="0"/>
                <w:sz w:val="16"/>
              </w:rPr>
              <w:t>Approved synthetic Staff, Treasurer and Admin accounts.</w:t>
            </w:r>
          </w:p>
        </w:tc>
        <w:tc>
          <w:tcPr>
            <w:tcW w:w="2146" w:type="dxa"/>
            <w:vAlign w:val="center"/>
          </w:tcPr>
          <w:p>
            <w:pPr>
              <w:spacing w:before="0" w:after="0" w:line="240" w:lineRule="auto"/>
            </w:pPr>
            <w:r>
              <w:rPr>
                <w:b w:val="0"/>
                <w:i w:val="0"/>
                <w:sz w:val="16"/>
              </w:rPr>
              <w:t>Each role reaches its intended pages; out-of-scope access is denied.</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MIXED: role/dashboard-related cases fail or error in the full suite.</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2.</w:t>
            </w:r>
          </w:p>
        </w:tc>
        <w:tc>
          <w:tcPr>
            <w:tcW w:w="1770" w:type="dxa"/>
            <w:tcBorders>
              <w:bottom w:val="nil"/>
            </w:tcBorders>
            <w:vAlign w:val="center"/>
          </w:tcPr>
          <w:p>
            <w:pPr>
              <w:spacing w:before="0" w:after="0" w:line="240" w:lineRule="auto"/>
            </w:pPr>
            <w:r>
              <w:rPr>
                <w:b w:val="0"/>
                <w:i w:val="0"/>
                <w:sz w:val="16"/>
              </w:rPr>
              <w:t>Member application and Admin decision</w:t>
            </w:r>
          </w:p>
        </w:tc>
        <w:tc>
          <w:tcPr>
            <w:tcW w:w="3085" w:type="dxa"/>
            <w:tcBorders>
              <w:bottom w:val="nil"/>
            </w:tcBorders>
            <w:vAlign w:val="center"/>
          </w:tcPr>
          <w:p>
            <w:pPr>
              <w:spacing w:before="0" w:after="0" w:line="240" w:lineRule="auto"/>
            </w:pPr>
            <w:r>
              <w:rPr>
                <w:b w:val="0"/>
                <w:i w:val="0"/>
                <w:sz w:val="16"/>
              </w:rPr>
              <w:t>Register a synthetic Staff account, process the application as Admin and inspect role/status.</w:t>
            </w:r>
          </w:p>
        </w:tc>
        <w:tc>
          <w:tcPr>
            <w:tcW w:w="1744" w:type="dxa"/>
            <w:tcBorders>
              <w:bottom w:val="nil"/>
            </w:tcBorders>
            <w:vAlign w:val="center"/>
          </w:tcPr>
          <w:p>
            <w:pPr>
              <w:spacing w:before="0" w:after="0" w:line="240" w:lineRule="auto"/>
            </w:pPr>
            <w:r>
              <w:rPr>
                <w:b w:val="0"/>
                <w:i w:val="0"/>
                <w:sz w:val="16"/>
              </w:rPr>
              <w:t>Pending synthetic member and array mailer.</w:t>
            </w:r>
          </w:p>
        </w:tc>
        <w:tc>
          <w:tcPr>
            <w:tcW w:w="2146" w:type="dxa"/>
            <w:vAlign w:val="center"/>
          </w:tcPr>
          <w:p>
            <w:pPr>
              <w:spacing w:before="0" w:after="0" w:line="240" w:lineRule="auto"/>
            </w:pPr>
            <w:r>
              <w:rPr>
                <w:b w:val="0"/>
                <w:i w:val="0"/>
                <w:sz w:val="16"/>
              </w:rPr>
              <w:t>Decision persists, role remains Staff and the applicant receives the expected state.</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MIXED: registration tests error; Admin member-filter test fails.</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3.</w:t>
            </w:r>
          </w:p>
        </w:tc>
        <w:tc>
          <w:tcPr>
            <w:tcW w:w="1770" w:type="dxa"/>
            <w:tcBorders>
              <w:bottom w:val="nil"/>
            </w:tcBorders>
            <w:vAlign w:val="center"/>
          </w:tcPr>
          <w:p>
            <w:pPr>
              <w:spacing w:before="0" w:after="0" w:line="240" w:lineRule="auto"/>
            </w:pPr>
            <w:r>
              <w:rPr>
                <w:b w:val="0"/>
                <w:i w:val="0"/>
                <w:sz w:val="16"/>
              </w:rPr>
              <w:t>Activity submission and approval lifecycle</w:t>
            </w:r>
          </w:p>
        </w:tc>
        <w:tc>
          <w:tcPr>
            <w:tcW w:w="3085" w:type="dxa"/>
            <w:tcBorders>
              <w:bottom w:val="nil"/>
            </w:tcBorders>
            <w:vAlign w:val="center"/>
          </w:tcPr>
          <w:p>
            <w:pPr>
              <w:spacing w:before="0" w:after="0" w:line="240" w:lineRule="auto"/>
            </w:pPr>
            <w:r>
              <w:rPr>
                <w:b w:val="0"/>
                <w:i w:val="0"/>
                <w:sz w:val="16"/>
              </w:rPr>
              <w:t>Submit as Staff, review as Treasurer, then make the final decision as Admin.</w:t>
            </w:r>
          </w:p>
        </w:tc>
        <w:tc>
          <w:tcPr>
            <w:tcW w:w="1744" w:type="dxa"/>
            <w:tcBorders>
              <w:bottom w:val="nil"/>
            </w:tcBorders>
            <w:vAlign w:val="center"/>
          </w:tcPr>
          <w:p>
            <w:pPr>
              <w:spacing w:before="0" w:after="0" w:line="240" w:lineRule="auto"/>
            </w:pPr>
            <w:r>
              <w:rPr>
                <w:b w:val="0"/>
                <w:i w:val="0"/>
                <w:sz w:val="16"/>
              </w:rPr>
              <w:t>Synthetic activity and role fixtures.</w:t>
            </w:r>
          </w:p>
        </w:tc>
        <w:tc>
          <w:tcPr>
            <w:tcW w:w="2146" w:type="dxa"/>
            <w:vAlign w:val="center"/>
          </w:tcPr>
          <w:p>
            <w:pPr>
              <w:spacing w:before="0" w:after="0" w:line="240" w:lineRule="auto"/>
            </w:pPr>
            <w:r>
              <w:rPr>
                <w:b w:val="0"/>
                <w:i w:val="0"/>
                <w:sz w:val="16"/>
              </w:rPr>
              <w:t>Status transitions enforce Staff -&gt; Treasurer -&gt; Admin.</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FAIL: legacy role/workflow cases fail; code review also flags Admin verification access.</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4.</w:t>
            </w:r>
          </w:p>
        </w:tc>
        <w:tc>
          <w:tcPr>
            <w:tcW w:w="1770" w:type="dxa"/>
            <w:tcBorders>
              <w:bottom w:val="nil"/>
            </w:tcBorders>
            <w:vAlign w:val="center"/>
          </w:tcPr>
          <w:p>
            <w:pPr>
              <w:spacing w:before="0" w:after="0" w:line="240" w:lineRule="auto"/>
            </w:pPr>
            <w:r>
              <w:rPr>
                <w:b w:val="0"/>
                <w:i w:val="0"/>
                <w:sz w:val="16"/>
              </w:rPr>
              <w:t>Activity registration and capacity</w:t>
            </w:r>
          </w:p>
        </w:tc>
        <w:tc>
          <w:tcPr>
            <w:tcW w:w="3085" w:type="dxa"/>
            <w:tcBorders>
              <w:bottom w:val="nil"/>
            </w:tcBorders>
            <w:vAlign w:val="center"/>
          </w:tcPr>
          <w:p>
            <w:pPr>
              <w:spacing w:before="0" w:after="0" w:line="240" w:lineRule="auto"/>
            </w:pPr>
            <w:r>
              <w:rPr>
                <w:b w:val="0"/>
                <w:i w:val="0"/>
                <w:sz w:val="16"/>
              </w:rPr>
              <w:t>Register and cancel a Staff participant; inspect capacity and calendar/list views.</w:t>
            </w:r>
          </w:p>
        </w:tc>
        <w:tc>
          <w:tcPr>
            <w:tcW w:w="1744" w:type="dxa"/>
            <w:tcBorders>
              <w:bottom w:val="nil"/>
            </w:tcBorders>
            <w:vAlign w:val="center"/>
          </w:tcPr>
          <w:p>
            <w:pPr>
              <w:spacing w:before="0" w:after="0" w:line="240" w:lineRule="auto"/>
            </w:pPr>
            <w:r>
              <w:rPr>
                <w:b w:val="0"/>
                <w:i w:val="0"/>
                <w:sz w:val="16"/>
              </w:rPr>
              <w:t>Approved synthetic activity.</w:t>
            </w:r>
          </w:p>
        </w:tc>
        <w:tc>
          <w:tcPr>
            <w:tcW w:w="2146" w:type="dxa"/>
            <w:vAlign w:val="center"/>
          </w:tcPr>
          <w:p>
            <w:pPr>
              <w:spacing w:before="0" w:after="0" w:line="240" w:lineRule="auto"/>
            </w:pPr>
            <w:r>
              <w:rPr>
                <w:b w:val="0"/>
                <w:i w:val="0"/>
                <w:sz w:val="16"/>
              </w:rPr>
              <w:t>Registration status and capacity display match saved records.</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MIXED: approved-calendar test fails; aggregate results do not isolate other cases.</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5.</w:t>
            </w:r>
          </w:p>
        </w:tc>
        <w:tc>
          <w:tcPr>
            <w:tcW w:w="1770" w:type="dxa"/>
            <w:tcBorders>
              <w:bottom w:val="nil"/>
            </w:tcBorders>
            <w:vAlign w:val="center"/>
          </w:tcPr>
          <w:p>
            <w:pPr>
              <w:spacing w:before="0" w:after="0" w:line="240" w:lineRule="auto"/>
            </w:pPr>
            <w:r>
              <w:rPr>
                <w:b w:val="0"/>
                <w:i w:val="0"/>
                <w:sz w:val="16"/>
              </w:rPr>
              <w:t>QR generation and attendance</w:t>
            </w:r>
          </w:p>
        </w:tc>
        <w:tc>
          <w:tcPr>
            <w:tcW w:w="3085" w:type="dxa"/>
            <w:tcBorders>
              <w:bottom w:val="nil"/>
            </w:tcBorders>
            <w:vAlign w:val="center"/>
          </w:tcPr>
          <w:p>
            <w:pPr>
              <w:spacing w:before="0" w:after="0" w:line="240" w:lineRule="auto"/>
            </w:pPr>
            <w:r>
              <w:rPr>
                <w:b w:val="0"/>
                <w:i w:val="0"/>
                <w:sz w:val="16"/>
              </w:rPr>
              <w:t>Generate a QR during an active event; scan as a registered Staff member and test duplicate/manual attendance.</w:t>
            </w:r>
          </w:p>
        </w:tc>
        <w:tc>
          <w:tcPr>
            <w:tcW w:w="1744" w:type="dxa"/>
            <w:tcBorders>
              <w:bottom w:val="nil"/>
            </w:tcBorders>
            <w:vAlign w:val="center"/>
          </w:tcPr>
          <w:p>
            <w:pPr>
              <w:spacing w:before="0" w:after="0" w:line="240" w:lineRule="auto"/>
            </w:pPr>
            <w:r>
              <w:rPr>
                <w:b w:val="0"/>
                <w:i w:val="0"/>
                <w:sz w:val="16"/>
              </w:rPr>
              <w:t>Event in progress and registered test participant.</w:t>
            </w:r>
          </w:p>
        </w:tc>
        <w:tc>
          <w:tcPr>
            <w:tcW w:w="2146" w:type="dxa"/>
            <w:vAlign w:val="center"/>
          </w:tcPr>
          <w:p>
            <w:pPr>
              <w:spacing w:before="0" w:after="0" w:line="240" w:lineRule="auto"/>
            </w:pPr>
            <w:r>
              <w:rPr>
                <w:b w:val="0"/>
                <w:i w:val="0"/>
                <w:sz w:val="16"/>
              </w:rPr>
              <w:t>Only eligible participants are recorded once with an audit timestamp.</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FAIL/ERROR: attendance tests do not pass; live QR scan not performed.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6.</w:t>
            </w:r>
          </w:p>
        </w:tc>
        <w:tc>
          <w:tcPr>
            <w:tcW w:w="1770" w:type="dxa"/>
            <w:tcBorders>
              <w:bottom w:val="nil"/>
            </w:tcBorders>
            <w:vAlign w:val="center"/>
          </w:tcPr>
          <w:p>
            <w:pPr>
              <w:spacing w:before="0" w:after="0" w:line="240" w:lineRule="auto"/>
            </w:pPr>
            <w:r>
              <w:rPr>
                <w:b w:val="0"/>
                <w:i w:val="0"/>
                <w:sz w:val="16"/>
              </w:rPr>
              <w:t>Activity evidence and attendance reporting</w:t>
            </w:r>
          </w:p>
        </w:tc>
        <w:tc>
          <w:tcPr>
            <w:tcW w:w="3085" w:type="dxa"/>
            <w:tcBorders>
              <w:bottom w:val="nil"/>
            </w:tcBorders>
            <w:vAlign w:val="center"/>
          </w:tcPr>
          <w:p>
            <w:pPr>
              <w:spacing w:before="0" w:after="0" w:line="240" w:lineRule="auto"/>
            </w:pPr>
            <w:r>
              <w:rPr>
                <w:b w:val="0"/>
                <w:i w:val="0"/>
                <w:sz w:val="16"/>
              </w:rPr>
              <w:t>Upload post-event evidence and export activity attendance/report data.</w:t>
            </w:r>
          </w:p>
        </w:tc>
        <w:tc>
          <w:tcPr>
            <w:tcW w:w="1744" w:type="dxa"/>
            <w:tcBorders>
              <w:bottom w:val="nil"/>
            </w:tcBorders>
            <w:vAlign w:val="center"/>
          </w:tcPr>
          <w:p>
            <w:pPr>
              <w:spacing w:before="0" w:after="0" w:line="240" w:lineRule="auto"/>
            </w:pPr>
            <w:r>
              <w:rPr>
                <w:b w:val="0"/>
                <w:i w:val="0"/>
                <w:sz w:val="16"/>
              </w:rPr>
              <w:t>Completed synthetic activity and image fixtures.</w:t>
            </w:r>
          </w:p>
        </w:tc>
        <w:tc>
          <w:tcPr>
            <w:tcW w:w="2146" w:type="dxa"/>
            <w:vAlign w:val="center"/>
          </w:tcPr>
          <w:p>
            <w:pPr>
              <w:spacing w:before="0" w:after="0" w:line="240" w:lineRule="auto"/>
            </w:pPr>
            <w:r>
              <w:rPr>
                <w:b w:val="0"/>
                <w:i w:val="0"/>
                <w:sz w:val="16"/>
              </w:rPr>
              <w:t>Evidence ownership and report totals match saved participants and attendance.</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MIXED: activity upload test uses an obsolete Admin role; case-level export result not isolated.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7.</w:t>
            </w:r>
          </w:p>
        </w:tc>
        <w:tc>
          <w:tcPr>
            <w:tcW w:w="1770" w:type="dxa"/>
            <w:tcBorders>
              <w:bottom w:val="nil"/>
            </w:tcBorders>
            <w:vAlign w:val="center"/>
          </w:tcPr>
          <w:p>
            <w:pPr>
              <w:spacing w:before="0" w:after="0" w:line="240" w:lineRule="auto"/>
            </w:pPr>
            <w:r>
              <w:rPr>
                <w:b w:val="0"/>
                <w:i w:val="0"/>
                <w:sz w:val="16"/>
              </w:rPr>
              <w:t>Fee submission and Treasurer review</w:t>
            </w:r>
          </w:p>
        </w:tc>
        <w:tc>
          <w:tcPr>
            <w:tcW w:w="3085" w:type="dxa"/>
            <w:tcBorders>
              <w:bottom w:val="nil"/>
            </w:tcBorders>
            <w:vAlign w:val="center"/>
          </w:tcPr>
          <w:p>
            <w:pPr>
              <w:spacing w:before="0" w:after="0" w:line="240" w:lineRule="auto"/>
            </w:pPr>
            <w:r>
              <w:rPr>
                <w:b w:val="0"/>
                <w:i w:val="0"/>
                <w:sz w:val="16"/>
              </w:rPr>
              <w:t>Select fee periods, submit proof, review as Treasurer and inspect bill allocation/receipt.</w:t>
            </w:r>
          </w:p>
        </w:tc>
        <w:tc>
          <w:tcPr>
            <w:tcW w:w="1744" w:type="dxa"/>
            <w:tcBorders>
              <w:bottom w:val="nil"/>
            </w:tcBorders>
            <w:vAlign w:val="center"/>
          </w:tcPr>
          <w:p>
            <w:pPr>
              <w:spacing w:before="0" w:after="0" w:line="240" w:lineRule="auto"/>
            </w:pPr>
            <w:r>
              <w:rPr>
                <w:b w:val="0"/>
                <w:i w:val="0"/>
                <w:sz w:val="16"/>
              </w:rPr>
              <w:t>Synthetic bills and test proof file.</w:t>
            </w:r>
          </w:p>
        </w:tc>
        <w:tc>
          <w:tcPr>
            <w:tcW w:w="2146" w:type="dxa"/>
            <w:vAlign w:val="center"/>
          </w:tcPr>
          <w:p>
            <w:pPr>
              <w:spacing w:before="0" w:after="0" w:line="240" w:lineRule="auto"/>
            </w:pPr>
            <w:r>
              <w:rPr>
                <w:b w:val="0"/>
                <w:i w:val="0"/>
                <w:sz w:val="16"/>
              </w:rPr>
              <w:t>Payment transitions persist; receipt is available only after approval.</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MIXED: payment form assertions fail; proof upload/resubmission tests error.</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8.</w:t>
            </w:r>
          </w:p>
        </w:tc>
        <w:tc>
          <w:tcPr>
            <w:tcW w:w="1770" w:type="dxa"/>
            <w:tcBorders>
              <w:bottom w:val="nil"/>
            </w:tcBorders>
            <w:vAlign w:val="center"/>
          </w:tcPr>
          <w:p>
            <w:pPr>
              <w:spacing w:before="0" w:after="0" w:line="240" w:lineRule="auto"/>
            </w:pPr>
            <w:r>
              <w:rPr>
                <w:b w:val="0"/>
                <w:i w:val="0"/>
                <w:sz w:val="16"/>
              </w:rPr>
              <w:t>Expense claim two-stage approval</w:t>
            </w:r>
          </w:p>
        </w:tc>
        <w:tc>
          <w:tcPr>
            <w:tcW w:w="3085" w:type="dxa"/>
            <w:tcBorders>
              <w:bottom w:val="nil"/>
            </w:tcBorders>
            <w:vAlign w:val="center"/>
          </w:tcPr>
          <w:p>
            <w:pPr>
              <w:spacing w:before="0" w:after="0" w:line="240" w:lineRule="auto"/>
            </w:pPr>
            <w:r>
              <w:rPr>
                <w:b w:val="0"/>
                <w:i w:val="0"/>
                <w:sz w:val="16"/>
              </w:rPr>
              <w:t>Submit as Staff; verify/reject as Treasurer; finalize only after verification as Admin.</w:t>
            </w:r>
          </w:p>
        </w:tc>
        <w:tc>
          <w:tcPr>
            <w:tcW w:w="1744" w:type="dxa"/>
            <w:tcBorders>
              <w:bottom w:val="nil"/>
            </w:tcBorders>
            <w:vAlign w:val="center"/>
          </w:tcPr>
          <w:p>
            <w:pPr>
              <w:spacing w:before="0" w:after="0" w:line="240" w:lineRule="auto"/>
            </w:pPr>
            <w:r>
              <w:rPr>
                <w:b w:val="0"/>
                <w:i w:val="0"/>
                <w:sz w:val="16"/>
              </w:rPr>
              <w:t>Synthetic claim, receipt and test balance.</w:t>
            </w:r>
          </w:p>
        </w:tc>
        <w:tc>
          <w:tcPr>
            <w:tcW w:w="2146" w:type="dxa"/>
            <w:vAlign w:val="center"/>
          </w:tcPr>
          <w:p>
            <w:pPr>
              <w:spacing w:before="0" w:after="0" w:line="240" w:lineRule="auto"/>
            </w:pPr>
            <w:r>
              <w:rPr>
                <w:b w:val="0"/>
                <w:i w:val="0"/>
                <w:sz w:val="16"/>
              </w:rPr>
              <w:t>Role stages, transaction, notification and audit state agree.</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MIXED: new two-stage end-to-end case passes; legacy chairman cases fail and upload tests error.</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9.</w:t>
            </w:r>
          </w:p>
        </w:tc>
        <w:tc>
          <w:tcPr>
            <w:tcW w:w="1770" w:type="dxa"/>
            <w:tcBorders>
              <w:bottom w:val="nil"/>
            </w:tcBorders>
            <w:vAlign w:val="center"/>
          </w:tcPr>
          <w:p>
            <w:pPr>
              <w:spacing w:before="0" w:after="0" w:line="240" w:lineRule="auto"/>
            </w:pPr>
            <w:r>
              <w:rPr>
                <w:b w:val="0"/>
                <w:i w:val="0"/>
                <w:sz w:val="16"/>
              </w:rPr>
              <w:t>Donation two-stage processing</w:t>
            </w:r>
          </w:p>
        </w:tc>
        <w:tc>
          <w:tcPr>
            <w:tcW w:w="3085" w:type="dxa"/>
            <w:tcBorders>
              <w:bottom w:val="nil"/>
            </w:tcBorders>
            <w:vAlign w:val="center"/>
          </w:tcPr>
          <w:p>
            <w:pPr>
              <w:spacing w:before="0" w:after="0" w:line="240" w:lineRule="auto"/>
            </w:pPr>
            <w:r>
              <w:rPr>
                <w:b w:val="0"/>
                <w:i w:val="0"/>
                <w:sz w:val="16"/>
              </w:rPr>
              <w:t>Submit as Staff; set a support limit as Treasurer; make final decision as Admin.</w:t>
            </w:r>
          </w:p>
        </w:tc>
        <w:tc>
          <w:tcPr>
            <w:tcW w:w="1744" w:type="dxa"/>
            <w:tcBorders>
              <w:bottom w:val="nil"/>
            </w:tcBorders>
            <w:vAlign w:val="center"/>
          </w:tcPr>
          <w:p>
            <w:pPr>
              <w:spacing w:before="0" w:after="0" w:line="240" w:lineRule="auto"/>
            </w:pPr>
            <w:r>
              <w:rPr>
                <w:b w:val="0"/>
                <w:i w:val="0"/>
                <w:sz w:val="16"/>
              </w:rPr>
              <w:t>Synthetic donation and isolated balance.</w:t>
            </w:r>
          </w:p>
        </w:tc>
        <w:tc>
          <w:tcPr>
            <w:tcW w:w="2146" w:type="dxa"/>
            <w:vAlign w:val="center"/>
          </w:tcPr>
          <w:p>
            <w:pPr>
              <w:spacing w:before="0" w:after="0" w:line="240" w:lineRule="auto"/>
            </w:pPr>
            <w:r>
              <w:rPr>
                <w:b w:val="0"/>
                <w:i w:val="0"/>
                <w:sz w:val="16"/>
              </w:rPr>
              <w:t>Admin decision follows Treasurer support and respects limits/balance.</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NOT COVERED: no donation feature test exists in the current repository suite.</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10.</w:t>
            </w:r>
          </w:p>
        </w:tc>
        <w:tc>
          <w:tcPr>
            <w:tcW w:w="1770" w:type="dxa"/>
            <w:tcBorders>
              <w:bottom w:val="nil"/>
            </w:tcBorders>
            <w:vAlign w:val="center"/>
          </w:tcPr>
          <w:p>
            <w:pPr>
              <w:spacing w:before="0" w:after="0" w:line="240" w:lineRule="auto"/>
            </w:pPr>
            <w:r>
              <w:rPr>
                <w:b w:val="0"/>
                <w:i w:val="0"/>
                <w:sz w:val="16"/>
              </w:rPr>
              <w:t>PoliMart listing and buyer checkout</w:t>
            </w:r>
          </w:p>
        </w:tc>
        <w:tc>
          <w:tcPr>
            <w:tcW w:w="3085" w:type="dxa"/>
            <w:tcBorders>
              <w:bottom w:val="nil"/>
            </w:tcBorders>
            <w:vAlign w:val="center"/>
          </w:tcPr>
          <w:p>
            <w:pPr>
              <w:spacing w:before="0" w:after="0" w:line="240" w:lineRule="auto"/>
            </w:pPr>
            <w:r>
              <w:rPr>
                <w:b w:val="0"/>
                <w:i w:val="0"/>
                <w:sz w:val="16"/>
              </w:rPr>
              <w:t>Create an Admin listing; submit a buyer order and inspect stock reservation and buyer linkage.</w:t>
            </w:r>
          </w:p>
        </w:tc>
        <w:tc>
          <w:tcPr>
            <w:tcW w:w="1744" w:type="dxa"/>
            <w:tcBorders>
              <w:bottom w:val="nil"/>
            </w:tcBorders>
            <w:vAlign w:val="center"/>
          </w:tcPr>
          <w:p>
            <w:pPr>
              <w:spacing w:before="0" w:after="0" w:line="240" w:lineRule="auto"/>
            </w:pPr>
            <w:r>
              <w:rPr>
                <w:b w:val="0"/>
                <w:i w:val="0"/>
                <w:sz w:val="16"/>
              </w:rPr>
              <w:t>Synthetic listing, stock and buyer/guest account.</w:t>
            </w:r>
          </w:p>
        </w:tc>
        <w:tc>
          <w:tcPr>
            <w:tcW w:w="2146" w:type="dxa"/>
            <w:vAlign w:val="center"/>
          </w:tcPr>
          <w:p>
            <w:pPr>
              <w:spacing w:before="0" w:after="0" w:line="240" w:lineRule="auto"/>
            </w:pPr>
            <w:r>
              <w:rPr>
                <w:b w:val="0"/>
                <w:i w:val="0"/>
                <w:sz w:val="16"/>
              </w:rPr>
              <w:t>Order is linked where authenticated, stock is reserved and payment remains pending until verified.</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PARTIAL: feature suite runs; no case-level pass/fail is exported for this workflow.</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11.</w:t>
            </w:r>
          </w:p>
        </w:tc>
        <w:tc>
          <w:tcPr>
            <w:tcW w:w="1770" w:type="dxa"/>
            <w:tcBorders>
              <w:bottom w:val="nil"/>
            </w:tcBorders>
            <w:vAlign w:val="center"/>
          </w:tcPr>
          <w:p>
            <w:pPr>
              <w:spacing w:before="0" w:after="0" w:line="240" w:lineRule="auto"/>
            </w:pPr>
            <w:r>
              <w:rPr>
                <w:b w:val="0"/>
                <w:i w:val="0"/>
                <w:sz w:val="16"/>
              </w:rPr>
              <w:t>PoliMart payment and order lifecycle</w:t>
            </w:r>
          </w:p>
        </w:tc>
        <w:tc>
          <w:tcPr>
            <w:tcW w:w="3085" w:type="dxa"/>
            <w:tcBorders>
              <w:bottom w:val="nil"/>
            </w:tcBorders>
            <w:vAlign w:val="center"/>
          </w:tcPr>
          <w:p>
            <w:pPr>
              <w:spacing w:before="0" w:after="0" w:line="240" w:lineRule="auto"/>
            </w:pPr>
            <w:r>
              <w:rPr>
                <w:b w:val="0"/>
                <w:i w:val="0"/>
                <w:sz w:val="16"/>
              </w:rPr>
              <w:t>Submit payment proof; review as Admin; exercise cancellation, expiry and completion.</w:t>
            </w:r>
          </w:p>
        </w:tc>
        <w:tc>
          <w:tcPr>
            <w:tcW w:w="1744" w:type="dxa"/>
            <w:tcBorders>
              <w:bottom w:val="nil"/>
            </w:tcBorders>
            <w:vAlign w:val="center"/>
          </w:tcPr>
          <w:p>
            <w:pPr>
              <w:spacing w:before="0" w:after="0" w:line="240" w:lineRule="auto"/>
            </w:pPr>
            <w:r>
              <w:rPr>
                <w:b w:val="0"/>
                <w:i w:val="0"/>
                <w:sz w:val="16"/>
              </w:rPr>
              <w:t>Synthetic order and payment proof.</w:t>
            </w:r>
          </w:p>
        </w:tc>
        <w:tc>
          <w:tcPr>
            <w:tcW w:w="2146" w:type="dxa"/>
            <w:vAlign w:val="center"/>
          </w:tcPr>
          <w:p>
            <w:pPr>
              <w:spacing w:before="0" w:after="0" w:line="240" w:lineRule="auto"/>
            </w:pPr>
            <w:r>
              <w:rPr>
                <w:b w:val="0"/>
                <w:i w:val="0"/>
                <w:sz w:val="16"/>
              </w:rPr>
              <w:t>Only confirmed payments become paid; cancelled/expired stock is restored once.</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MIXED: buyer-review eligibility test fails; other case results are not isolated.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12.</w:t>
            </w:r>
          </w:p>
        </w:tc>
        <w:tc>
          <w:tcPr>
            <w:tcW w:w="1770" w:type="dxa"/>
            <w:tcBorders>
              <w:bottom w:val="nil"/>
            </w:tcBorders>
            <w:vAlign w:val="center"/>
          </w:tcPr>
          <w:p>
            <w:pPr>
              <w:spacing w:before="0" w:after="0" w:line="240" w:lineRule="auto"/>
            </w:pPr>
            <w:r>
              <w:rPr>
                <w:b w:val="0"/>
                <w:i w:val="0"/>
                <w:sz w:val="16"/>
              </w:rPr>
              <w:t>Buyer history and post-sale actions</w:t>
            </w:r>
          </w:p>
        </w:tc>
        <w:tc>
          <w:tcPr>
            <w:tcW w:w="3085" w:type="dxa"/>
            <w:tcBorders>
              <w:bottom w:val="nil"/>
            </w:tcBorders>
            <w:vAlign w:val="center"/>
          </w:tcPr>
          <w:p>
            <w:pPr>
              <w:spacing w:before="0" w:after="0" w:line="240" w:lineRule="auto"/>
            </w:pPr>
            <w:r>
              <w:rPr>
                <w:b w:val="0"/>
                <w:i w:val="0"/>
                <w:sz w:val="16"/>
              </w:rPr>
              <w:t>Inspect My Purchases/guest tracking, favorites, reports and eligible buyer reviews.</w:t>
            </w:r>
          </w:p>
        </w:tc>
        <w:tc>
          <w:tcPr>
            <w:tcW w:w="1744" w:type="dxa"/>
            <w:tcBorders>
              <w:bottom w:val="nil"/>
            </w:tcBorders>
            <w:vAlign w:val="center"/>
          </w:tcPr>
          <w:p>
            <w:pPr>
              <w:spacing w:before="0" w:after="0" w:line="240" w:lineRule="auto"/>
            </w:pPr>
            <w:r>
              <w:rPr>
                <w:b w:val="0"/>
                <w:i w:val="0"/>
                <w:sz w:val="16"/>
              </w:rPr>
              <w:t>Synthetic buyers and completed order.</w:t>
            </w:r>
          </w:p>
        </w:tc>
        <w:tc>
          <w:tcPr>
            <w:tcW w:w="2146" w:type="dxa"/>
            <w:vAlign w:val="center"/>
          </w:tcPr>
          <w:p>
            <w:pPr>
              <w:spacing w:before="0" w:after="0" w:line="240" w:lineRule="auto"/>
            </w:pPr>
            <w:r>
              <w:rPr>
                <w:b w:val="0"/>
                <w:i w:val="0"/>
                <w:sz w:val="16"/>
              </w:rPr>
              <w:t>Users see only their own orders and only eligible buyers can review.</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MIXED: focused suite includes these paths; aggregate result is not case-isolated.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13.</w:t>
            </w:r>
          </w:p>
        </w:tc>
        <w:tc>
          <w:tcPr>
            <w:tcW w:w="1770" w:type="dxa"/>
            <w:tcBorders>
              <w:bottom w:val="nil"/>
            </w:tcBorders>
            <w:vAlign w:val="center"/>
          </w:tcPr>
          <w:p>
            <w:pPr>
              <w:spacing w:before="0" w:after="0" w:line="240" w:lineRule="auto"/>
            </w:pPr>
            <w:r>
              <w:rPr>
                <w:b w:val="0"/>
                <w:i w:val="0"/>
                <w:sz w:val="16"/>
              </w:rPr>
              <w:t>Notifications and audit trail</w:t>
            </w:r>
          </w:p>
        </w:tc>
        <w:tc>
          <w:tcPr>
            <w:tcW w:w="3085" w:type="dxa"/>
            <w:tcBorders>
              <w:bottom w:val="nil"/>
            </w:tcBorders>
            <w:vAlign w:val="center"/>
          </w:tcPr>
          <w:p>
            <w:pPr>
              <w:spacing w:before="0" w:after="0" w:line="240" w:lineRule="auto"/>
            </w:pPr>
            <w:r>
              <w:rPr>
                <w:b w:val="0"/>
                <w:i w:val="0"/>
                <w:sz w:val="16"/>
              </w:rPr>
              <w:t>Trigger representative role events and inspect in-app notifications and audit entries.</w:t>
            </w:r>
          </w:p>
        </w:tc>
        <w:tc>
          <w:tcPr>
            <w:tcW w:w="1744" w:type="dxa"/>
            <w:tcBorders>
              <w:bottom w:val="nil"/>
            </w:tcBorders>
            <w:vAlign w:val="center"/>
          </w:tcPr>
          <w:p>
            <w:pPr>
              <w:spacing w:before="0" w:after="0" w:line="240" w:lineRule="auto"/>
            </w:pPr>
            <w:r>
              <w:rPr>
                <w:b w:val="0"/>
                <w:i w:val="0"/>
                <w:sz w:val="16"/>
              </w:rPr>
              <w:t>Synthetic events and array mailer.</w:t>
            </w:r>
          </w:p>
        </w:tc>
        <w:tc>
          <w:tcPr>
            <w:tcW w:w="2146" w:type="dxa"/>
            <w:vAlign w:val="center"/>
          </w:tcPr>
          <w:p>
            <w:pPr>
              <w:spacing w:before="0" w:after="0" w:line="240" w:lineRule="auto"/>
            </w:pPr>
            <w:r>
              <w:rPr>
                <w:b w:val="0"/>
                <w:i w:val="0"/>
                <w:sz w:val="16"/>
              </w:rPr>
              <w:t>Actor, action and status agree; saved notification is distinguished from external delivery.</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MIXED: legacy chairman notification test fails; aggregate results include passing cases.</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14.</w:t>
            </w:r>
          </w:p>
        </w:tc>
        <w:tc>
          <w:tcPr>
            <w:tcW w:w="1770" w:type="dxa"/>
            <w:tcBorders>
              <w:bottom w:val="nil"/>
            </w:tcBorders>
            <w:vAlign w:val="center"/>
          </w:tcPr>
          <w:p>
            <w:pPr>
              <w:spacing w:before="0" w:after="0" w:line="240" w:lineRule="auto"/>
            </w:pPr>
            <w:r>
              <w:rPr>
                <w:b w:val="0"/>
                <w:i w:val="0"/>
                <w:sz w:val="16"/>
              </w:rPr>
              <w:t>Full automated suite execution</w:t>
            </w:r>
          </w:p>
        </w:tc>
        <w:tc>
          <w:tcPr>
            <w:tcW w:w="3085" w:type="dxa"/>
            <w:tcBorders>
              <w:bottom w:val="nil"/>
            </w:tcBorders>
            <w:vAlign w:val="center"/>
          </w:tcPr>
          <w:p>
            <w:pPr>
              <w:spacing w:before="0" w:after="0" w:line="240" w:lineRule="auto"/>
            </w:pPr>
            <w:r>
              <w:rPr>
                <w:b w:val="0"/>
                <w:i w:val="0"/>
                <w:sz w:val="16"/>
              </w:rPr>
              <w:t>Run `php artisan test --compact` with the PHPUnit configuration.</w:t>
            </w:r>
          </w:p>
        </w:tc>
        <w:tc>
          <w:tcPr>
            <w:tcW w:w="1744" w:type="dxa"/>
            <w:tcBorders>
              <w:bottom w:val="nil"/>
            </w:tcBorders>
            <w:vAlign w:val="center"/>
          </w:tcPr>
          <w:p>
            <w:pPr>
              <w:spacing w:before="0" w:after="0" w:line="240" w:lineRule="auto"/>
            </w:pPr>
            <w:r>
              <w:rPr>
                <w:b w:val="0"/>
                <w:i w:val="0"/>
                <w:sz w:val="16"/>
              </w:rPr>
              <w:t>Local project checkout; SQLite in-memory test database.</w:t>
            </w:r>
          </w:p>
        </w:tc>
        <w:tc>
          <w:tcPr>
            <w:tcW w:w="2146" w:type="dxa"/>
            <w:vAlign w:val="center"/>
          </w:tcPr>
          <w:p>
            <w:pPr>
              <w:spacing w:before="0" w:after="0" w:line="240" w:lineRule="auto"/>
            </w:pPr>
            <w:r>
              <w:rPr>
                <w:b w:val="0"/>
                <w:i w:val="0"/>
                <w:sz w:val="16"/>
              </w:rPr>
              <w:t>Capture accurate test, assertion, pass, fail and error counts.</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FAIL: 116 tests; 84 passed, 25 failed, 7 errors; 553 assertions.</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15.</w:t>
            </w:r>
          </w:p>
        </w:tc>
        <w:tc>
          <w:tcPr>
            <w:tcW w:w="1770" w:type="dxa"/>
            <w:tcBorders>
              <w:bottom w:val="nil"/>
            </w:tcBorders>
            <w:vAlign w:val="center"/>
          </w:tcPr>
          <w:p>
            <w:pPr>
              <w:spacing w:before="0" w:after="0" w:line="240" w:lineRule="auto"/>
            </w:pPr>
            <w:r>
              <w:rPr>
                <w:b w:val="0"/>
                <w:i w:val="0"/>
                <w:sz w:val="16"/>
              </w:rPr>
              <w:t>Focused automated suite execution</w:t>
            </w:r>
          </w:p>
        </w:tc>
        <w:tc>
          <w:tcPr>
            <w:tcW w:w="3085" w:type="dxa"/>
            <w:tcBorders>
              <w:bottom w:val="nil"/>
            </w:tcBorders>
            <w:vAlign w:val="center"/>
          </w:tcPr>
          <w:p>
            <w:pPr>
              <w:spacing w:before="0" w:after="0" w:line="240" w:lineRule="auto"/>
            </w:pPr>
            <w:r>
              <w:rPr>
                <w:b w:val="0"/>
                <w:i w:val="0"/>
                <w:sz w:val="16"/>
              </w:rPr>
              <w:t>Run the activity/attendance/payment/PoliMart/fee/finance/claim/donation/notification filter.</w:t>
            </w:r>
          </w:p>
        </w:tc>
        <w:tc>
          <w:tcPr>
            <w:tcW w:w="1744" w:type="dxa"/>
            <w:tcBorders>
              <w:bottom w:val="nil"/>
            </w:tcBorders>
            <w:vAlign w:val="center"/>
          </w:tcPr>
          <w:p>
            <w:pPr>
              <w:spacing w:before="0" w:after="0" w:line="240" w:lineRule="auto"/>
            </w:pPr>
            <w:r>
              <w:rPr>
                <w:b w:val="0"/>
                <w:i w:val="0"/>
                <w:sz w:val="16"/>
              </w:rPr>
              <w:t>Local project checkout; SQLite in-memory test database.</w:t>
            </w:r>
          </w:p>
        </w:tc>
        <w:tc>
          <w:tcPr>
            <w:tcW w:w="2146" w:type="dxa"/>
            <w:vAlign w:val="center"/>
          </w:tcPr>
          <w:p>
            <w:pPr>
              <w:spacing w:before="0" w:after="0" w:line="240" w:lineRule="auto"/>
            </w:pPr>
            <w:r>
              <w:rPr>
                <w:b w:val="0"/>
                <w:i w:val="0"/>
                <w:sz w:val="16"/>
              </w:rPr>
              <w:t>Capture focused feature results; do not add these overlapping results to the full-suite total.</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FAIL: 68 tests; 48 passed, 15 failed, 5 errors; 330 assertions.</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16.</w:t>
            </w:r>
          </w:p>
        </w:tc>
        <w:tc>
          <w:tcPr>
            <w:tcW w:w="1770" w:type="dxa"/>
            <w:tcBorders>
              <w:bottom w:val="nil"/>
            </w:tcBorders>
            <w:vAlign w:val="center"/>
          </w:tcPr>
          <w:p>
            <w:pPr>
              <w:spacing w:before="0" w:after="0" w:line="240" w:lineRule="auto"/>
            </w:pPr>
            <w:r>
              <w:rPr>
                <w:b w:val="0"/>
                <w:i w:val="0"/>
                <w:sz w:val="16"/>
              </w:rPr>
              <w:t>Activity Treasurer-only verification authorization</w:t>
            </w:r>
          </w:p>
        </w:tc>
        <w:tc>
          <w:tcPr>
            <w:tcW w:w="3085" w:type="dxa"/>
            <w:tcBorders>
              <w:bottom w:val="nil"/>
            </w:tcBorders>
            <w:vAlign w:val="center"/>
          </w:tcPr>
          <w:p>
            <w:pPr>
              <w:spacing w:before="0" w:after="0" w:line="240" w:lineRule="auto"/>
            </w:pPr>
            <w:r>
              <w:rPr>
                <w:b w:val="0"/>
                <w:i w:val="0"/>
                <w:sz w:val="16"/>
              </w:rPr>
              <w:t>After adding the regression test, assert that Admin direct verification requests return 403.</w:t>
            </w:r>
          </w:p>
        </w:tc>
        <w:tc>
          <w:tcPr>
            <w:tcW w:w="1744" w:type="dxa"/>
            <w:tcBorders>
              <w:bottom w:val="nil"/>
            </w:tcBorders>
            <w:vAlign w:val="center"/>
          </w:tcPr>
          <w:p>
            <w:pPr>
              <w:spacing w:before="0" w:after="0" w:line="240" w:lineRule="auto"/>
            </w:pPr>
            <w:r>
              <w:rPr>
                <w:b w:val="0"/>
                <w:i w:val="0"/>
                <w:sz w:val="16"/>
              </w:rPr>
              <w:t>Current workflow requires Treasurer verification before Admin approval.</w:t>
            </w:r>
          </w:p>
        </w:tc>
        <w:tc>
          <w:tcPr>
            <w:tcW w:w="2146" w:type="dxa"/>
            <w:vAlign w:val="center"/>
          </w:tcPr>
          <w:p>
            <w:pPr>
              <w:spacing w:before="0" w:after="0" w:line="240" w:lineRule="auto"/>
            </w:pPr>
            <w:r>
              <w:rPr>
                <w:b w:val="0"/>
                <w:i w:val="0"/>
                <w:sz w:val="16"/>
              </w:rPr>
              <w:t>Admin cannot perform the Treasurer step.</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NOT PASS: current route allows Admin; regression test/fix still required.</w:t>
            </w:r>
          </w:p>
        </w:tc>
      </w:tr>
    </w:tbl>
    <w:p w:rsidR="0065527D" w:rsidRDefault="0065527D" w:rsidP="0065527D">
      <w:pPr>
        <w:pStyle w:val="ListParagraph"/>
      </w:pPr>
    </w:p>
    <w:p w:rsidR="0065527D" w:rsidRDefault="00B214C8" w:rsidP="0065527D">
      <w:pPr>
        <w:pStyle w:val="ListParagraph"/>
      </w:pPr>
      <w:r>
        <w:t>Execution note: record the command, case result and evidence for each run. The aggregate results above are reported as they were produced by PHPUnit; no per-case PASS is inferred when the test output did not isolate it.</w:t>
      </w:r>
    </w:p>
    <w:p w:rsidR="00B214C8" w:rsidRDefault="00B214C8" w:rsidP="0065527D">
      <w:pPr>
        <w:pStyle w:val="ListParagraph"/>
      </w:pPr>
    </w:p>
    <w:p w:rsidR="0065527D" w:rsidRDefault="0065527D" w:rsidP="0065527D">
      <w:pPr>
        <w:pStyle w:val="ListParagraph"/>
      </w:pPr>
    </w:p>
    <w:p w:rsidR="00B214C8" w:rsidRPr="00B214C8" w:rsidRDefault="00475404" w:rsidP="00475404">
      <w:pPr>
        <w:pStyle w:val="ListParagraph"/>
        <w:pageBreakBefore/>
        <w:numPr>
          <w:ilvl w:val="0"/>
          <w:numId w:val="1"/>
        </w:numPr>
        <w:rPr>
          <w:b/>
        </w:rPr>
      </w:pPr>
      <w:r>
        <w:t>3. User Acceptance Testing - Staff</w:t>
      </w:r>
    </w:p>
    <w:p w:rsidR="00475404" w:rsidRDefault="00B214C8">
      <w:r>
        <w:t>Use an approved synthetic Staff account on the test site. Complete each workflow from entry to saved result. Verify permitted actions and direct URL access. Record Pass or Fail only after observing the final persisted state.</w:t>
      </w:r>
    </w:p>
    <w:p w:rsidR="00B214C8" w:rsidRDefault="00B214C8" w:rsidP="00B214C8">
      <w:pPr>
        <w:pStyle w:val="ListParagraph"/>
      </w:pPr>
    </w:p>
    <w:p w:rsidR="00B214C8" w:rsidRDefault="00B214C8" w:rsidP="00B214C8">
      <w:pPr>
        <w:pStyle w:val="ListParagraph"/>
      </w:pPr>
    </w:p>
    <w:tbl>
      <w:tblPr>
        <w:tblW w:w="0" w:type="auto"/>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4"/>
        <w:gridCol w:w="1994"/>
        <w:gridCol w:w="3867"/>
        <w:gridCol w:w="937"/>
        <w:gridCol w:w="938"/>
        <w:gridCol w:w="1435"/>
        <w:gridCol w:w="2673"/>
      </w:tblGrid>
      <w:tr w:rsidR="00475404" w:rsidTr="00475404">
        <w:trPr>
          <w:trHeight w:val="594"/>
          <w:tblHeader w:val="true"/>
        </w:trPr>
        <w:tc>
          <w:tcPr>
            <w:tcW w:w="12688" w:type="dxa"/>
            <w:gridSpan w:val="7"/>
            <w:shd w:val="clear" w:color="auto" w:fill="548DD4"/>
          </w:tcPr>
          <w:p w:rsidR="00475404" w:rsidRDefault="00475404" w:rsidP="003E62A6">
            <w:pPr>
              <w:pStyle w:val="TableParagraph"/>
              <w:keepNext/>
              <w:spacing w:before="141"/>
              <w:ind w:left="2978" w:right="2972"/>
              <w:jc w:val="center"/>
              <w:rPr>
                <w:b/>
                <w:sz w:val="24"/>
              </w:rPr>
            </w:pPr>
            <w:r>
              <w:rPr>
                <w:b/>
                <w:color w:val="FFFFFF"/>
                <w:sz w:val="24"/>
              </w:rPr>
              <w:t>USER ACCEPTANCE TESTING (UAT) - STAFF</w:t>
            </w:r>
          </w:p>
        </w:tc>
      </w:tr>
      <w:tr w:rsidR="00475404" w:rsidTr="00475404">
        <w:trPr>
          <w:trHeight w:val="304"/>
          <w:tblHeader w:val="true"/>
        </w:trPr>
        <w:tc>
          <w:tcPr>
            <w:tcW w:w="844" w:type="dxa"/>
            <w:vMerge w:val="restart"/>
            <w:shd w:val="clear" w:color="auto" w:fill="DADADA"/>
          </w:tcPr>
          <w:p w:rsidR="00475404" w:rsidRDefault="00475404" w:rsidP="003E62A6">
            <w:pPr>
              <w:pStyle w:val="TableParagraph"/>
              <w:spacing w:before="153"/>
              <w:ind w:left="148"/>
              <w:rPr>
                <w:b/>
                <w:sz w:val="24"/>
              </w:rPr>
            </w:pPr>
            <w:r>
              <w:rPr>
                <w:b/>
                <w:sz w:val="24"/>
              </w:rPr>
              <w:t>No.</w:t>
            </w:r>
          </w:p>
        </w:tc>
        <w:tc>
          <w:tcPr>
            <w:tcW w:w="1994" w:type="dxa"/>
            <w:vMerge w:val="restart"/>
            <w:shd w:val="clear" w:color="auto" w:fill="DADADA"/>
          </w:tcPr>
          <w:p w:rsidR="00475404" w:rsidRDefault="00475404" w:rsidP="003E62A6">
            <w:pPr>
              <w:pStyle w:val="TableParagraph"/>
              <w:spacing w:before="6" w:line="290" w:lineRule="atLeast"/>
              <w:ind w:left="465" w:right="274" w:hanging="173"/>
              <w:rPr>
                <w:b/>
                <w:sz w:val="24"/>
              </w:rPr>
            </w:pPr>
            <w:r>
              <w:rPr>
                <w:b/>
                <w:sz w:val="24"/>
              </w:rPr>
              <w:t>Test Case Name</w:t>
            </w:r>
          </w:p>
        </w:tc>
        <w:tc>
          <w:tcPr>
            <w:tcW w:w="3867" w:type="dxa"/>
            <w:vMerge w:val="restart"/>
            <w:shd w:val="clear" w:color="auto" w:fill="DADADA"/>
          </w:tcPr>
          <w:p w:rsidR="00475404" w:rsidRDefault="00475404" w:rsidP="003E62A6">
            <w:pPr>
              <w:pStyle w:val="TableParagraph"/>
              <w:spacing w:before="153"/>
              <w:ind w:left="225"/>
              <w:rPr>
                <w:b/>
                <w:sz w:val="24"/>
              </w:rPr>
            </w:pPr>
            <w:r>
              <w:rPr>
                <w:b/>
                <w:sz w:val="24"/>
              </w:rPr>
              <w:t>Acceptance Requirement</w:t>
            </w:r>
          </w:p>
        </w:tc>
        <w:tc>
          <w:tcPr>
            <w:tcW w:w="1875" w:type="dxa"/>
            <w:gridSpan w:val="2"/>
            <w:shd w:val="clear" w:color="auto" w:fill="DADADA"/>
          </w:tcPr>
          <w:p w:rsidR="00475404" w:rsidRDefault="00475404" w:rsidP="003E62A6">
            <w:pPr>
              <w:pStyle w:val="TableParagraph"/>
              <w:spacing w:before="1" w:line="273" w:lineRule="exact"/>
              <w:ind w:left="170"/>
              <w:rPr>
                <w:b/>
                <w:sz w:val="24"/>
              </w:rPr>
            </w:pPr>
            <w:r>
              <w:rPr>
                <w:b/>
                <w:sz w:val="24"/>
              </w:rPr>
              <w:t>Test Result</w:t>
            </w:r>
          </w:p>
        </w:tc>
        <w:tc>
          <w:tcPr>
            <w:tcW w:w="1435" w:type="dxa"/>
            <w:vMerge w:val="restart"/>
            <w:shd w:val="clear" w:color="auto" w:fill="DADADA"/>
          </w:tcPr>
          <w:p w:rsidR="00475404" w:rsidRDefault="00475404" w:rsidP="003E62A6">
            <w:pPr>
              <w:pStyle w:val="TableParagraph"/>
              <w:spacing w:before="153"/>
              <w:ind w:left="235"/>
              <w:rPr>
                <w:b/>
                <w:sz w:val="24"/>
              </w:rPr>
            </w:pPr>
            <w:r>
              <w:rPr>
                <w:b/>
                <w:sz w:val="24"/>
              </w:rPr>
              <w:t>Tester</w:t>
            </w:r>
          </w:p>
        </w:tc>
        <w:tc>
          <w:tcPr>
            <w:tcW w:w="2670" w:type="dxa"/>
            <w:vMerge w:val="restart"/>
            <w:shd w:val="clear" w:color="auto" w:fill="DADADA"/>
          </w:tcPr>
          <w:p w:rsidR="00475404" w:rsidRDefault="00475404" w:rsidP="003E62A6">
            <w:pPr>
              <w:pStyle w:val="TableParagraph"/>
              <w:spacing w:before="153"/>
              <w:ind w:left="484"/>
              <w:rPr>
                <w:b/>
                <w:sz w:val="24"/>
              </w:rPr>
            </w:pPr>
            <w:r>
              <w:rPr>
                <w:b/>
                <w:sz w:val="24"/>
              </w:rPr>
              <w:t>Comments</w:t>
            </w:r>
          </w:p>
        </w:tc>
      </w:tr>
      <w:tr w:rsidR="00475404" w:rsidTr="00475404">
        <w:trPr>
          <w:trHeight w:val="301"/>
          <w:tblHeader w:val="true"/>
        </w:trPr>
        <w:tc>
          <w:tcPr>
            <w:tcW w:w="844" w:type="dxa"/>
            <w:vMerge/>
            <w:tcBorders>
              <w:top w:val="nil"/>
            </w:tcBorders>
            <w:shd w:val="clear" w:color="auto" w:fill="DADADA"/>
          </w:tcPr>
          <w:p w:rsidR="00475404" w:rsidRDefault="00475404" w:rsidP="003E62A6">
            <w:pPr>
              <w:rPr>
                <w:sz w:val="2"/>
                <w:szCs w:val="2"/>
              </w:rPr>
            </w:pPr>
          </w:p>
        </w:tc>
        <w:tc>
          <w:tcPr>
            <w:tcW w:w="1994" w:type="dxa"/>
            <w:vMerge/>
            <w:tcBorders>
              <w:top w:val="nil"/>
            </w:tcBorders>
            <w:shd w:val="clear" w:color="auto" w:fill="DADADA"/>
          </w:tcPr>
          <w:p w:rsidR="00475404" w:rsidRDefault="00475404" w:rsidP="003E62A6">
            <w:pPr>
              <w:rPr>
                <w:sz w:val="2"/>
                <w:szCs w:val="2"/>
              </w:rPr>
            </w:pPr>
          </w:p>
        </w:tc>
        <w:tc>
          <w:tcPr>
            <w:tcW w:w="3867" w:type="dxa"/>
            <w:vMerge/>
            <w:tcBorders>
              <w:top w:val="nil"/>
            </w:tcBorders>
            <w:shd w:val="clear" w:color="auto" w:fill="DADADA"/>
          </w:tcPr>
          <w:p w:rsidR="00475404" w:rsidRDefault="00475404" w:rsidP="003E62A6">
            <w:pPr>
              <w:rPr>
                <w:sz w:val="2"/>
                <w:szCs w:val="2"/>
              </w:rPr>
            </w:pPr>
          </w:p>
        </w:tc>
        <w:tc>
          <w:tcPr>
            <w:tcW w:w="937" w:type="dxa"/>
            <w:shd w:val="clear" w:color="auto" w:fill="DADADA"/>
          </w:tcPr>
          <w:p w:rsidR="00475404" w:rsidRDefault="00475404" w:rsidP="003E62A6">
            <w:pPr>
              <w:pStyle w:val="TableParagraph"/>
              <w:spacing w:line="272" w:lineRule="exact"/>
              <w:ind w:left="118" w:right="114"/>
              <w:jc w:val="center"/>
              <w:rPr>
                <w:b/>
                <w:sz w:val="24"/>
              </w:rPr>
            </w:pPr>
            <w:r>
              <w:rPr>
                <w:b/>
                <w:sz w:val="24"/>
              </w:rPr>
              <w:t>Pass</w:t>
            </w:r>
          </w:p>
        </w:tc>
        <w:tc>
          <w:tcPr>
            <w:tcW w:w="937" w:type="dxa"/>
            <w:shd w:val="clear" w:color="auto" w:fill="DADADA"/>
          </w:tcPr>
          <w:p w:rsidR="00475404" w:rsidRDefault="00475404" w:rsidP="003E62A6">
            <w:pPr>
              <w:pStyle w:val="TableParagraph"/>
              <w:spacing w:line="272" w:lineRule="exact"/>
              <w:ind w:left="184"/>
              <w:rPr>
                <w:b/>
                <w:sz w:val="24"/>
              </w:rPr>
            </w:pPr>
            <w:r>
              <w:rPr>
                <w:b/>
                <w:sz w:val="24"/>
              </w:rPr>
              <w:t>Fail</w:t>
            </w:r>
          </w:p>
        </w:tc>
        <w:tc>
          <w:tcPr>
            <w:tcW w:w="1435" w:type="dxa"/>
            <w:vMerge/>
            <w:tcBorders>
              <w:top w:val="nil"/>
            </w:tcBorders>
            <w:shd w:val="clear" w:color="auto" w:fill="DADADA"/>
          </w:tcPr>
          <w:p w:rsidR="00475404" w:rsidRDefault="00475404" w:rsidP="003E62A6">
            <w:pPr>
              <w:rPr>
                <w:sz w:val="2"/>
                <w:szCs w:val="2"/>
              </w:rPr>
            </w:pPr>
          </w:p>
        </w:tc>
        <w:tc>
          <w:tcPr>
            <w:tcW w:w="2670" w:type="dxa"/>
            <w:vMerge/>
            <w:tcBorders>
              <w:top w:val="nil"/>
            </w:tcBorders>
            <w:shd w:val="clear" w:color="auto" w:fill="DADADA"/>
          </w:tcPr>
          <w:p w:rsidR="00475404" w:rsidRDefault="00475404" w:rsidP="003E62A6">
            <w:pPr>
              <w:rPr>
                <w:sz w:val="2"/>
                <w:szCs w:val="2"/>
              </w:rPr>
            </w:pPr>
          </w:p>
        </w:tc>
      </w:tr>
      <w:tr w:rsidR="00475404" w:rsidTr="00475404">
        <w:trPr>
          <w:trHeight w:val="906" w:hRule="atLeast"/>
          <w:cantSplit/>
        </w:trPr>
        <w:tc>
          <w:tcPr>
            <w:tcW w:w="844" w:type="dxa"/>
            <w:vAlign w:val="center"/>
          </w:tcPr>
          <w:p>
            <w:pPr>
              <w:spacing w:before="0" w:after="0" w:line="240" w:lineRule="auto"/>
            </w:pPr>
            <w:r>
              <w:rPr>
                <w:b w:val="0"/>
                <w:i w:val="0"/>
                <w:sz w:val="16"/>
              </w:rPr>
              <w:t>1</w:t>
            </w:r>
          </w:p>
        </w:tc>
        <w:tc>
          <w:tcPr>
            <w:tcW w:w="1994" w:type="dxa"/>
            <w:vAlign w:val="center"/>
          </w:tcPr>
          <w:p>
            <w:pPr>
              <w:spacing w:before="0" w:after="0" w:line="240" w:lineRule="auto"/>
            </w:pPr>
            <w:r>
              <w:rPr>
                <w:b w:val="0"/>
                <w:i w:val="0"/>
                <w:sz w:val="16"/>
              </w:rPr>
              <w:t>Staff sign-in and access scope</w:t>
            </w:r>
          </w:p>
        </w:tc>
        <w:tc>
          <w:tcPr>
            <w:tcW w:w="3867" w:type="dxa"/>
            <w:vAlign w:val="center"/>
          </w:tcPr>
          <w:p>
            <w:pPr>
              <w:spacing w:before="0" w:after="0" w:line="240" w:lineRule="auto"/>
            </w:pPr>
            <w:r>
              <w:rPr>
                <w:b w:val="0"/>
                <w:i w:val="0"/>
                <w:sz w:val="16"/>
              </w:rPr>
              <w:t>Sign in to the approved Staff account, open the dashboard, and try direct Admin, Treasurer and seller-setup routes.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2</w:t>
            </w:r>
          </w:p>
        </w:tc>
        <w:tc>
          <w:tcPr>
            <w:tcW w:w="1994" w:type="dxa"/>
            <w:vAlign w:val="center"/>
          </w:tcPr>
          <w:p>
            <w:pPr>
              <w:spacing w:before="0" w:after="0" w:line="240" w:lineRule="auto"/>
            </w:pPr>
            <w:r>
              <w:rPr>
                <w:b w:val="0"/>
                <w:i w:val="0"/>
                <w:sz w:val="16"/>
              </w:rPr>
              <w:t>Activity submission and participation</w:t>
            </w:r>
          </w:p>
        </w:tc>
        <w:tc>
          <w:tcPr>
            <w:tcW w:w="3867" w:type="dxa"/>
            <w:vAlign w:val="center"/>
          </w:tcPr>
          <w:p>
            <w:pPr>
              <w:spacing w:before="0" w:after="0" w:line="240" w:lineRule="auto"/>
            </w:pPr>
            <w:r>
              <w:rPr>
                <w:b w:val="0"/>
                <w:i w:val="0"/>
                <w:sz w:val="16"/>
              </w:rPr>
              <w:t>Submit a test activity; after approval, register, open the scan page, scan the active QR during the event and view own attendance.</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3</w:t>
            </w:r>
          </w:p>
        </w:tc>
        <w:tc>
          <w:tcPr>
            <w:tcW w:w="1994" w:type="dxa"/>
            <w:vAlign w:val="center"/>
          </w:tcPr>
          <w:p>
            <w:pPr>
              <w:spacing w:before="0" w:after="0" w:line="240" w:lineRule="auto"/>
            </w:pPr>
            <w:r>
              <w:rPr>
                <w:b w:val="0"/>
                <w:i w:val="0"/>
                <w:sz w:val="16"/>
              </w:rPr>
              <w:t>Fee payment and receipt</w:t>
            </w:r>
          </w:p>
        </w:tc>
        <w:tc>
          <w:tcPr>
            <w:tcW w:w="3867" w:type="dxa"/>
            <w:vAlign w:val="center"/>
          </w:tcPr>
          <w:p>
            <w:pPr>
              <w:spacing w:before="0" w:after="0" w:line="240" w:lineRule="auto"/>
            </w:pPr>
            <w:r>
              <w:rPr>
                <w:b w:val="0"/>
                <w:i w:val="0"/>
                <w:sz w:val="16"/>
              </w:rPr>
              <w:t>Choose a fee period, upload a valid test proof, check the pending result and view the receipt after Treasurer approval.</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4</w:t>
            </w:r>
          </w:p>
        </w:tc>
        <w:tc>
          <w:tcPr>
            <w:tcW w:w="1994" w:type="dxa"/>
            <w:vAlign w:val="center"/>
          </w:tcPr>
          <w:p>
            <w:pPr>
              <w:spacing w:before="0" w:after="0" w:line="240" w:lineRule="auto"/>
            </w:pPr>
            <w:r>
              <w:rPr>
                <w:b w:val="0"/>
                <w:i w:val="0"/>
                <w:sz w:val="16"/>
              </w:rPr>
              <w:t>Claims and donations</w:t>
            </w:r>
          </w:p>
        </w:tc>
        <w:tc>
          <w:tcPr>
            <w:tcW w:w="3867" w:type="dxa"/>
            <w:vAlign w:val="center"/>
          </w:tcPr>
          <w:p>
            <w:pPr>
              <w:spacing w:before="0" w:after="0" w:line="240" w:lineRule="auto"/>
            </w:pPr>
            <w:r>
              <w:rPr>
                <w:b w:val="0"/>
                <w:i w:val="0"/>
                <w:sz w:val="16"/>
              </w:rPr>
              <w:t>Submit a claim and a donation request with test evidence; view the status after each Treasurer/Admin decision.</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5</w:t>
            </w:r>
          </w:p>
        </w:tc>
        <w:tc>
          <w:tcPr>
            <w:tcW w:w="1994" w:type="dxa"/>
            <w:vAlign w:val="center"/>
          </w:tcPr>
          <w:p>
            <w:pPr>
              <w:spacing w:before="0" w:after="0" w:line="240" w:lineRule="auto"/>
            </w:pPr>
            <w:r>
              <w:rPr>
                <w:b w:val="0"/>
                <w:i w:val="0"/>
                <w:sz w:val="16"/>
              </w:rPr>
              <w:t>PoliMart buyer journey</w:t>
            </w:r>
          </w:p>
        </w:tc>
        <w:tc>
          <w:tcPr>
            <w:tcW w:w="3867" w:type="dxa"/>
            <w:vAlign w:val="center"/>
          </w:tcPr>
          <w:p>
            <w:pPr>
              <w:spacing w:before="0" w:after="0" w:line="240" w:lineRule="auto"/>
            </w:pPr>
            <w:r>
              <w:rPr>
                <w:b w:val="0"/>
                <w:i w:val="0"/>
                <w:sz w:val="16"/>
              </w:rPr>
              <w:t>Search and favorite a listing, complete checkout, submit test payment and verify My Purchases or guest order tracking.</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bl>
    <w:p w:rsidR="00475404" w:rsidRDefault="00B214C8" w:rsidP="00B214C8">
      <w:pPr>
        <w:pStyle w:val="ListParagraph"/>
        <w:keepNext/>
        <w:pageBreakBefore/>
      </w:pPr>
      <w:r>
        <w:t>4. User Acceptance Testing - Treasurer</w:t>
      </w:r>
    </w:p>
    <w:tbl>
      <w:tblPr>
        <w:tblW w:w="0" w:type="auto"/>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4"/>
        <w:gridCol w:w="1994"/>
        <w:gridCol w:w="3867"/>
        <w:gridCol w:w="937"/>
        <w:gridCol w:w="938"/>
        <w:gridCol w:w="1435"/>
        <w:gridCol w:w="2673"/>
      </w:tblGrid>
      <w:tr w:rsidR="00475404" w:rsidTr="00475404">
        <w:trPr>
          <w:trHeight w:val="594"/>
          <w:tblHeader w:val="true"/>
        </w:trPr>
        <w:tc>
          <w:tcPr>
            <w:tcW w:w="12688" w:type="dxa"/>
            <w:gridSpan w:val="7"/>
            <w:shd w:val="clear" w:color="auto" w:fill="548DD4"/>
          </w:tcPr>
          <w:p w:rsidR="00475404" w:rsidRDefault="00475404" w:rsidP="003E62A6">
            <w:pPr>
              <w:pStyle w:val="TableParagraph"/>
              <w:keepNext/>
              <w:spacing w:before="141"/>
              <w:ind w:left="2978" w:right="2972"/>
              <w:jc w:val="center"/>
              <w:rPr>
                <w:b/>
                <w:sz w:val="24"/>
              </w:rPr>
            </w:pPr>
            <w:r>
              <w:rPr>
                <w:b/>
                <w:color w:val="FFFFFF"/>
                <w:sz w:val="24"/>
              </w:rPr>
              <w:t>USER ACCEPTANCE TESTING (UAT) - TREASURER</w:t>
            </w:r>
          </w:p>
        </w:tc>
      </w:tr>
      <w:tr w:rsidR="00475404" w:rsidTr="00475404">
        <w:trPr>
          <w:trHeight w:val="304"/>
          <w:tblHeader w:val="true"/>
        </w:trPr>
        <w:tc>
          <w:tcPr>
            <w:tcW w:w="844" w:type="dxa"/>
            <w:vMerge w:val="restart"/>
            <w:shd w:val="clear" w:color="auto" w:fill="DADADA"/>
          </w:tcPr>
          <w:p w:rsidR="00475404" w:rsidRDefault="00475404" w:rsidP="003E62A6">
            <w:pPr>
              <w:pStyle w:val="TableParagraph"/>
              <w:spacing w:before="153"/>
              <w:ind w:left="148"/>
              <w:rPr>
                <w:b/>
                <w:sz w:val="24"/>
              </w:rPr>
            </w:pPr>
            <w:r>
              <w:rPr>
                <w:b/>
                <w:sz w:val="24"/>
              </w:rPr>
              <w:t>No.</w:t>
            </w:r>
          </w:p>
        </w:tc>
        <w:tc>
          <w:tcPr>
            <w:tcW w:w="1994" w:type="dxa"/>
            <w:vMerge w:val="restart"/>
            <w:shd w:val="clear" w:color="auto" w:fill="DADADA"/>
          </w:tcPr>
          <w:p w:rsidR="00475404" w:rsidRDefault="00475404" w:rsidP="003E62A6">
            <w:pPr>
              <w:pStyle w:val="TableParagraph"/>
              <w:spacing w:before="6" w:line="290" w:lineRule="atLeast"/>
              <w:ind w:left="465" w:right="274" w:hanging="173"/>
              <w:rPr>
                <w:b/>
                <w:sz w:val="24"/>
              </w:rPr>
            </w:pPr>
            <w:r>
              <w:rPr>
                <w:b/>
                <w:sz w:val="24"/>
              </w:rPr>
              <w:t>Test Case Name</w:t>
            </w:r>
          </w:p>
        </w:tc>
        <w:tc>
          <w:tcPr>
            <w:tcW w:w="3867" w:type="dxa"/>
            <w:vMerge w:val="restart"/>
            <w:shd w:val="clear" w:color="auto" w:fill="DADADA"/>
          </w:tcPr>
          <w:p w:rsidR="00475404" w:rsidRDefault="00475404" w:rsidP="003E62A6">
            <w:pPr>
              <w:pStyle w:val="TableParagraph"/>
              <w:spacing w:before="153"/>
              <w:ind w:left="225"/>
              <w:rPr>
                <w:b/>
                <w:sz w:val="24"/>
              </w:rPr>
            </w:pPr>
            <w:r>
              <w:rPr>
                <w:b/>
                <w:sz w:val="24"/>
              </w:rPr>
              <w:t>Acceptance Requirement</w:t>
            </w:r>
          </w:p>
        </w:tc>
        <w:tc>
          <w:tcPr>
            <w:tcW w:w="1875" w:type="dxa"/>
            <w:gridSpan w:val="2"/>
            <w:shd w:val="clear" w:color="auto" w:fill="DADADA"/>
          </w:tcPr>
          <w:p w:rsidR="00475404" w:rsidRDefault="00475404" w:rsidP="003E62A6">
            <w:pPr>
              <w:pStyle w:val="TableParagraph"/>
              <w:spacing w:before="1" w:line="273" w:lineRule="exact"/>
              <w:ind w:left="170"/>
              <w:rPr>
                <w:b/>
                <w:sz w:val="24"/>
              </w:rPr>
            </w:pPr>
            <w:r>
              <w:rPr>
                <w:b/>
                <w:sz w:val="24"/>
              </w:rPr>
              <w:t>Test Result</w:t>
            </w:r>
          </w:p>
        </w:tc>
        <w:tc>
          <w:tcPr>
            <w:tcW w:w="1435" w:type="dxa"/>
            <w:vMerge w:val="restart"/>
            <w:shd w:val="clear" w:color="auto" w:fill="DADADA"/>
          </w:tcPr>
          <w:p w:rsidR="00475404" w:rsidRDefault="00475404" w:rsidP="003E62A6">
            <w:pPr>
              <w:pStyle w:val="TableParagraph"/>
              <w:spacing w:before="153"/>
              <w:ind w:left="235"/>
              <w:rPr>
                <w:b/>
                <w:sz w:val="24"/>
              </w:rPr>
            </w:pPr>
            <w:r>
              <w:rPr>
                <w:b/>
                <w:sz w:val="24"/>
              </w:rPr>
              <w:t>Tester</w:t>
            </w:r>
          </w:p>
        </w:tc>
        <w:tc>
          <w:tcPr>
            <w:tcW w:w="2670" w:type="dxa"/>
            <w:vMerge w:val="restart"/>
            <w:shd w:val="clear" w:color="auto" w:fill="DADADA"/>
          </w:tcPr>
          <w:p w:rsidR="00475404" w:rsidRDefault="00475404" w:rsidP="003E62A6">
            <w:pPr>
              <w:pStyle w:val="TableParagraph"/>
              <w:spacing w:before="153"/>
              <w:ind w:left="484"/>
              <w:rPr>
                <w:b/>
                <w:sz w:val="24"/>
              </w:rPr>
            </w:pPr>
            <w:r>
              <w:rPr>
                <w:b/>
                <w:sz w:val="24"/>
              </w:rPr>
              <w:t>Comments</w:t>
            </w:r>
          </w:p>
        </w:tc>
      </w:tr>
      <w:tr w:rsidR="00475404" w:rsidTr="00475404">
        <w:trPr>
          <w:trHeight w:val="301"/>
          <w:tblHeader w:val="true"/>
        </w:trPr>
        <w:tc>
          <w:tcPr>
            <w:tcW w:w="844" w:type="dxa"/>
            <w:vMerge/>
            <w:tcBorders>
              <w:top w:val="nil"/>
            </w:tcBorders>
            <w:shd w:val="clear" w:color="auto" w:fill="DADADA"/>
          </w:tcPr>
          <w:p w:rsidR="00475404" w:rsidRDefault="00475404" w:rsidP="003E62A6">
            <w:pPr>
              <w:rPr>
                <w:sz w:val="2"/>
                <w:szCs w:val="2"/>
              </w:rPr>
            </w:pPr>
          </w:p>
        </w:tc>
        <w:tc>
          <w:tcPr>
            <w:tcW w:w="1994" w:type="dxa"/>
            <w:vMerge/>
            <w:tcBorders>
              <w:top w:val="nil"/>
            </w:tcBorders>
            <w:shd w:val="clear" w:color="auto" w:fill="DADADA"/>
          </w:tcPr>
          <w:p w:rsidR="00475404" w:rsidRDefault="00475404" w:rsidP="003E62A6">
            <w:pPr>
              <w:rPr>
                <w:sz w:val="2"/>
                <w:szCs w:val="2"/>
              </w:rPr>
            </w:pPr>
          </w:p>
        </w:tc>
        <w:tc>
          <w:tcPr>
            <w:tcW w:w="3867" w:type="dxa"/>
            <w:vMerge/>
            <w:tcBorders>
              <w:top w:val="nil"/>
            </w:tcBorders>
            <w:shd w:val="clear" w:color="auto" w:fill="DADADA"/>
          </w:tcPr>
          <w:p w:rsidR="00475404" w:rsidRDefault="00475404" w:rsidP="003E62A6">
            <w:pPr>
              <w:rPr>
                <w:sz w:val="2"/>
                <w:szCs w:val="2"/>
              </w:rPr>
            </w:pPr>
          </w:p>
        </w:tc>
        <w:tc>
          <w:tcPr>
            <w:tcW w:w="937" w:type="dxa"/>
            <w:shd w:val="clear" w:color="auto" w:fill="DADADA"/>
          </w:tcPr>
          <w:p w:rsidR="00475404" w:rsidRDefault="00475404" w:rsidP="003E62A6">
            <w:pPr>
              <w:pStyle w:val="TableParagraph"/>
              <w:spacing w:line="272" w:lineRule="exact"/>
              <w:ind w:left="118" w:right="114"/>
              <w:jc w:val="center"/>
              <w:rPr>
                <w:b/>
                <w:sz w:val="24"/>
              </w:rPr>
            </w:pPr>
            <w:r>
              <w:rPr>
                <w:b/>
                <w:sz w:val="24"/>
              </w:rPr>
              <w:t>Pass</w:t>
            </w:r>
          </w:p>
        </w:tc>
        <w:tc>
          <w:tcPr>
            <w:tcW w:w="937" w:type="dxa"/>
            <w:shd w:val="clear" w:color="auto" w:fill="DADADA"/>
          </w:tcPr>
          <w:p w:rsidR="00475404" w:rsidRDefault="00475404" w:rsidP="003E62A6">
            <w:pPr>
              <w:pStyle w:val="TableParagraph"/>
              <w:spacing w:line="272" w:lineRule="exact"/>
              <w:ind w:left="184"/>
              <w:rPr>
                <w:b/>
                <w:sz w:val="24"/>
              </w:rPr>
            </w:pPr>
            <w:r>
              <w:rPr>
                <w:b/>
                <w:sz w:val="24"/>
              </w:rPr>
              <w:t>Fail</w:t>
            </w:r>
          </w:p>
        </w:tc>
        <w:tc>
          <w:tcPr>
            <w:tcW w:w="1435" w:type="dxa"/>
            <w:vMerge/>
            <w:tcBorders>
              <w:top w:val="nil"/>
            </w:tcBorders>
            <w:shd w:val="clear" w:color="auto" w:fill="DADADA"/>
          </w:tcPr>
          <w:p w:rsidR="00475404" w:rsidRDefault="00475404" w:rsidP="003E62A6">
            <w:pPr>
              <w:rPr>
                <w:sz w:val="2"/>
                <w:szCs w:val="2"/>
              </w:rPr>
            </w:pPr>
          </w:p>
        </w:tc>
        <w:tc>
          <w:tcPr>
            <w:tcW w:w="2670" w:type="dxa"/>
            <w:vMerge/>
            <w:tcBorders>
              <w:top w:val="nil"/>
            </w:tcBorders>
            <w:shd w:val="clear" w:color="auto" w:fill="DADADA"/>
          </w:tcPr>
          <w:p w:rsidR="00475404" w:rsidRDefault="00475404" w:rsidP="003E62A6">
            <w:pPr>
              <w:rPr>
                <w:sz w:val="2"/>
                <w:szCs w:val="2"/>
              </w:rPr>
            </w:pPr>
          </w:p>
        </w:tc>
      </w:tr>
      <w:tr w:rsidR="00475404" w:rsidTr="00475404">
        <w:trPr>
          <w:trHeight w:val="906" w:hRule="atLeast"/>
          <w:cantSplit/>
        </w:trPr>
        <w:tc>
          <w:tcPr>
            <w:tcW w:w="844" w:type="dxa"/>
            <w:vAlign w:val="center"/>
          </w:tcPr>
          <w:p>
            <w:pPr>
              <w:spacing w:before="0" w:after="0" w:line="240" w:lineRule="auto"/>
            </w:pPr>
            <w:r>
              <w:rPr>
                <w:b w:val="0"/>
                <w:i w:val="0"/>
                <w:sz w:val="16"/>
              </w:rPr>
              <w:t>1</w:t>
            </w:r>
          </w:p>
        </w:tc>
        <w:tc>
          <w:tcPr>
            <w:tcW w:w="1994" w:type="dxa"/>
            <w:vAlign w:val="center"/>
          </w:tcPr>
          <w:p>
            <w:pPr>
              <w:spacing w:before="0" w:after="0" w:line="240" w:lineRule="auto"/>
            </w:pPr>
            <w:r>
              <w:rPr>
                <w:b w:val="0"/>
                <w:i w:val="0"/>
                <w:sz w:val="16"/>
              </w:rPr>
              <w:t>Treasurer sign-in and scope</w:t>
            </w:r>
          </w:p>
        </w:tc>
        <w:tc>
          <w:tcPr>
            <w:tcW w:w="3867" w:type="dxa"/>
            <w:vAlign w:val="center"/>
          </w:tcPr>
          <w:p>
            <w:pPr>
              <w:spacing w:before="0" w:after="0" w:line="240" w:lineRule="auto"/>
            </w:pPr>
            <w:r>
              <w:rPr>
                <w:b w:val="0"/>
                <w:i w:val="0"/>
                <w:sz w:val="16"/>
              </w:rPr>
              <w:t>Sign in and verify finance/activity review pages are available while Admin-only user, setting and final-approval actions are denied.</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2</w:t>
            </w:r>
          </w:p>
        </w:tc>
        <w:tc>
          <w:tcPr>
            <w:tcW w:w="1994" w:type="dxa"/>
            <w:vAlign w:val="center"/>
          </w:tcPr>
          <w:p>
            <w:pPr>
              <w:spacing w:before="0" w:after="0" w:line="240" w:lineRule="auto"/>
            </w:pPr>
            <w:r>
              <w:rPr>
                <w:b w:val="0"/>
                <w:i w:val="0"/>
                <w:sz w:val="16"/>
              </w:rPr>
              <w:t>Activity review and QR</w:t>
            </w:r>
          </w:p>
        </w:tc>
        <w:tc>
          <w:tcPr>
            <w:tcW w:w="3867" w:type="dxa"/>
            <w:vAlign w:val="center"/>
          </w:tcPr>
          <w:p>
            <w:pPr>
              <w:spacing w:before="0" w:after="0" w:line="240" w:lineRule="auto"/>
            </w:pPr>
            <w:r>
              <w:rPr>
                <w:b w:val="0"/>
                <w:i w:val="0"/>
                <w:sz w:val="16"/>
              </w:rPr>
              <w:t>Verify or reject a pending activity; confirm Admin final approval is required. Generate QR only while an approved activity is in progress.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3</w:t>
            </w:r>
          </w:p>
        </w:tc>
        <w:tc>
          <w:tcPr>
            <w:tcW w:w="1994" w:type="dxa"/>
            <w:vAlign w:val="center"/>
          </w:tcPr>
          <w:p>
            <w:pPr>
              <w:spacing w:before="0" w:after="0" w:line="240" w:lineRule="auto"/>
            </w:pPr>
            <w:r>
              <w:rPr>
                <w:b w:val="0"/>
                <w:i w:val="0"/>
                <w:sz w:val="16"/>
              </w:rPr>
              <w:t>Fee and payment evidence review</w:t>
            </w:r>
          </w:p>
        </w:tc>
        <w:tc>
          <w:tcPr>
            <w:tcW w:w="3867" w:type="dxa"/>
            <w:vAlign w:val="center"/>
          </w:tcPr>
          <w:p>
            <w:pPr>
              <w:spacing w:before="0" w:after="0" w:line="240" w:lineRule="auto"/>
            </w:pPr>
            <w:r>
              <w:rPr>
                <w:b w:val="0"/>
                <w:i w:val="0"/>
                <w:sz w:val="16"/>
              </w:rPr>
              <w:t>Filter pending fee submissions, inspect evidence, approve or reject with a reason and confirm bill allocation/receipt behavior.</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4</w:t>
            </w:r>
          </w:p>
        </w:tc>
        <w:tc>
          <w:tcPr>
            <w:tcW w:w="1994" w:type="dxa"/>
            <w:vAlign w:val="center"/>
          </w:tcPr>
          <w:p>
            <w:pPr>
              <w:spacing w:before="0" w:after="0" w:line="240" w:lineRule="auto"/>
            </w:pPr>
            <w:r>
              <w:rPr>
                <w:b w:val="0"/>
                <w:i w:val="0"/>
                <w:sz w:val="16"/>
              </w:rPr>
              <w:t>Claim and donation first-stage review</w:t>
            </w:r>
          </w:p>
        </w:tc>
        <w:tc>
          <w:tcPr>
            <w:tcW w:w="3867" w:type="dxa"/>
            <w:vAlign w:val="center"/>
          </w:tcPr>
          <w:p>
            <w:pPr>
              <w:spacing w:before="0" w:after="0" w:line="240" w:lineRule="auto"/>
            </w:pPr>
            <w:r>
              <w:rPr>
                <w:b w:val="0"/>
                <w:i w:val="0"/>
                <w:sz w:val="16"/>
              </w:rPr>
              <w:t>Verify/reject a Staff claim and set/reject a donation support limit; confirm neither action completes the Admin decision step.</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5</w:t>
            </w:r>
          </w:p>
        </w:tc>
        <w:tc>
          <w:tcPr>
            <w:tcW w:w="1994" w:type="dxa"/>
            <w:vAlign w:val="center"/>
          </w:tcPr>
          <w:p>
            <w:pPr>
              <w:spacing w:before="0" w:after="0" w:line="240" w:lineRule="auto"/>
            </w:pPr>
            <w:r>
              <w:rPr>
                <w:b w:val="0"/>
                <w:i w:val="0"/>
                <w:sz w:val="16"/>
              </w:rPr>
              <w:t>Finance and attendance reports</w:t>
            </w:r>
          </w:p>
        </w:tc>
        <w:tc>
          <w:tcPr>
            <w:tcW w:w="3867" w:type="dxa"/>
            <w:vAlign w:val="center"/>
          </w:tcPr>
          <w:p>
            <w:pPr>
              <w:spacing w:before="0" w:after="0" w:line="240" w:lineRule="auto"/>
            </w:pPr>
            <w:r>
              <w:rPr>
                <w:b w:val="0"/>
                <w:i w:val="0"/>
                <w:sz w:val="16"/>
              </w:rPr>
              <w:t>Review transaction totals and export permitted financial/attendance reports; compare sample totals with source records.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bl>
    <w:p w:rsidR="00475404" w:rsidRDefault="00B214C8" w:rsidP="00B214C8">
      <w:pPr>
        <w:pStyle w:val="ListParagraph"/>
        <w:keepNext/>
        <w:pageBreakBefore/>
      </w:pPr>
      <w:r>
        <w:t>5. User Acceptance Testing - Admin</w:t>
      </w:r>
    </w:p>
    <w:tbl>
      <w:tblPr>
        <w:tblW w:w="0" w:type="auto"/>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4"/>
        <w:gridCol w:w="1994"/>
        <w:gridCol w:w="3867"/>
        <w:gridCol w:w="937"/>
        <w:gridCol w:w="938"/>
        <w:gridCol w:w="1435"/>
        <w:gridCol w:w="2673"/>
      </w:tblGrid>
      <w:tr w:rsidR="00475404" w:rsidTr="00475404">
        <w:trPr>
          <w:trHeight w:val="594"/>
          <w:tblHeader w:val="true"/>
        </w:trPr>
        <w:tc>
          <w:tcPr>
            <w:tcW w:w="12688" w:type="dxa"/>
            <w:gridSpan w:val="7"/>
            <w:shd w:val="clear" w:color="auto" w:fill="548DD4"/>
          </w:tcPr>
          <w:p w:rsidR="00475404" w:rsidRDefault="00475404" w:rsidP="003E62A6">
            <w:pPr>
              <w:pStyle w:val="TableParagraph"/>
              <w:keepNext/>
              <w:spacing w:before="141"/>
              <w:ind w:left="2978" w:right="2972"/>
              <w:jc w:val="center"/>
              <w:rPr>
                <w:b/>
                <w:sz w:val="24"/>
              </w:rPr>
            </w:pPr>
            <w:r>
              <w:rPr>
                <w:b/>
                <w:color w:val="FFFFFF"/>
                <w:sz w:val="24"/>
              </w:rPr>
              <w:t>USER ACCEPTANCE TESTING (UAT) - ADMIN</w:t>
            </w:r>
          </w:p>
        </w:tc>
      </w:tr>
      <w:tr w:rsidR="00475404" w:rsidTr="00475404">
        <w:trPr>
          <w:trHeight w:val="304"/>
          <w:tblHeader w:val="true"/>
        </w:trPr>
        <w:tc>
          <w:tcPr>
            <w:tcW w:w="844" w:type="dxa"/>
            <w:vMerge w:val="restart"/>
            <w:shd w:val="clear" w:color="auto" w:fill="DADADA"/>
          </w:tcPr>
          <w:p w:rsidR="00475404" w:rsidRDefault="00475404" w:rsidP="003E62A6">
            <w:pPr>
              <w:pStyle w:val="TableParagraph"/>
              <w:spacing w:before="153"/>
              <w:ind w:left="148"/>
              <w:rPr>
                <w:b/>
                <w:sz w:val="24"/>
              </w:rPr>
            </w:pPr>
            <w:r>
              <w:rPr>
                <w:b/>
                <w:sz w:val="24"/>
              </w:rPr>
              <w:t>No.</w:t>
            </w:r>
          </w:p>
        </w:tc>
        <w:tc>
          <w:tcPr>
            <w:tcW w:w="1994" w:type="dxa"/>
            <w:vMerge w:val="restart"/>
            <w:shd w:val="clear" w:color="auto" w:fill="DADADA"/>
          </w:tcPr>
          <w:p w:rsidR="00475404" w:rsidRDefault="00475404" w:rsidP="003E62A6">
            <w:pPr>
              <w:pStyle w:val="TableParagraph"/>
              <w:spacing w:before="6" w:line="290" w:lineRule="atLeast"/>
              <w:ind w:left="465" w:right="274" w:hanging="173"/>
              <w:rPr>
                <w:b/>
                <w:sz w:val="24"/>
              </w:rPr>
            </w:pPr>
            <w:r>
              <w:rPr>
                <w:b/>
                <w:sz w:val="24"/>
              </w:rPr>
              <w:t>Test Case Name</w:t>
            </w:r>
          </w:p>
        </w:tc>
        <w:tc>
          <w:tcPr>
            <w:tcW w:w="3867" w:type="dxa"/>
            <w:vMerge w:val="restart"/>
            <w:shd w:val="clear" w:color="auto" w:fill="DADADA"/>
          </w:tcPr>
          <w:p w:rsidR="00475404" w:rsidRDefault="00475404" w:rsidP="003E62A6">
            <w:pPr>
              <w:pStyle w:val="TableParagraph"/>
              <w:spacing w:before="153"/>
              <w:ind w:left="225"/>
              <w:rPr>
                <w:b/>
                <w:sz w:val="24"/>
              </w:rPr>
            </w:pPr>
            <w:r>
              <w:rPr>
                <w:b/>
                <w:sz w:val="24"/>
              </w:rPr>
              <w:t>Acceptance Requirement</w:t>
            </w:r>
          </w:p>
        </w:tc>
        <w:tc>
          <w:tcPr>
            <w:tcW w:w="1875" w:type="dxa"/>
            <w:gridSpan w:val="2"/>
            <w:shd w:val="clear" w:color="auto" w:fill="DADADA"/>
          </w:tcPr>
          <w:p w:rsidR="00475404" w:rsidRDefault="00475404" w:rsidP="003E62A6">
            <w:pPr>
              <w:pStyle w:val="TableParagraph"/>
              <w:spacing w:before="1" w:line="273" w:lineRule="exact"/>
              <w:ind w:left="170"/>
              <w:rPr>
                <w:b/>
                <w:sz w:val="24"/>
              </w:rPr>
            </w:pPr>
            <w:r>
              <w:rPr>
                <w:b/>
                <w:sz w:val="24"/>
              </w:rPr>
              <w:t>Test Result</w:t>
            </w:r>
          </w:p>
        </w:tc>
        <w:tc>
          <w:tcPr>
            <w:tcW w:w="1435" w:type="dxa"/>
            <w:vMerge w:val="restart"/>
            <w:shd w:val="clear" w:color="auto" w:fill="DADADA"/>
          </w:tcPr>
          <w:p w:rsidR="00475404" w:rsidRDefault="00475404" w:rsidP="003E62A6">
            <w:pPr>
              <w:pStyle w:val="TableParagraph"/>
              <w:spacing w:before="153"/>
              <w:ind w:left="235"/>
              <w:rPr>
                <w:b/>
                <w:sz w:val="24"/>
              </w:rPr>
            </w:pPr>
            <w:r>
              <w:rPr>
                <w:b/>
                <w:sz w:val="24"/>
              </w:rPr>
              <w:t>Tester</w:t>
            </w:r>
          </w:p>
        </w:tc>
        <w:tc>
          <w:tcPr>
            <w:tcW w:w="2670" w:type="dxa"/>
            <w:vMerge w:val="restart"/>
            <w:shd w:val="clear" w:color="auto" w:fill="DADADA"/>
          </w:tcPr>
          <w:p w:rsidR="00475404" w:rsidRDefault="00475404" w:rsidP="003E62A6">
            <w:pPr>
              <w:pStyle w:val="TableParagraph"/>
              <w:spacing w:before="153"/>
              <w:ind w:left="484"/>
              <w:rPr>
                <w:b/>
                <w:sz w:val="24"/>
              </w:rPr>
            </w:pPr>
            <w:r>
              <w:rPr>
                <w:b/>
                <w:sz w:val="24"/>
              </w:rPr>
              <w:t>Comments</w:t>
            </w:r>
          </w:p>
        </w:tc>
      </w:tr>
      <w:tr w:rsidR="00475404" w:rsidTr="00475404">
        <w:trPr>
          <w:trHeight w:val="301"/>
          <w:tblHeader w:val="true"/>
        </w:trPr>
        <w:tc>
          <w:tcPr>
            <w:tcW w:w="844" w:type="dxa"/>
            <w:vMerge/>
            <w:tcBorders>
              <w:top w:val="nil"/>
            </w:tcBorders>
            <w:shd w:val="clear" w:color="auto" w:fill="DADADA"/>
          </w:tcPr>
          <w:p w:rsidR="00475404" w:rsidRDefault="00475404" w:rsidP="003E62A6">
            <w:pPr>
              <w:rPr>
                <w:sz w:val="2"/>
                <w:szCs w:val="2"/>
              </w:rPr>
            </w:pPr>
          </w:p>
        </w:tc>
        <w:tc>
          <w:tcPr>
            <w:tcW w:w="1994" w:type="dxa"/>
            <w:vMerge/>
            <w:tcBorders>
              <w:top w:val="nil"/>
            </w:tcBorders>
            <w:shd w:val="clear" w:color="auto" w:fill="DADADA"/>
          </w:tcPr>
          <w:p w:rsidR="00475404" w:rsidRDefault="00475404" w:rsidP="003E62A6">
            <w:pPr>
              <w:rPr>
                <w:sz w:val="2"/>
                <w:szCs w:val="2"/>
              </w:rPr>
            </w:pPr>
          </w:p>
        </w:tc>
        <w:tc>
          <w:tcPr>
            <w:tcW w:w="3867" w:type="dxa"/>
            <w:vMerge/>
            <w:tcBorders>
              <w:top w:val="nil"/>
            </w:tcBorders>
            <w:shd w:val="clear" w:color="auto" w:fill="DADADA"/>
          </w:tcPr>
          <w:p w:rsidR="00475404" w:rsidRDefault="00475404" w:rsidP="003E62A6">
            <w:pPr>
              <w:rPr>
                <w:sz w:val="2"/>
                <w:szCs w:val="2"/>
              </w:rPr>
            </w:pPr>
          </w:p>
        </w:tc>
        <w:tc>
          <w:tcPr>
            <w:tcW w:w="937" w:type="dxa"/>
            <w:shd w:val="clear" w:color="auto" w:fill="DADADA"/>
          </w:tcPr>
          <w:p w:rsidR="00475404" w:rsidRDefault="00475404" w:rsidP="003E62A6">
            <w:pPr>
              <w:pStyle w:val="TableParagraph"/>
              <w:spacing w:line="272" w:lineRule="exact"/>
              <w:ind w:left="118" w:right="114"/>
              <w:jc w:val="center"/>
              <w:rPr>
                <w:b/>
                <w:sz w:val="24"/>
              </w:rPr>
            </w:pPr>
            <w:r>
              <w:rPr>
                <w:b/>
                <w:sz w:val="24"/>
              </w:rPr>
              <w:t>Pass</w:t>
            </w:r>
          </w:p>
        </w:tc>
        <w:tc>
          <w:tcPr>
            <w:tcW w:w="937" w:type="dxa"/>
            <w:shd w:val="clear" w:color="auto" w:fill="DADADA"/>
          </w:tcPr>
          <w:p w:rsidR="00475404" w:rsidRDefault="00475404" w:rsidP="003E62A6">
            <w:pPr>
              <w:pStyle w:val="TableParagraph"/>
              <w:spacing w:line="272" w:lineRule="exact"/>
              <w:ind w:left="184"/>
              <w:rPr>
                <w:b/>
                <w:sz w:val="24"/>
              </w:rPr>
            </w:pPr>
            <w:r>
              <w:rPr>
                <w:b/>
                <w:sz w:val="24"/>
              </w:rPr>
              <w:t>Fail</w:t>
            </w:r>
          </w:p>
        </w:tc>
        <w:tc>
          <w:tcPr>
            <w:tcW w:w="1435" w:type="dxa"/>
            <w:vMerge/>
            <w:tcBorders>
              <w:top w:val="nil"/>
            </w:tcBorders>
            <w:shd w:val="clear" w:color="auto" w:fill="DADADA"/>
          </w:tcPr>
          <w:p w:rsidR="00475404" w:rsidRDefault="00475404" w:rsidP="003E62A6">
            <w:pPr>
              <w:rPr>
                <w:sz w:val="2"/>
                <w:szCs w:val="2"/>
              </w:rPr>
            </w:pPr>
          </w:p>
        </w:tc>
        <w:tc>
          <w:tcPr>
            <w:tcW w:w="2670" w:type="dxa"/>
            <w:vMerge/>
            <w:tcBorders>
              <w:top w:val="nil"/>
            </w:tcBorders>
            <w:shd w:val="clear" w:color="auto" w:fill="DADADA"/>
          </w:tcPr>
          <w:p w:rsidR="00475404" w:rsidRDefault="00475404" w:rsidP="003E62A6">
            <w:pPr>
              <w:rPr>
                <w:sz w:val="2"/>
                <w:szCs w:val="2"/>
              </w:rPr>
            </w:pPr>
          </w:p>
        </w:tc>
      </w:tr>
      <w:tr w:rsidR="00475404" w:rsidTr="00475404">
        <w:trPr>
          <w:trHeight w:val="906" w:hRule="atLeast"/>
          <w:cantSplit/>
        </w:trPr>
        <w:tc>
          <w:tcPr>
            <w:tcW w:w="844" w:type="dxa"/>
            <w:vAlign w:val="center"/>
          </w:tcPr>
          <w:p>
            <w:pPr>
              <w:spacing w:before="0" w:after="0" w:line="240" w:lineRule="auto"/>
            </w:pPr>
            <w:r>
              <w:rPr>
                <w:b w:val="0"/>
                <w:i w:val="0"/>
                <w:sz w:val="16"/>
              </w:rPr>
              <w:t>1</w:t>
            </w:r>
          </w:p>
        </w:tc>
        <w:tc>
          <w:tcPr>
            <w:tcW w:w="1994" w:type="dxa"/>
            <w:vAlign w:val="center"/>
          </w:tcPr>
          <w:p>
            <w:pPr>
              <w:spacing w:before="0" w:after="0" w:line="240" w:lineRule="auto"/>
            </w:pPr>
            <w:r>
              <w:rPr>
                <w:b w:val="0"/>
                <w:i w:val="0"/>
                <w:sz w:val="16"/>
              </w:rPr>
              <w:t>Admin sign-in and user administration</w:t>
            </w:r>
          </w:p>
        </w:tc>
        <w:tc>
          <w:tcPr>
            <w:tcW w:w="3867" w:type="dxa"/>
            <w:vAlign w:val="center"/>
          </w:tcPr>
          <w:p>
            <w:pPr>
              <w:spacing w:before="0" w:after="0" w:line="240" w:lineRule="auto"/>
            </w:pPr>
            <w:r>
              <w:rPr>
                <w:b w:val="0"/>
                <w:i w:val="0"/>
                <w:sz w:val="16"/>
              </w:rPr>
              <w:t>Review pending membership, approve/reject a synthetic applicant and confirm role assignment and status.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2</w:t>
            </w:r>
          </w:p>
        </w:tc>
        <w:tc>
          <w:tcPr>
            <w:tcW w:w="1994" w:type="dxa"/>
            <w:vAlign w:val="center"/>
          </w:tcPr>
          <w:p>
            <w:pPr>
              <w:spacing w:before="0" w:after="0" w:line="240" w:lineRule="auto"/>
            </w:pPr>
            <w:r>
              <w:rPr>
                <w:b w:val="0"/>
                <w:i w:val="0"/>
                <w:sz w:val="16"/>
              </w:rPr>
              <w:t>Activity final approval and role boundary</w:t>
            </w:r>
          </w:p>
        </w:tc>
        <w:tc>
          <w:tcPr>
            <w:tcW w:w="3867" w:type="dxa"/>
            <w:vAlign w:val="center"/>
          </w:tcPr>
          <w:p>
            <w:pPr>
              <w:spacing w:before="0" w:after="0" w:line="240" w:lineRule="auto"/>
            </w:pPr>
            <w:r>
              <w:rPr>
                <w:b w:val="0"/>
                <w:i w:val="0"/>
                <w:sz w:val="16"/>
              </w:rPr>
              <w:t>Approve/reject only a Treasurer-verified activity; try the Treasurer verify endpoint directly and confirm access is denied.</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3</w:t>
            </w:r>
          </w:p>
        </w:tc>
        <w:tc>
          <w:tcPr>
            <w:tcW w:w="1994" w:type="dxa"/>
            <w:vAlign w:val="center"/>
          </w:tcPr>
          <w:p>
            <w:pPr>
              <w:spacing w:before="0" w:after="0" w:line="240" w:lineRule="auto"/>
            </w:pPr>
            <w:r>
              <w:rPr>
                <w:b w:val="0"/>
                <w:i w:val="0"/>
                <w:sz w:val="16"/>
              </w:rPr>
              <w:t>Finance final approval</w:t>
            </w:r>
          </w:p>
        </w:tc>
        <w:tc>
          <w:tcPr>
            <w:tcW w:w="3867" w:type="dxa"/>
            <w:vAlign w:val="center"/>
          </w:tcPr>
          <w:p>
            <w:pPr>
              <w:spacing w:before="0" w:after="0" w:line="240" w:lineRule="auto"/>
            </w:pPr>
            <w:r>
              <w:rPr>
                <w:b w:val="0"/>
                <w:i w:val="0"/>
                <w:sz w:val="16"/>
              </w:rPr>
              <w:t>Approve/reject only a Treasurer-verified claim; finalize a donation within the Treasurer limit and verify transaction/audit outcome.</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4</w:t>
            </w:r>
          </w:p>
        </w:tc>
        <w:tc>
          <w:tcPr>
            <w:tcW w:w="1994" w:type="dxa"/>
            <w:vAlign w:val="center"/>
          </w:tcPr>
          <w:p>
            <w:pPr>
              <w:spacing w:before="0" w:after="0" w:line="240" w:lineRule="auto"/>
            </w:pPr>
            <w:r>
              <w:rPr>
                <w:b w:val="0"/>
                <w:i w:val="0"/>
                <w:sz w:val="16"/>
              </w:rPr>
              <w:t>PoliMart administration</w:t>
            </w:r>
          </w:p>
        </w:tc>
        <w:tc>
          <w:tcPr>
            <w:tcW w:w="3867" w:type="dxa"/>
            <w:vAlign w:val="center"/>
          </w:tcPr>
          <w:p>
            <w:pPr>
              <w:spacing w:before="0" w:after="0" w:line="240" w:lineRule="auto"/>
            </w:pPr>
            <w:r>
              <w:rPr>
                <w:b w:val="0"/>
                <w:i w:val="0"/>
                <w:sz w:val="16"/>
              </w:rPr>
              <w:t>Create/edit listing and seller payment details; review orders, payment proof, refunds and reported listings.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5</w:t>
            </w:r>
          </w:p>
        </w:tc>
        <w:tc>
          <w:tcPr>
            <w:tcW w:w="1994" w:type="dxa"/>
            <w:vAlign w:val="center"/>
          </w:tcPr>
          <w:p>
            <w:pPr>
              <w:spacing w:before="0" w:after="0" w:line="240" w:lineRule="auto"/>
            </w:pPr>
            <w:r>
              <w:rPr>
                <w:b w:val="0"/>
                <w:i w:val="0"/>
                <w:sz w:val="16"/>
              </w:rPr>
              <w:t>Notifications, reports and audit</w:t>
            </w:r>
          </w:p>
        </w:tc>
        <w:tc>
          <w:tcPr>
            <w:tcW w:w="3867" w:type="dxa"/>
            <w:vAlign w:val="center"/>
          </w:tcPr>
          <w:p>
            <w:pPr>
              <w:spacing w:before="0" w:after="0" w:line="240" w:lineRule="auto"/>
            </w:pPr>
            <w:r>
              <w:rPr>
                <w:b w:val="0"/>
                <w:i w:val="0"/>
                <w:sz w:val="16"/>
              </w:rPr>
              <w:t>Open Admin reports and audit history; compare actor, status, totals and notification links to synthetic test events.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6</w:t>
            </w:r>
          </w:p>
        </w:tc>
        <w:tc>
          <w:tcPr>
            <w:tcW w:w="1994" w:type="dxa"/>
            <w:vAlign w:val="center"/>
          </w:tcPr>
          <w:p>
            <w:pPr>
              <w:spacing w:before="0" w:after="0" w:line="240" w:lineRule="auto"/>
            </w:pPr>
            <w:r>
              <w:rPr>
                <w:b w:val="0"/>
                <w:i w:val="0"/>
                <w:sz w:val="16"/>
              </w:rPr>
              <w:t>System settings and recovery controls</w:t>
            </w:r>
          </w:p>
        </w:tc>
        <w:tc>
          <w:tcPr>
            <w:tcW w:w="3867" w:type="dxa"/>
            <w:vAlign w:val="center"/>
          </w:tcPr>
          <w:p>
            <w:pPr>
              <w:spacing w:before="0" w:after="0" w:line="240" w:lineRule="auto"/>
            </w:pPr>
            <w:r>
              <w:rPr>
                <w:b w:val="0"/>
                <w:i w:val="0"/>
                <w:sz w:val="16"/>
              </w:rPr>
              <w:t>Review settings/backup screens on test data and confirm protected actions require Admin.</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bl>
    <w:p w:rsidR="00475404" w:rsidRDefault="00B214C8" w:rsidP="00B214C8">
      <w:pPr>
        <w:pStyle w:val="ListParagraph"/>
        <w:keepNext/>
        <w:pageBreakBefore/>
      </w:pPr>
      <w:r>
        <w:t>6. Supplementary User Acceptance Testing - Guest and Cross-Role</w:t>
      </w:r>
    </w:p>
    <w:tbl>
      <w:tblPr>
        <w:tblW w:w="0" w:type="auto"/>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4"/>
        <w:gridCol w:w="1994"/>
        <w:gridCol w:w="3867"/>
        <w:gridCol w:w="937"/>
        <w:gridCol w:w="938"/>
        <w:gridCol w:w="1435"/>
        <w:gridCol w:w="2673"/>
      </w:tblGrid>
      <w:tr w:rsidR="00475404" w:rsidTr="00475404">
        <w:trPr>
          <w:trHeight w:val="594"/>
          <w:tblHeader w:val="true"/>
        </w:trPr>
        <w:tc>
          <w:tcPr>
            <w:tcW w:w="12688" w:type="dxa"/>
            <w:gridSpan w:val="7"/>
            <w:shd w:val="clear" w:color="auto" w:fill="548DD4"/>
          </w:tcPr>
          <w:p w:rsidR="00475404" w:rsidRDefault="00475404" w:rsidP="003E62A6">
            <w:pPr>
              <w:pStyle w:val="TableParagraph"/>
              <w:keepNext/>
              <w:spacing w:before="141"/>
              <w:ind w:left="2978" w:right="2972"/>
              <w:jc w:val="center"/>
              <w:rPr>
                <w:b/>
                <w:sz w:val="24"/>
              </w:rPr>
            </w:pPr>
            <w:r>
              <w:rPr>
                <w:b/>
                <w:color w:val="FFFFFF"/>
                <w:sz w:val="24"/>
              </w:rPr>
              <w:t>SUPPLEMENTARY USER ACCEPTANCE TESTING (UAT) - GUEST AND CROSS-ROLE</w:t>
            </w:r>
          </w:p>
        </w:tc>
      </w:tr>
      <w:tr w:rsidR="00475404" w:rsidTr="00475404">
        <w:trPr>
          <w:trHeight w:val="304"/>
          <w:tblHeader w:val="true"/>
        </w:trPr>
        <w:tc>
          <w:tcPr>
            <w:tcW w:w="844" w:type="dxa"/>
            <w:vMerge w:val="restart"/>
            <w:shd w:val="clear" w:color="auto" w:fill="DADADA"/>
          </w:tcPr>
          <w:p w:rsidR="00475404" w:rsidRDefault="00475404" w:rsidP="003E62A6">
            <w:pPr>
              <w:pStyle w:val="TableParagraph"/>
              <w:spacing w:before="153"/>
              <w:ind w:left="148"/>
              <w:rPr>
                <w:b/>
                <w:sz w:val="24"/>
              </w:rPr>
            </w:pPr>
            <w:r>
              <w:rPr>
                <w:b/>
                <w:sz w:val="24"/>
              </w:rPr>
              <w:t>No.</w:t>
            </w:r>
          </w:p>
        </w:tc>
        <w:tc>
          <w:tcPr>
            <w:tcW w:w="1994" w:type="dxa"/>
            <w:vMerge w:val="restart"/>
            <w:shd w:val="clear" w:color="auto" w:fill="DADADA"/>
          </w:tcPr>
          <w:p w:rsidR="00475404" w:rsidRDefault="00475404" w:rsidP="003E62A6">
            <w:pPr>
              <w:pStyle w:val="TableParagraph"/>
              <w:spacing w:before="6" w:line="290" w:lineRule="atLeast"/>
              <w:ind w:left="465" w:right="274" w:hanging="173"/>
              <w:rPr>
                <w:b/>
                <w:sz w:val="24"/>
              </w:rPr>
            </w:pPr>
            <w:r>
              <w:rPr>
                <w:b/>
                <w:sz w:val="24"/>
              </w:rPr>
              <w:t>Test Case Name</w:t>
            </w:r>
          </w:p>
        </w:tc>
        <w:tc>
          <w:tcPr>
            <w:tcW w:w="3867" w:type="dxa"/>
            <w:vMerge w:val="restart"/>
            <w:shd w:val="clear" w:color="auto" w:fill="DADADA"/>
          </w:tcPr>
          <w:p w:rsidR="00475404" w:rsidRDefault="00475404" w:rsidP="003E62A6">
            <w:pPr>
              <w:pStyle w:val="TableParagraph"/>
              <w:spacing w:before="153"/>
              <w:ind w:left="225"/>
              <w:rPr>
                <w:b/>
                <w:sz w:val="24"/>
              </w:rPr>
            </w:pPr>
            <w:r>
              <w:rPr>
                <w:b/>
                <w:sz w:val="24"/>
              </w:rPr>
              <w:t>Acceptance Requirement</w:t>
            </w:r>
          </w:p>
        </w:tc>
        <w:tc>
          <w:tcPr>
            <w:tcW w:w="1875" w:type="dxa"/>
            <w:gridSpan w:val="2"/>
            <w:shd w:val="clear" w:color="auto" w:fill="DADADA"/>
          </w:tcPr>
          <w:p w:rsidR="00475404" w:rsidRDefault="00475404" w:rsidP="003E62A6">
            <w:pPr>
              <w:pStyle w:val="TableParagraph"/>
              <w:spacing w:before="1" w:line="273" w:lineRule="exact"/>
              <w:ind w:left="170"/>
              <w:rPr>
                <w:b/>
                <w:sz w:val="24"/>
              </w:rPr>
            </w:pPr>
            <w:r>
              <w:rPr>
                <w:b/>
                <w:sz w:val="24"/>
              </w:rPr>
              <w:t>Test Result</w:t>
            </w:r>
          </w:p>
        </w:tc>
        <w:tc>
          <w:tcPr>
            <w:tcW w:w="1435" w:type="dxa"/>
            <w:vMerge w:val="restart"/>
            <w:shd w:val="clear" w:color="auto" w:fill="DADADA"/>
          </w:tcPr>
          <w:p w:rsidR="00475404" w:rsidRDefault="00475404" w:rsidP="003E62A6">
            <w:pPr>
              <w:pStyle w:val="TableParagraph"/>
              <w:spacing w:before="153"/>
              <w:ind w:left="235"/>
              <w:rPr>
                <w:b/>
                <w:sz w:val="24"/>
              </w:rPr>
            </w:pPr>
            <w:r>
              <w:rPr>
                <w:b/>
                <w:sz w:val="24"/>
              </w:rPr>
              <w:t>Tester</w:t>
            </w:r>
          </w:p>
        </w:tc>
        <w:tc>
          <w:tcPr>
            <w:tcW w:w="2670" w:type="dxa"/>
            <w:vMerge w:val="restart"/>
            <w:shd w:val="clear" w:color="auto" w:fill="DADADA"/>
          </w:tcPr>
          <w:p w:rsidR="00475404" w:rsidRDefault="00475404" w:rsidP="003E62A6">
            <w:pPr>
              <w:pStyle w:val="TableParagraph"/>
              <w:spacing w:before="153"/>
              <w:ind w:left="484"/>
              <w:rPr>
                <w:b/>
                <w:sz w:val="24"/>
              </w:rPr>
            </w:pPr>
            <w:r>
              <w:rPr>
                <w:b/>
                <w:sz w:val="24"/>
              </w:rPr>
              <w:t>Comments</w:t>
            </w:r>
          </w:p>
        </w:tc>
      </w:tr>
      <w:tr w:rsidR="00475404" w:rsidTr="00475404">
        <w:trPr>
          <w:trHeight w:val="301"/>
          <w:tblHeader w:val="true"/>
        </w:trPr>
        <w:tc>
          <w:tcPr>
            <w:tcW w:w="844" w:type="dxa"/>
            <w:vMerge/>
            <w:tcBorders>
              <w:top w:val="nil"/>
            </w:tcBorders>
            <w:shd w:val="clear" w:color="auto" w:fill="DADADA"/>
          </w:tcPr>
          <w:p w:rsidR="00475404" w:rsidRDefault="00475404" w:rsidP="003E62A6">
            <w:pPr>
              <w:rPr>
                <w:sz w:val="2"/>
                <w:szCs w:val="2"/>
              </w:rPr>
            </w:pPr>
          </w:p>
        </w:tc>
        <w:tc>
          <w:tcPr>
            <w:tcW w:w="1994" w:type="dxa"/>
            <w:vMerge/>
            <w:tcBorders>
              <w:top w:val="nil"/>
            </w:tcBorders>
            <w:shd w:val="clear" w:color="auto" w:fill="DADADA"/>
          </w:tcPr>
          <w:p w:rsidR="00475404" w:rsidRDefault="00475404" w:rsidP="003E62A6">
            <w:pPr>
              <w:rPr>
                <w:sz w:val="2"/>
                <w:szCs w:val="2"/>
              </w:rPr>
            </w:pPr>
          </w:p>
        </w:tc>
        <w:tc>
          <w:tcPr>
            <w:tcW w:w="3867" w:type="dxa"/>
            <w:vMerge/>
            <w:tcBorders>
              <w:top w:val="nil"/>
            </w:tcBorders>
            <w:shd w:val="clear" w:color="auto" w:fill="DADADA"/>
          </w:tcPr>
          <w:p w:rsidR="00475404" w:rsidRDefault="00475404" w:rsidP="003E62A6">
            <w:pPr>
              <w:rPr>
                <w:sz w:val="2"/>
                <w:szCs w:val="2"/>
              </w:rPr>
            </w:pPr>
          </w:p>
        </w:tc>
        <w:tc>
          <w:tcPr>
            <w:tcW w:w="937" w:type="dxa"/>
            <w:shd w:val="clear" w:color="auto" w:fill="DADADA"/>
          </w:tcPr>
          <w:p w:rsidR="00475404" w:rsidRDefault="00475404" w:rsidP="003E62A6">
            <w:pPr>
              <w:pStyle w:val="TableParagraph"/>
              <w:spacing w:line="272" w:lineRule="exact"/>
              <w:ind w:left="118" w:right="114"/>
              <w:jc w:val="center"/>
              <w:rPr>
                <w:b/>
                <w:sz w:val="24"/>
              </w:rPr>
            </w:pPr>
            <w:r>
              <w:rPr>
                <w:b/>
                <w:sz w:val="24"/>
              </w:rPr>
              <w:t>Pass</w:t>
            </w:r>
          </w:p>
        </w:tc>
        <w:tc>
          <w:tcPr>
            <w:tcW w:w="937" w:type="dxa"/>
            <w:shd w:val="clear" w:color="auto" w:fill="DADADA"/>
          </w:tcPr>
          <w:p w:rsidR="00475404" w:rsidRDefault="00475404" w:rsidP="003E62A6">
            <w:pPr>
              <w:pStyle w:val="TableParagraph"/>
              <w:spacing w:line="272" w:lineRule="exact"/>
              <w:ind w:left="184"/>
              <w:rPr>
                <w:b/>
                <w:sz w:val="24"/>
              </w:rPr>
            </w:pPr>
            <w:r>
              <w:rPr>
                <w:b/>
                <w:sz w:val="24"/>
              </w:rPr>
              <w:t>Fail</w:t>
            </w:r>
          </w:p>
        </w:tc>
        <w:tc>
          <w:tcPr>
            <w:tcW w:w="1435" w:type="dxa"/>
            <w:vMerge/>
            <w:tcBorders>
              <w:top w:val="nil"/>
            </w:tcBorders>
            <w:shd w:val="clear" w:color="auto" w:fill="DADADA"/>
          </w:tcPr>
          <w:p w:rsidR="00475404" w:rsidRDefault="00475404" w:rsidP="003E62A6">
            <w:pPr>
              <w:rPr>
                <w:sz w:val="2"/>
                <w:szCs w:val="2"/>
              </w:rPr>
            </w:pPr>
          </w:p>
        </w:tc>
        <w:tc>
          <w:tcPr>
            <w:tcW w:w="2670" w:type="dxa"/>
            <w:vMerge/>
            <w:tcBorders>
              <w:top w:val="nil"/>
            </w:tcBorders>
            <w:shd w:val="clear" w:color="auto" w:fill="DADADA"/>
          </w:tcPr>
          <w:p w:rsidR="00475404" w:rsidRDefault="00475404" w:rsidP="003E62A6">
            <w:pPr>
              <w:rPr>
                <w:sz w:val="2"/>
                <w:szCs w:val="2"/>
              </w:rPr>
            </w:pPr>
          </w:p>
        </w:tc>
      </w:tr>
      <w:tr w:rsidR="00475404" w:rsidTr="00475404">
        <w:trPr>
          <w:trHeight w:val="906" w:hRule="atLeast"/>
          <w:cantSplit/>
        </w:trPr>
        <w:tc>
          <w:tcPr>
            <w:tcW w:w="844" w:type="dxa"/>
            <w:vAlign w:val="center"/>
          </w:tcPr>
          <w:p>
            <w:pPr>
              <w:spacing w:before="0" w:after="0" w:line="240" w:lineRule="auto"/>
            </w:pPr>
            <w:r>
              <w:rPr>
                <w:b w:val="0"/>
                <w:i w:val="0"/>
                <w:sz w:val="16"/>
              </w:rPr>
              <w:t>1</w:t>
            </w:r>
          </w:p>
        </w:tc>
        <w:tc>
          <w:tcPr>
            <w:tcW w:w="1994" w:type="dxa"/>
            <w:vAlign w:val="center"/>
          </w:tcPr>
          <w:p>
            <w:pPr>
              <w:spacing w:before="0" w:after="0" w:line="240" w:lineRule="auto"/>
            </w:pPr>
            <w:r>
              <w:rPr>
                <w:b w:val="0"/>
                <w:i w:val="0"/>
                <w:sz w:val="16"/>
              </w:rPr>
              <w:t>Guest public browsing and activity registration</w:t>
            </w:r>
          </w:p>
        </w:tc>
        <w:tc>
          <w:tcPr>
            <w:tcW w:w="3867" w:type="dxa"/>
            <w:vAlign w:val="center"/>
          </w:tcPr>
          <w:p>
            <w:pPr>
              <w:spacing w:before="0" w:after="0" w:line="240" w:lineRule="auto"/>
            </w:pPr>
            <w:r>
              <w:rPr>
                <w:b w:val="0"/>
                <w:i w:val="0"/>
                <w:sz w:val="16"/>
              </w:rPr>
              <w:t>Browse public activity details and register a test guest using the supported guest flow.</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2</w:t>
            </w:r>
          </w:p>
        </w:tc>
        <w:tc>
          <w:tcPr>
            <w:tcW w:w="1994" w:type="dxa"/>
            <w:vAlign w:val="center"/>
          </w:tcPr>
          <w:p>
            <w:pPr>
              <w:spacing w:before="0" w:after="0" w:line="240" w:lineRule="auto"/>
            </w:pPr>
            <w:r>
              <w:rPr>
                <w:b w:val="0"/>
                <w:i w:val="0"/>
                <w:sz w:val="16"/>
              </w:rPr>
              <w:t>Guest PoliMart checkout and tracking</w:t>
            </w:r>
          </w:p>
        </w:tc>
        <w:tc>
          <w:tcPr>
            <w:tcW w:w="3867" w:type="dxa"/>
            <w:vAlign w:val="center"/>
          </w:tcPr>
          <w:p>
            <w:pPr>
              <w:spacing w:before="0" w:after="0" w:line="240" w:lineRule="auto"/>
            </w:pPr>
            <w:r>
              <w:rPr>
                <w:b w:val="0"/>
                <w:i w:val="0"/>
                <w:sz w:val="16"/>
              </w:rPr>
              <w:t>Place a synthetic guest order, retain its tracking reference/email and reopen the order status page.</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3</w:t>
            </w:r>
          </w:p>
        </w:tc>
        <w:tc>
          <w:tcPr>
            <w:tcW w:w="1994" w:type="dxa"/>
            <w:vAlign w:val="center"/>
          </w:tcPr>
          <w:p>
            <w:pPr>
              <w:spacing w:before="0" w:after="0" w:line="240" w:lineRule="auto"/>
            </w:pPr>
            <w:r>
              <w:rPr>
                <w:b w:val="0"/>
                <w:i w:val="0"/>
                <w:sz w:val="16"/>
              </w:rPr>
              <w:t>Unauthenticated and cross-account privacy</w:t>
            </w:r>
          </w:p>
        </w:tc>
        <w:tc>
          <w:tcPr>
            <w:tcW w:w="3867" w:type="dxa"/>
            <w:vAlign w:val="center"/>
          </w:tcPr>
          <w:p>
            <w:pPr>
              <w:spacing w:before="0" w:after="0" w:line="240" w:lineRule="auto"/>
            </w:pPr>
            <w:r>
              <w:rPr>
                <w:b w:val="0"/>
                <w:i w:val="0"/>
                <w:sz w:val="16"/>
              </w:rPr>
              <w:t>Try protected pages and another test user’s private proof/order URL without the correct account.</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4</w:t>
            </w:r>
          </w:p>
        </w:tc>
        <w:tc>
          <w:tcPr>
            <w:tcW w:w="1994" w:type="dxa"/>
            <w:vAlign w:val="center"/>
          </w:tcPr>
          <w:p>
            <w:pPr>
              <w:spacing w:before="0" w:after="0" w:line="240" w:lineRule="auto"/>
            </w:pPr>
            <w:r>
              <w:rPr>
                <w:b w:val="0"/>
                <w:i w:val="0"/>
                <w:sz w:val="16"/>
              </w:rPr>
              <w:t>Notification and email delivery</w:t>
            </w:r>
          </w:p>
        </w:tc>
        <w:tc>
          <w:tcPr>
            <w:tcW w:w="3867" w:type="dxa"/>
            <w:vAlign w:val="center"/>
          </w:tcPr>
          <w:p>
            <w:pPr>
              <w:spacing w:before="0" w:after="0" w:line="240" w:lineRule="auto"/>
            </w:pPr>
            <w:r>
              <w:rPr>
                <w:b w:val="0"/>
                <w:i w:val="0"/>
                <w:sz w:val="16"/>
              </w:rPr>
              <w:t>Trigger test notifications with the configured test mail transport; distinguish saved notifications from actual external delivery.</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5</w:t>
            </w:r>
          </w:p>
        </w:tc>
        <w:tc>
          <w:tcPr>
            <w:tcW w:w="1994" w:type="dxa"/>
            <w:vAlign w:val="center"/>
          </w:tcPr>
          <w:p>
            <w:pPr>
              <w:spacing w:before="0" w:after="0" w:line="240" w:lineRule="auto"/>
            </w:pPr>
            <w:r>
              <w:rPr>
                <w:b w:val="0"/>
                <w:i w:val="0"/>
                <w:sz w:val="16"/>
              </w:rPr>
              <w:t>Browser/device behavior</w:t>
            </w:r>
          </w:p>
        </w:tc>
        <w:tc>
          <w:tcPr>
            <w:tcW w:w="3867" w:type="dxa"/>
            <w:vAlign w:val="center"/>
          </w:tcPr>
          <w:p>
            <w:pPr>
              <w:spacing w:before="0" w:after="0" w:line="240" w:lineRule="auto"/>
            </w:pPr>
            <w:r>
              <w:rPr>
                <w:b w:val="0"/>
                <w:i w:val="0"/>
                <w:sz w:val="16"/>
              </w:rPr>
              <w:t>Test responsive pages, activity QR camera permissions, file upload, refresh and recovery on supported devices.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bl>
    <w:p w:rsidR="00475404" w:rsidRDefault="00B214C8">
      <w:r>
        <w:t>Use test accounts and data only. Leave Pass, Fail, Tester and Comments blank until a human tester performs the scenario. Record screenshots or test IDs as evidence where appropriate.</w:t>
      </w:r>
    </w:p>
    <w:p w:rsidR="00475404" w:rsidRDefault="00475404"/>
    <w:sectPr w:rsidR="00475404" w:rsidSect="0047540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1025E7"/>
    <w:multiLevelType w:val="hybridMultilevel"/>
    <w:tmpl w:val="96E2E7E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6D774225"/>
    <w:multiLevelType w:val="hybridMultilevel"/>
    <w:tmpl w:val="3368938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404"/>
    <w:rsid w:val="00475404"/>
    <w:rsid w:val="00573D23"/>
    <w:rsid w:val="0065527D"/>
    <w:rsid w:val="00B214C8"/>
    <w:rsid w:val="00D03624"/>
    <w:rsid w:val="00E240A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8BB0B"/>
  <w15:chartTrackingRefBased/>
  <w15:docId w15:val="{2B3DDBEF-80E3-423B-BAFA-07E92B56F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475404"/>
    <w:pPr>
      <w:widowControl w:val="0"/>
      <w:autoSpaceDE w:val="0"/>
      <w:autoSpaceDN w:val="0"/>
      <w:spacing w:after="0" w:line="240" w:lineRule="auto"/>
    </w:pPr>
    <w:rPr>
      <w:rFonts w:ascii="Calibri" w:eastAsia="Calibri" w:hAnsi="Calibri" w:cs="Calibri"/>
      <w:lang w:val="en-US"/>
    </w:rPr>
  </w:style>
  <w:style w:type="paragraph" w:styleId="ListParagraph">
    <w:name w:val="List Paragraph"/>
    <w:basedOn w:val="Normal"/>
    <w:uiPriority w:val="34"/>
    <w:qFormat/>
    <w:rsid w:val="004754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ns0:Properties xmlns:ns0="http://schemas.openxmlformats.org/officeDocument/2006/extended-properties" xmlns:ns1="http://schemas.openxmlformats.org/officeDocument/2006/docPropsVTypes">
  <ns0:Template>Normal</ns0:Template>
  <ns0:TotalTime>34</ns0:TotalTime>
  <ns0:Application>Microsoft Office Word</ns0:Application>
  <ns0:DocSecurity>0</ns0:DocSecurity>
  <ns0:ScaleCrop>false</ns0:ScaleCrop>
  <ns0:HeadingPairs>
    <ns1:vector size="2" baseType="variant">
      <ns1:variant>
        <ns1:lpstr>Title</ns1:lpstr>
      </ns1:variant>
      <ns1:variant>
        <ns1:i4>1</ns1:i4>
      </ns1:variant>
    </ns1:vector>
  </ns0:HeadingPairs>
  <ns0:TitlesOfParts>
    <ns1:vector size="1" baseType="lpstr">
      <ns1:lpstr/>
    </ns1:vector>
  </ns0:TitlesOfParts>
  <ns0:Company/>
  <ns0:LinksUpToDate>false</ns0:LinksUpToDate>
  <ns0:SharedDoc>false</ns0:SharedDoc>
  <ns0:HyperlinksChanged>false</ns0:HyperlinksChanged>
  <ns0:AppVersion>16.0000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PoliStaff Test Plan and Execution Record</dc:title>
  <dc:subject>Unit, integration and user acceptance testing for PoliStaff</dc:subject>
  <dc:creator>POLIBEST</dc:creator>
  <cp:keywords/>
  <dc:description/>
  <cp:lastModifiedBy>Windows User</cp:lastModifiedBy>
  <cp:revision>3</cp:revision>
  <dcterms:created xsi:type="dcterms:W3CDTF">2020-09-10T03:53:00Z</dcterms:created>
  <dcterms:modified xsi:type="dcterms:W3CDTF">2023-09-20T03:56:00Z</dcterms:modified>
</cp:coreProperties>
</file>