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324" w:rsidRDefault="00C43A5B" w:rsidP="005E1AC3">
      <w:pPr>
        <w:rPr>
          <w:rStyle w:val="a7"/>
          <w:lang w:val="ru-RU"/>
        </w:rPr>
      </w:pPr>
      <w:hyperlink r:id="rId6" w:history="1">
        <w:r w:rsidR="00B91324" w:rsidRPr="002B396F">
          <w:rPr>
            <w:rStyle w:val="a7"/>
          </w:rPr>
          <w:t>https://ru.hexlet.io/courses/css-adaptive/lessons/media-queries/exercise_unit</w:t>
        </w:r>
      </w:hyperlink>
    </w:p>
    <w:p w:rsidR="00C43A5B" w:rsidRPr="00C43A5B" w:rsidRDefault="00C43A5B" w:rsidP="005E1AC3">
      <w:pPr>
        <w:rPr>
          <w:lang w:val="ru-RU"/>
        </w:rPr>
      </w:pPr>
      <w:hyperlink r:id="rId7" w:history="1">
        <w:r w:rsidRPr="00C43A5B">
          <w:rPr>
            <w:rStyle w:val="a7"/>
            <w:lang w:val="ru-RU"/>
          </w:rPr>
          <w:t>https://ru.hexlet.io/code_reviews/469048</w:t>
        </w:r>
      </w:hyperlink>
    </w:p>
    <w:p w:rsidR="005E1AC3" w:rsidRPr="00C43A5B" w:rsidRDefault="005E1AC3" w:rsidP="005E1AC3">
      <w:pPr>
        <w:rPr>
          <w:lang w:val="ru-RU"/>
        </w:rPr>
      </w:pPr>
    </w:p>
    <w:p w:rsidR="00B91324" w:rsidRDefault="00B91324" w:rsidP="00B91324">
      <w:pPr>
        <w:pStyle w:val="a3"/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Используя знания о медиазапросах адаптируйте макет упражнения. Вам необходимо расположить карточки товара следующим образом:</w:t>
      </w:r>
    </w:p>
    <w:p w:rsidR="00B91324" w:rsidRDefault="00B91324" w:rsidP="00B91324">
      <w:pPr>
        <w:pStyle w:val="a3"/>
        <w:numPr>
          <w:ilvl w:val="0"/>
          <w:numId w:val="3"/>
        </w:numPr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При ширине </w:t>
      </w:r>
      <w:r>
        <w:rPr>
          <w:rStyle w:val="a8"/>
          <w:rFonts w:ascii="Segoe UI" w:hAnsi="Segoe UI" w:cs="Segoe UI"/>
          <w:color w:val="BDBDBD"/>
          <w:sz w:val="21"/>
          <w:szCs w:val="21"/>
        </w:rPr>
        <w:t>viewport</w:t>
      </w:r>
      <w:r>
        <w:rPr>
          <w:rFonts w:ascii="Segoe UI" w:hAnsi="Segoe UI" w:cs="Segoe UI"/>
          <w:color w:val="BDBDBD"/>
          <w:sz w:val="21"/>
          <w:szCs w:val="21"/>
        </w:rPr>
        <w:t> от 1200 пикселей (включительно) карточки выстраиваются в один ряд и имеют резиновую вёрстку. Они должны занимать 32% свободного пространства. Максимальная ширина карточки: 400 пикселей. Карточки, которые не вмещаются в строку должны быть перенесены на следующий ряд. Выровняйте карточки, используя Flex.</w:t>
      </w:r>
    </w:p>
    <w:p w:rsidR="00B91324" w:rsidRDefault="00B91324" w:rsidP="00B91324">
      <w:pPr>
        <w:pStyle w:val="a3"/>
        <w:numPr>
          <w:ilvl w:val="0"/>
          <w:numId w:val="3"/>
        </w:numPr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При ширине </w:t>
      </w:r>
      <w:r>
        <w:rPr>
          <w:rStyle w:val="a8"/>
          <w:rFonts w:ascii="Segoe UI" w:hAnsi="Segoe UI" w:cs="Segoe UI"/>
          <w:color w:val="BDBDBD"/>
          <w:sz w:val="21"/>
          <w:szCs w:val="21"/>
        </w:rPr>
        <w:t>viewport</w:t>
      </w:r>
      <w:r>
        <w:rPr>
          <w:rFonts w:ascii="Segoe UI" w:hAnsi="Segoe UI" w:cs="Segoe UI"/>
          <w:color w:val="BDBDBD"/>
          <w:sz w:val="21"/>
          <w:szCs w:val="21"/>
        </w:rPr>
        <w:t> от 600 до 1200 пикселей карточки выстраиваются по две в ряд. Они должны сжиматься и расширяться в зависимости от свободного пространства. Между карточками не должно быть отступов. При необходимости карточки переносятся.</w:t>
      </w:r>
    </w:p>
    <w:p w:rsidR="00B91324" w:rsidRDefault="00B91324" w:rsidP="00B91324">
      <w:pPr>
        <w:pStyle w:val="a3"/>
        <w:numPr>
          <w:ilvl w:val="0"/>
          <w:numId w:val="3"/>
        </w:numPr>
        <w:shd w:val="clear" w:color="auto" w:fill="21252B"/>
        <w:spacing w:before="0" w:beforeAutospacing="0"/>
        <w:rPr>
          <w:rFonts w:ascii="Segoe UI" w:hAnsi="Segoe UI" w:cs="Segoe UI"/>
          <w:color w:val="BDBDBD"/>
          <w:sz w:val="21"/>
          <w:szCs w:val="21"/>
        </w:rPr>
      </w:pPr>
      <w:r>
        <w:rPr>
          <w:rFonts w:ascii="Segoe UI" w:hAnsi="Segoe UI" w:cs="Segoe UI"/>
          <w:color w:val="BDBDBD"/>
          <w:sz w:val="21"/>
          <w:szCs w:val="21"/>
        </w:rPr>
        <w:t>На остальных разрешениях каждая карточка занимает всё свободное пространство.</w:t>
      </w:r>
      <w:bookmarkStart w:id="0" w:name="_GoBack"/>
      <w:bookmarkEnd w:id="0"/>
    </w:p>
    <w:sectPr w:rsidR="00B91324" w:rsidSect="004B283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D5ED9"/>
    <w:multiLevelType w:val="multilevel"/>
    <w:tmpl w:val="E81AF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D914A6"/>
    <w:multiLevelType w:val="multilevel"/>
    <w:tmpl w:val="A14A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9F2D62"/>
    <w:multiLevelType w:val="multilevel"/>
    <w:tmpl w:val="693A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102"/>
    <w:rsid w:val="004444B9"/>
    <w:rsid w:val="004B2835"/>
    <w:rsid w:val="004B620D"/>
    <w:rsid w:val="005E1AC3"/>
    <w:rsid w:val="00866128"/>
    <w:rsid w:val="00B34102"/>
    <w:rsid w:val="00B91324"/>
    <w:rsid w:val="00C43A5B"/>
    <w:rsid w:val="00E5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AC3"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E1AC3"/>
    <w:rPr>
      <w:color w:val="000000" w:themeColor="hyperlink"/>
      <w:u w:val="single"/>
    </w:rPr>
  </w:style>
  <w:style w:type="character" w:styleId="a8">
    <w:name w:val="Emphasis"/>
    <w:basedOn w:val="a0"/>
    <w:uiPriority w:val="20"/>
    <w:qFormat/>
    <w:rsid w:val="005E1AC3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1AC3"/>
  </w:style>
  <w:style w:type="paragraph" w:styleId="2">
    <w:name w:val="heading 2"/>
    <w:basedOn w:val="a"/>
    <w:link w:val="20"/>
    <w:uiPriority w:val="9"/>
    <w:qFormat/>
    <w:rsid w:val="004B283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2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B2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4B2835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4B2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B2835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5E1AC3"/>
    <w:rPr>
      <w:color w:val="000000" w:themeColor="hyperlink"/>
      <w:u w:val="single"/>
    </w:rPr>
  </w:style>
  <w:style w:type="character" w:styleId="a8">
    <w:name w:val="Emphasis"/>
    <w:basedOn w:val="a0"/>
    <w:uiPriority w:val="20"/>
    <w:qFormat/>
    <w:rsid w:val="005E1A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hexlet.io/code_reviews/46904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ourses/css-adaptive/lessons/media-queries/exercise_un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Сорока Павел Александрович</dc:creator>
  <cp:lastModifiedBy>Сорока Павел Александрович</cp:lastModifiedBy>
  <cp:revision>9</cp:revision>
  <dcterms:created xsi:type="dcterms:W3CDTF">2020-09-14T10:28:00Z</dcterms:created>
  <dcterms:modified xsi:type="dcterms:W3CDTF">2021-11-19T14:05:00Z</dcterms:modified>
</cp:coreProperties>
</file>