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engineer a true elite-level circadian adaptation protocol, we must abandon the simplistic linear model of shifting the clock by a fixed "1 hour per day." The human circadian rhythm is a non-linear oscillator controlled by the suprachiasmatic nucleus (SCN) and influenced by multiple competing Zeitgebers (time-givers).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we only manipulate light, the central SCN clock shifts, but the peripheral clocks in the liver and skeletal muscle lag behind. This creates </w:t>
      </w:r>
      <w:r w:rsidDel="00000000" w:rsidR="00000000" w:rsidRPr="00000000">
        <w:rPr>
          <w:rFonts w:ascii="Google Sans" w:cs="Google Sans" w:eastAsia="Google Sans" w:hAnsi="Google Sans"/>
          <w:b w:val="1"/>
          <w:bCs w:val="1"/>
          <w:rtl w:val="0"/>
        </w:rPr>
        <w:t xml:space="preserve">internal desynchrony</w:t>
      </w:r>
      <w:r w:rsidDel="00000000" w:rsidR="00000000" w:rsidRPr="00000000">
        <w:rPr>
          <w:rFonts w:ascii="Google Sans" w:cs="Google Sans" w:eastAsia="Google Sans" w:hAnsi="Google Sans"/>
          <w:rtl w:val="0"/>
        </w:rPr>
        <w:t xml:space="preserve">—the athlete might be awake, but their metabolic and muscular systems are fundamentally out of phase, destroying high-end power output and glucose metabolism.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synchronize both the central neurological clock and the peripheral metabolic clocks simultaneously, we must utilize a </w:t>
      </w:r>
      <w:r w:rsidDel="00000000" w:rsidR="00000000" w:rsidRPr="00000000">
        <w:rPr>
          <w:rFonts w:ascii="Google Sans" w:cs="Google Sans" w:eastAsia="Google Sans" w:hAnsi="Google Sans"/>
          <w:b w:val="1"/>
          <w:bCs w:val="1"/>
          <w:rtl w:val="0"/>
        </w:rPr>
        <w:t xml:space="preserve">Multi-Zeitgeber Integration Algorithm</w:t>
      </w:r>
      <w:r w:rsidDel="00000000" w:rsidR="00000000" w:rsidRPr="00000000">
        <w:rPr>
          <w:rFonts w:ascii="Google Sans" w:cs="Google Sans" w:eastAsia="Google Sans" w:hAnsi="Google Sans"/>
          <w:rtl w:val="0"/>
        </w:rPr>
        <w:t xml:space="preserve">. Here is the expanded scientific foundation and the resulting precision formula.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Part 1: Expanded Chronobiology Literature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build this multi-variable algorithm, we pull from six distinct domains of chronobiology and circadian physiology: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Light Intensity &amp; The Photic Phase Response Curve (PRC)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Khalsa, S. B., et al. (2003).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 phase response curve to single bright light pulses in human subjects.</w:t>
      </w:r>
      <w:r w:rsidDel="00000000" w:rsidR="00000000" w:rsidRPr="00000000">
        <w:rPr>
          <w:rFonts w:ascii="Google Sans" w:cs="Google Sans" w:eastAsia="Google Sans" w:hAnsi="Google Sans"/>
          <w:rtl w:val="0"/>
        </w:rPr>
        <w:t xml:space="preserve"> (Journal of Physiology).</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Principle:</w:t>
      </w:r>
      <w:r w:rsidDel="00000000" w:rsidR="00000000" w:rsidRPr="00000000">
        <w:rPr>
          <w:rFonts w:ascii="Google Sans" w:cs="Google Sans" w:eastAsia="Google Sans" w:hAnsi="Google Sans"/>
          <w:rtl w:val="0"/>
        </w:rPr>
        <w:t xml:space="preserve"> Establishes the exact mathematical curve dictating that light exposure at $T_{min}$ causes zero shift, while light exactly 3 hours post-$T_{min}$ causes the maximum phase advance.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Zeitzer, J. M., et al. (2000).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Sensitivity of the human circadian pacemaker to nocturnal light: melatonin phase resetting and suppression.</w:t>
      </w:r>
      <w:r w:rsidDel="00000000" w:rsidR="00000000" w:rsidRPr="00000000">
        <w:rPr>
          <w:rFonts w:ascii="Google Sans" w:cs="Google Sans" w:eastAsia="Google Sans" w:hAnsi="Google Sans"/>
          <w:rtl w:val="0"/>
        </w:rPr>
        <w:t xml:space="preserve"> (Journal of Physiology).</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Principle:</w:t>
      </w:r>
      <w:r w:rsidDel="00000000" w:rsidR="00000000" w:rsidRPr="00000000">
        <w:rPr>
          <w:rFonts w:ascii="Google Sans" w:cs="Google Sans" w:eastAsia="Google Sans" w:hAnsi="Google Sans"/>
          <w:rtl w:val="0"/>
        </w:rPr>
        <w:t xml:space="preserve"> Proves that the phase-shifting effect of light is non-linear relative to lux. A half-maximum phase shift can be achieved with only ~120 lux of room light, meaning strict dark phases ( $&lt; 10$ lux) are mathematically more important than ultra-bright light phases.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Wavelength &amp; Melanopsin Activation</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Brainard, G. C., et al. (2001).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Action spectrum for melatonin regulation in humans: evidence for a novel circadian photoreceptor.</w:t>
      </w:r>
      <w:r w:rsidDel="00000000" w:rsidR="00000000" w:rsidRPr="00000000">
        <w:rPr>
          <w:rFonts w:ascii="Google Sans" w:cs="Google Sans" w:eastAsia="Google Sans" w:hAnsi="Google Sans"/>
          <w:rtl w:val="0"/>
        </w:rPr>
        <w:t xml:space="preserve"> (Journal of Neuroscience).</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Principle:</w:t>
      </w:r>
      <w:r w:rsidDel="00000000" w:rsidR="00000000" w:rsidRPr="00000000">
        <w:rPr>
          <w:rFonts w:ascii="Google Sans" w:cs="Google Sans" w:eastAsia="Google Sans" w:hAnsi="Google Sans"/>
          <w:rtl w:val="0"/>
        </w:rPr>
        <w:t xml:space="preserve"> Identifies that intrinsically photosensitive retinal ganglion cells (ipRGCs) are maximally sensitive to blue light at $446-477 \text{ nm}$. White light is inefficient; targeted blue-enriched light drives faster adaptation.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The Melatonin Phase Response Curve (mPRC)</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Burgess, H. J., et al. (2010).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Phase advancing human circadian rhythms with short sleep schedules and morning melatonin.</w:t>
      </w:r>
      <w:r w:rsidDel="00000000" w:rsidR="00000000" w:rsidRPr="00000000">
        <w:rPr>
          <w:rFonts w:ascii="Google Sans" w:cs="Google Sans" w:eastAsia="Google Sans" w:hAnsi="Google Sans"/>
          <w:rtl w:val="0"/>
        </w:rPr>
        <w:t xml:space="preserve"> (Journal of Clinical Sleep Medicine).</w:t>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Principle:</w:t>
      </w:r>
      <w:r w:rsidDel="00000000" w:rsidR="00000000" w:rsidRPr="00000000">
        <w:rPr>
          <w:rFonts w:ascii="Google Sans" w:cs="Google Sans" w:eastAsia="Google Sans" w:hAnsi="Google Sans"/>
          <w:rtl w:val="0"/>
        </w:rPr>
        <w:t xml:space="preserve"> Exogenous melatonin operates on an inverse PRC to light. Taking melatonin precisely in the late biological afternoon/early evening forces a phase advance, while morning melatonin forces a delay.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Exercise as a Zeitgeber (Skeletal Muscle Clocks)</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Youngstedt, S. D., et al. (2019).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Human circadian phase-response curves for exercise.</w:t>
      </w:r>
      <w:r w:rsidDel="00000000" w:rsidR="00000000" w:rsidRPr="00000000">
        <w:rPr>
          <w:rFonts w:ascii="Google Sans" w:cs="Google Sans" w:eastAsia="Google Sans" w:hAnsi="Google Sans"/>
          <w:rtl w:val="0"/>
        </w:rPr>
        <w:t xml:space="preserve"> (The Journal of Physiology).</w:t>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Principle:</w:t>
      </w:r>
      <w:r w:rsidDel="00000000" w:rsidR="00000000" w:rsidRPr="00000000">
        <w:rPr>
          <w:rFonts w:ascii="Google Sans" w:cs="Google Sans" w:eastAsia="Google Sans" w:hAnsi="Google Sans"/>
          <w:rtl w:val="0"/>
        </w:rPr>
        <w:t xml:space="preserve"> High-intensity exercise has its own PRC. Exercise at 07:00 or 13:00 to 17:00 (biological time) induces significant phase advances, independently pulling the skeletal muscle clock into alignment with the brain.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Nutrient Timing (Hepatic/Metabolic Clocks)</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Wehrens, S. M., et al. (2017).</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Meal timing regulates the human circadian system.</w:t>
      </w:r>
      <w:r w:rsidDel="00000000" w:rsidR="00000000" w:rsidRPr="00000000">
        <w:rPr>
          <w:rFonts w:ascii="Google Sans" w:cs="Google Sans" w:eastAsia="Google Sans" w:hAnsi="Google Sans"/>
          <w:rtl w:val="0"/>
        </w:rPr>
        <w:t xml:space="preserve"> (Current Biology).</w:t>
      </w:r>
    </w:p>
    <w:p w:rsidR="00000000" w:rsidDel="00000000" w:rsidP="00000000" w:rsidRDefault="00000000" w:rsidRPr="00000000" w14:paraId="0000001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Principle:</w:t>
      </w:r>
      <w:r w:rsidDel="00000000" w:rsidR="00000000" w:rsidRPr="00000000">
        <w:rPr>
          <w:rFonts w:ascii="Google Sans" w:cs="Google Sans" w:eastAsia="Google Sans" w:hAnsi="Google Sans"/>
          <w:rtl w:val="0"/>
        </w:rPr>
        <w:t xml:space="preserve"> A 5-hour delay in meal timing independently delays peripheral clocks (like blood glucose rhythms) without affecting the central SCN clock. Feeding must be strictly matched to the new target timezone immediately to prevent internal desynchrony.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Part 2: The Multi-Zeitgeber Integration Algorithm (MZIA)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of a flat estimate, the MZIA calculates the exact total phase shift achieved on any given day ($\Delta \Phi_{total}$) by integrating the temporal timing ($\phi$) of four inputs: Light ($L$), Melatonin ($M$), Exercise ($E$), and Feeding ($F$).</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biological goal is to maximize $\Delta \Phi_{total}$ toward the target time zone while keeping the Internal Desynchrony Penalty ($IDP$) as close to zero as possible.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Daily Phase Shift Equation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total daily shift in the athlete's circadian phase is the sum of the individual Zeitgeber vectors applied relative to their current Core Temperature Minimum ($T_{min}$):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\Phi_{total} = \int_{t_{wake}}^{t_{sleep}} \left[ \kappa_L \cdot PRC_L(\phi, \lambda, I) + \kappa_M \cdot PRC_M(\phi, D) + \kappa_E \cdot PRC_E(\phi, W) \right] dt$$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Where:</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$\phi$</w:t>
      </w:r>
      <w:r w:rsidDel="00000000" w:rsidR="00000000" w:rsidRPr="00000000">
        <w:rPr>
          <w:rFonts w:ascii="Google Sans" w:cs="Google Sans" w:eastAsia="Google Sans" w:hAnsi="Google Sans"/>
          <w:rtl w:val="0"/>
        </w:rPr>
        <w:t xml:space="preserve">: The biological time relative to $T_{min}$ (where $T_{min} = 0$).</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Light ($PRC_L$)</w:t>
      </w:r>
      <w:r w:rsidDel="00000000" w:rsidR="00000000" w:rsidRPr="00000000">
        <w:rPr>
          <w:rFonts w:ascii="Google Sans" w:cs="Google Sans" w:eastAsia="Google Sans" w:hAnsi="Google Sans"/>
          <w:rtl w:val="0"/>
        </w:rPr>
        <w:t xml:space="preserve">: Driven by Intensity ($I$ in lux) and wavelength ($\lambda$). The coefficient $\kappa_L = 0.50$ (Light is the strongest driver).</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Melatonin ($PRC_M$)</w:t>
      </w:r>
      <w:r w:rsidDel="00000000" w:rsidR="00000000" w:rsidRPr="00000000">
        <w:rPr>
          <w:rFonts w:ascii="Google Sans" w:cs="Google Sans" w:eastAsia="Google Sans" w:hAnsi="Google Sans"/>
          <w:rtl w:val="0"/>
        </w:rPr>
        <w:t xml:space="preserve">: Driven by dosage ($D$ in mg). Coefficient $\kappa_M = 0.25$.</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Exercise ($PRC_E$)</w:t>
      </w:r>
      <w:r w:rsidDel="00000000" w:rsidR="00000000" w:rsidRPr="00000000">
        <w:rPr>
          <w:rFonts w:ascii="Google Sans" w:cs="Google Sans" w:eastAsia="Google Sans" w:hAnsi="Google Sans"/>
          <w:rtl w:val="0"/>
        </w:rPr>
        <w:t xml:space="preserve">: Driven by workload/intensity ($W$). Coefficient $\kappa_E = 0.15$.</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Note: The mathematical peak of $PRC_L$ for advancing the clock occurs at $\phi = +3$ hours (3 hours after $T_{min}$). The peak of $PRC_M$ for advancing occurs at $\phi = -10$ hours.</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Internal Desynchrony Penalty (</w:t>
      </w:r>
      <w:r w:rsidDel="00000000" w:rsidR="00000000" w:rsidRPr="00000000">
        <w:rPr>
          <w:rFonts w:ascii="Google Sans" w:cs="Google Sans" w:eastAsia="Google Sans" w:hAnsi="Google Sans"/>
          <w:b w:val="1"/>
          <w:bCs w:val="1"/>
          <w:i w:val="0"/>
          <w:iCs w:val="0"/>
          <w:sz w:val="24"/>
          <w:szCs w:val="24"/>
          <w:rtl w:val="0"/>
        </w:rPr>
        <w:t xml:space="preserve">$IDP$</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we shift the brain (via light) but do not shift the gut/muscles (via feeding/exercise), the athlete's performance amplitude collapses. We calculate the $IDP$ to ensure the protocol is balanced.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$$IDP = \left| \Delta \Phi_{SCN} (Light, Melatonin) - \Delta \Phi_{Peripheral} (Exercise, Feeding) \right|$$</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$IDP &gt; 2 \text{ hours}$, the athlete will experience profound gastrointestinal distress, compromised glycogen synthesis, and a severe drop in peak neuromuscular force, even if they are sleeping at the "correct" local time.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Part 3: The Precision Re-Engineering Protocol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utilize the MZIA for an </w:t>
      </w:r>
      <w:r w:rsidDel="00000000" w:rsidR="00000000" w:rsidRPr="00000000">
        <w:rPr>
          <w:rFonts w:ascii="Google Sans" w:cs="Google Sans" w:eastAsia="Google Sans" w:hAnsi="Google Sans"/>
          <w:b w:val="1"/>
          <w:bCs w:val="1"/>
          <w:rtl w:val="0"/>
        </w:rPr>
        <w:t xml:space="preserve">Eastward (Phase Advance)</w:t>
      </w:r>
      <w:r w:rsidDel="00000000" w:rsidR="00000000" w:rsidRPr="00000000">
        <w:rPr>
          <w:rFonts w:ascii="Google Sans" w:cs="Google Sans" w:eastAsia="Google Sans" w:hAnsi="Google Sans"/>
          <w:rtl w:val="0"/>
        </w:rPr>
        <w:t xml:space="preserve"> shift of $X$ hours, the daily protocol dictates the precise timing of all four Zeitgebers relative to the moving $T_{min}$.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$T_{min}$ on Day 1 is 05:00, the schedule is calculated as follows:</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05:00 ($T_{min}$):</w:t>
      </w:r>
      <w:r w:rsidDel="00000000" w:rsidR="00000000" w:rsidRPr="00000000">
        <w:rPr>
          <w:rFonts w:ascii="Google Sans" w:cs="Google Sans" w:eastAsia="Google Sans" w:hAnsi="Google Sans"/>
          <w:rtl w:val="0"/>
        </w:rPr>
        <w:t xml:space="preserve"> Absolute dark.</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06:30 to 08:00 ($T_{min} + 1.5$ to $3.0$):</w:t>
      </w:r>
      <w:r w:rsidDel="00000000" w:rsidR="00000000" w:rsidRPr="00000000">
        <w:rPr>
          <w:rFonts w:ascii="Google Sans" w:cs="Google Sans" w:eastAsia="Google Sans" w:hAnsi="Google Sans"/>
          <w:rtl w:val="0"/>
        </w:rPr>
        <w:t xml:space="preserve"> Maximize $PRC_L$. Immediate exposure to $&gt; 10,000$ lux of $460 \text{ nm}$ (blue-enriched) light.</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07:30 ($T_{min} + 2.5$):</w:t>
      </w:r>
      <w:r w:rsidDel="00000000" w:rsidR="00000000" w:rsidRPr="00000000">
        <w:rPr>
          <w:rFonts w:ascii="Google Sans" w:cs="Google Sans" w:eastAsia="Google Sans" w:hAnsi="Google Sans"/>
          <w:rtl w:val="0"/>
        </w:rPr>
        <w:t xml:space="preserve"> Maximize Peripheral Shift. High-protein, high-carbohydrate breakfast. Do not allow the athlete to eat before this window.</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15:00 ($T_{min} + 10.0$):</w:t>
      </w:r>
      <w:r w:rsidDel="00000000" w:rsidR="00000000" w:rsidRPr="00000000">
        <w:rPr>
          <w:rFonts w:ascii="Google Sans" w:cs="Google Sans" w:eastAsia="Google Sans" w:hAnsi="Google Sans"/>
          <w:rtl w:val="0"/>
        </w:rPr>
        <w:t xml:space="preserve"> Maximize $PRC_E$. High-intensity, neurologically demanding training session (e.g., sprints, heavy resistance) to pull the skeletal muscle clock forward.</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19:00 ($T_{min} - 10.0$ of the </w:t>
      </w:r>
      <w:r w:rsidDel="00000000" w:rsidR="00000000" w:rsidRPr="00000000">
        <w:rPr>
          <w:rFonts w:ascii="Google Sans" w:cs="Google Sans" w:eastAsia="Google Sans" w:hAnsi="Google Sans"/>
          <w:b w:val="1"/>
          <w:bCs w:val="1"/>
          <w:i w:val="1"/>
          <w:iCs w:val="1"/>
          <w:rtl w:val="0"/>
        </w:rPr>
        <w:t xml:space="preserve">next</w:t>
      </w:r>
      <w:r w:rsidDel="00000000" w:rsidR="00000000" w:rsidRPr="00000000">
        <w:rPr>
          <w:rFonts w:ascii="Google Sans" w:cs="Google Sans" w:eastAsia="Google Sans" w:hAnsi="Google Sans"/>
          <w:b w:val="1"/>
          <w:bCs w:val="1"/>
          <w:rtl w:val="0"/>
        </w:rPr>
        <w:t xml:space="preserve"> day):</w:t>
      </w:r>
      <w:r w:rsidDel="00000000" w:rsidR="00000000" w:rsidRPr="00000000">
        <w:rPr>
          <w:rFonts w:ascii="Google Sans" w:cs="Google Sans" w:eastAsia="Google Sans" w:hAnsi="Google Sans"/>
          <w:rtl w:val="0"/>
        </w:rPr>
        <w:t xml:space="preserve"> Maximize $PRC_M$. Administer $0.5 \text{ mg}$ of synthetic melatonin to simulate early Dim Light Melatonin Onset.</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20:00 to 05:00:</w:t>
      </w:r>
      <w:r w:rsidDel="00000000" w:rsidR="00000000" w:rsidRPr="00000000">
        <w:rPr>
          <w:rFonts w:ascii="Google Sans" w:cs="Google Sans" w:eastAsia="Google Sans" w:hAnsi="Google Sans"/>
          <w:rtl w:val="0"/>
        </w:rPr>
        <w:t xml:space="preserve"> Strict light avoidance ( $&lt; 10$ lux). Red-tinted blue-blocking glasses are mandatory if the eyes are open.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t xml:space="preserve">4. Athlete Sleep Schedule Re-engineering Protocol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