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MODELO C 2.0 — TEMPLATE EDITÁVEL</w:t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Preencha diretamente nesta tabela. Baseado no Guia Modelo C 2.0 (Move Social / Sense Lab, mar/2025).</w:t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3"/>
        <w:gridCol w:w="4814"/>
        <w:gridCol w:w="4813"/>
      </w:tblGrid>
      <w:tr>
        <w:tc>
          <w:tcPr>
            <w:tcW w:type="dxa" w:w="4813"/>
            <w:shd w:fill="1E6E4E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FLUXO DO IMPACTO</w:t>
            </w:r>
          </w:p>
        </w:tc>
        <w:tc>
          <w:tcPr>
            <w:tcW w:type="dxa" w:w="4814"/>
            <w:shd w:fill="3D2E63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MODELO C 2.0</w:t>
            </w:r>
          </w:p>
        </w:tc>
        <w:tc>
          <w:tcPr>
            <w:tcW w:type="dxa" w:w="4813"/>
            <w:shd w:fill="5B3B96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FLUXO COMERCIAL</w:t>
            </w:r>
          </w:p>
        </w:tc>
      </w:tr>
      <w:tr>
        <w:tc>
          <w:tcPr>
            <w:tcW w:type="dxa" w:w="4813"/>
            <w:tcBorders>
              <w:top w:val="single" w:color="5CB88C" w:sz="8"/>
              <w:left w:val="single" w:color="5CB88C" w:sz="8"/>
              <w:bottom w:val="single" w:color="5CB88C" w:sz="8"/>
              <w:right w:val="single" w:color="5CB88C" w:sz="8"/>
            </w:tcBorders>
            <w:shd w:fill="DCF2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1E6E4E"/>
                <w:sz w:val="20"/>
                <w:szCs w:val="20"/>
              </w:rPr>
              <w:t xml:space="preserve">Desafio Socioambiental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Contexto e desafio social/ambiental que mobiliza a existência do negócio.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vMerge w:val="restart"/>
            <w:tcBorders>
              <w:top w:val="single" w:color="8C7FB8" w:sz="12"/>
              <w:left w:val="single" w:color="8C7FB8" w:sz="12"/>
              <w:bottom w:val="single" w:color="8C7FB8" w:sz="12"/>
              <w:right w:val="single" w:color="8C7FB8" w:sz="12"/>
            </w:tcBorders>
            <w:shd w:fill="EDEA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60"/>
              <w:jc w:val="center"/>
            </w:pPr>
            <w:r>
              <w:rPr>
                <w:b/>
                <w:bCs/>
                <w:color w:val="3D2E63"/>
                <w:sz w:val="24"/>
                <w:szCs w:val="24"/>
              </w:rPr>
              <w:t xml:space="preserve">PROPÓSITO DO NEGÓCIO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Qual a razão de existir da iniciativa/negócio que evidencia a sua intenção e compromisso de fazer algo positivo para a sociedade?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3"/>
            <w:tcBorders>
              <w:top w:val="single" w:color="A67FE0" w:sz="8"/>
              <w:left w:val="single" w:color="A67FE0" w:sz="8"/>
              <w:bottom w:val="single" w:color="A67FE0" w:sz="8"/>
              <w:right w:val="single" w:color="A67FE0" w:sz="8"/>
            </w:tcBorders>
            <w:shd w:fill="ECE1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5B3B96"/>
                <w:sz w:val="20"/>
                <w:szCs w:val="20"/>
              </w:rPr>
              <w:t xml:space="preserve">Oportunidade de mercado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Oportunidade de mercado que o negócio busca atender.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  <w:tr>
        <w:tc>
          <w:tcPr>
            <w:tcW w:type="dxa" w:w="4813"/>
            <w:tcBorders>
              <w:top w:val="single" w:color="5CB88C" w:sz="8"/>
              <w:left w:val="single" w:color="5CB88C" w:sz="8"/>
              <w:bottom w:val="single" w:color="5CB88C" w:sz="8"/>
              <w:right w:val="single" w:color="5CB88C" w:sz="8"/>
            </w:tcBorders>
            <w:shd w:fill="DCF2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1E6E4E"/>
                <w:sz w:val="20"/>
                <w:szCs w:val="20"/>
              </w:rPr>
              <w:t xml:space="preserve">Foco do impacto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Públicos e/ou territórios que se pretende transformar positivamente.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vMerge w:val="continue"/>
            <w:tcBorders>
              <w:top w:val="single" w:color="8C7FB8" w:sz="12"/>
              <w:left w:val="single" w:color="8C7FB8" w:sz="12"/>
              <w:bottom w:val="single" w:color="8C7FB8" w:sz="12"/>
              <w:right w:val="single" w:color="8C7FB8" w:sz="12"/>
            </w:tcBorders>
            <w:shd w:fill="EDEA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/>
        </w:tc>
        <w:tc>
          <w:tcPr>
            <w:tcW w:type="dxa" w:w="4813"/>
            <w:tcBorders>
              <w:top w:val="single" w:color="A67FE0" w:sz="8"/>
              <w:left w:val="single" w:color="A67FE0" w:sz="8"/>
              <w:bottom w:val="single" w:color="A67FE0" w:sz="8"/>
              <w:right w:val="single" w:color="A67FE0" w:sz="8"/>
            </w:tcBorders>
            <w:shd w:fill="ECE1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5B3B96"/>
                <w:sz w:val="20"/>
                <w:szCs w:val="20"/>
              </w:rPr>
              <w:t xml:space="preserve">Cliente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Principais clientes e suas características (persona).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  <w:tr>
        <w:tc>
          <w:tcPr>
            <w:tcW w:type="dxa" w:w="4813"/>
            <w:tcBorders>
              <w:top w:val="single" w:color="5CB88C" w:sz="8"/>
              <w:left w:val="single" w:color="5CB88C" w:sz="8"/>
              <w:bottom w:val="single" w:color="5CB88C" w:sz="8"/>
              <w:right w:val="single" w:color="5CB88C" w:sz="8"/>
            </w:tcBorders>
            <w:shd w:fill="DCF2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1E6E4E"/>
                <w:sz w:val="20"/>
                <w:szCs w:val="20"/>
              </w:rPr>
              <w:t xml:space="preserve">Ações de impacto positivo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O que a iniciativa faz/pretende fazer para gerar mudanças positivas.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vMerge w:val="continue"/>
            <w:tcBorders>
              <w:top w:val="single" w:color="8C7FB8" w:sz="12"/>
              <w:left w:val="single" w:color="8C7FB8" w:sz="12"/>
              <w:bottom w:val="single" w:color="8C7FB8" w:sz="12"/>
              <w:right w:val="single" w:color="8C7FB8" w:sz="12"/>
            </w:tcBorders>
            <w:shd w:fill="EDEA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/>
        </w:tc>
        <w:tc>
          <w:tcPr>
            <w:tcW w:type="dxa" w:w="4813"/>
            <w:tcBorders>
              <w:top w:val="single" w:color="A67FE0" w:sz="8"/>
              <w:left w:val="single" w:color="A67FE0" w:sz="8"/>
              <w:bottom w:val="single" w:color="A67FE0" w:sz="8"/>
              <w:right w:val="single" w:color="A67FE0" w:sz="8"/>
            </w:tcBorders>
            <w:shd w:fill="ECE1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5B3B96"/>
                <w:sz w:val="20"/>
                <w:szCs w:val="20"/>
              </w:rPr>
              <w:t xml:space="preserve">Produtos e Serviços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O que é comercializado com fins de geração de receita.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  <w:tr>
        <w:tc>
          <w:tcPr>
            <w:tcW w:type="dxa" w:w="4813"/>
            <w:tcBorders>
              <w:top w:val="single" w:color="5CB88C" w:sz="8"/>
              <w:left w:val="single" w:color="5CB88C" w:sz="8"/>
              <w:bottom w:val="single" w:color="5CB88C" w:sz="8"/>
              <w:right w:val="single" w:color="5CB88C" w:sz="8"/>
            </w:tcBorders>
            <w:shd w:fill="DCF2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1E6E4E"/>
                <w:sz w:val="20"/>
                <w:szCs w:val="20"/>
              </w:rPr>
              <w:t xml:space="preserve">Mudanças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Iniciais (curto prazo) e Intermediárias (médio prazo).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vMerge w:val="continue"/>
            <w:tcBorders>
              <w:top w:val="single" w:color="8C7FB8" w:sz="12"/>
              <w:left w:val="single" w:color="8C7FB8" w:sz="12"/>
              <w:bottom w:val="single" w:color="8C7FB8" w:sz="12"/>
              <w:right w:val="single" w:color="8C7FB8" w:sz="12"/>
            </w:tcBorders>
            <w:shd w:fill="EDEA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/>
        </w:tc>
        <w:tc>
          <w:tcPr>
            <w:tcW w:type="dxa" w:w="4813"/>
            <w:tcBorders>
              <w:top w:val="single" w:color="A67FE0" w:sz="8"/>
              <w:left w:val="single" w:color="A67FE0" w:sz="8"/>
              <w:bottom w:val="single" w:color="A67FE0" w:sz="8"/>
              <w:right w:val="single" w:color="A67FE0" w:sz="8"/>
            </w:tcBorders>
            <w:shd w:fill="ECE1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5B3B96"/>
                <w:sz w:val="20"/>
                <w:szCs w:val="20"/>
              </w:rPr>
              <w:t xml:space="preserve">Resultados internos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Curto prazo / Médio prazo.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  <w:tr>
        <w:tc>
          <w:tcPr>
            <w:tcW w:type="dxa" w:w="4813"/>
            <w:tcBorders>
              <w:top w:val="single" w:color="5CB88C" w:sz="12"/>
              <w:left w:val="single" w:color="5CB88C" w:sz="12"/>
              <w:bottom w:val="single" w:color="5CB88C" w:sz="12"/>
              <w:right w:val="single" w:color="5CB88C" w:sz="12"/>
            </w:tcBorders>
            <w:shd w:fill="DCF2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E6E4E"/>
                <w:sz w:val="20"/>
                <w:szCs w:val="20"/>
              </w:rPr>
              <w:t xml:space="preserve">→ Intenção de impacto</w:t>
            </w:r>
          </w:p>
        </w:tc>
        <w:tc>
          <w:tcPr>
            <w:tcW w:type="dxa" w:w="4814"/>
            <w:shd w:fill="FFFFFF" w:color="auto" w:val="clear"/>
          </w:tcPr>
          <w:p>
            <w:pPr>
              <w:jc w:val="center"/>
            </w:pPr>
            <w:r>
              <w:rPr>
                <w:color w:val="999999"/>
                <w:sz w:val="24"/>
                <w:szCs w:val="24"/>
              </w:rPr>
              <w:t xml:space="preserve">↔</w:t>
            </w:r>
          </w:p>
        </w:tc>
        <w:tc>
          <w:tcPr>
            <w:tcW w:type="dxa" w:w="4813"/>
            <w:tcBorders>
              <w:top w:val="single" w:color="A67FE0" w:sz="12"/>
              <w:left w:val="single" w:color="A67FE0" w:sz="12"/>
              <w:bottom w:val="single" w:color="A67FE0" w:sz="12"/>
              <w:right w:val="single" w:color="A67FE0" w:sz="12"/>
            </w:tcBorders>
            <w:shd w:fill="ECE1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5B3B96"/>
                <w:sz w:val="20"/>
                <w:szCs w:val="20"/>
              </w:rPr>
              <w:t xml:space="preserve">Ambição para o negócio ←</w:t>
            </w:r>
          </w:p>
        </w:tc>
      </w:tr>
    </w:tbl>
    <w:p>
      <w:pPr>
        <w:spacing w:after="80"/>
      </w:pP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3"/>
        <w:gridCol w:w="4813"/>
        <w:gridCol w:w="4814"/>
      </w:tblGrid>
      <w:tr>
        <w:tc>
          <w:tcPr>
            <w:tcW w:type="dxa" w:w="14440"/>
            <w:gridSpan w:val="3"/>
            <w:shd w:fill="4A463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CAPACIDADE OPERACIONAL</w:t>
            </w:r>
          </w:p>
        </w:tc>
      </w:tr>
      <w:tr>
        <w:tc>
          <w:tcPr>
            <w:tcW w:type="dxa" w:w="4813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Atividades-chave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Etapas comerciais: produção, execução, distribuição, vendas.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3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Infraestrutura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Infraestrutura física e digital utilizada.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Canais de distribuição e venda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Como produtos/serviços chegam aos clientes.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  <w:tr>
        <w:tc>
          <w:tcPr>
            <w:tcW w:type="dxa" w:w="4813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Equipe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Funções necessárias e modelo de contratação.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3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Parceiros e Conexões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Principais parceiros, fornecedores e papéis.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Custos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Custos centrais: fixos e variáveis.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  <w:tr>
        <w:tc>
          <w:tcPr>
            <w:tcW w:type="dxa" w:w="9626"/>
            <w:gridSpan w:val="2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EAE8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color w:val="4A463F"/>
                <w:sz w:val="20"/>
                <w:szCs w:val="20"/>
              </w:rPr>
              <w:t xml:space="preserve">Mecanismos de Receita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Fontes de receita e o mecanismo mais relevante para a viabilidade do negócio.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tcBorders>
              <w:top w:val="single" w:color="AFA9A0" w:sz="8"/>
              <w:left w:val="single" w:color="AFA9A0" w:sz="8"/>
              <w:bottom w:val="single" w:color="AFA9A0" w:sz="8"/>
              <w:right w:val="single" w:color="AFA9A0" w:sz="8"/>
            </w:tcBorders>
            <w:shd w:fill="F5F4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⚙ Análise integradora   ⚠ Análise de risco</w:t>
            </w:r>
          </w:p>
        </w:tc>
      </w:tr>
    </w:tbl>
    <w:p>
      <w:pPr>
        <w:spacing w:after="80"/>
      </w:pP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3"/>
        <w:gridCol w:w="4813"/>
        <w:gridCol w:w="4814"/>
      </w:tblGrid>
      <w:tr>
        <w:tc>
          <w:tcPr>
            <w:tcW w:type="dxa" w:w="14440"/>
            <w:gridSpan w:val="3"/>
            <w:shd w:fill="8A4E1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GESTÃO ESTRATÉGICA</w:t>
            </w:r>
          </w:p>
        </w:tc>
      </w:tr>
      <w:tr>
        <w:tc>
          <w:tcPr>
            <w:tcW w:type="dxa" w:w="4813"/>
            <w:tcBorders>
              <w:top w:val="single" w:color="E8974E" w:sz="8"/>
              <w:left w:val="single" w:color="E8974E" w:sz="8"/>
              <w:bottom w:val="single" w:color="E8974E" w:sz="8"/>
              <w:right w:val="single" w:color="E8974E" w:sz="8"/>
            </w:tcBorders>
            <w:shd w:fill="FCE3C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8A4E12"/>
                <w:sz w:val="20"/>
                <w:szCs w:val="20"/>
              </w:rPr>
              <w:t xml:space="preserve">Acompanhamento do Impacto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Indicadores e metas para as mudanças pretendidas.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3"/>
            <w:tcBorders>
              <w:top w:val="single" w:color="E8974E" w:sz="8"/>
              <w:left w:val="single" w:color="E8974E" w:sz="8"/>
              <w:bottom w:val="single" w:color="E8974E" w:sz="8"/>
              <w:right w:val="single" w:color="E8974E" w:sz="8"/>
            </w:tcBorders>
            <w:shd w:fill="FCE3C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8A4E12"/>
                <w:sz w:val="20"/>
                <w:szCs w:val="20"/>
              </w:rPr>
              <w:t xml:space="preserve">Acordos de Governança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Lideranças, modelo de gestão e tomada de decisão.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  <w:tc>
          <w:tcPr>
            <w:tcW w:type="dxa" w:w="4814"/>
            <w:tcBorders>
              <w:top w:val="single" w:color="E8974E" w:sz="8"/>
              <w:left w:val="single" w:color="E8974E" w:sz="8"/>
              <w:bottom w:val="single" w:color="E8974E" w:sz="8"/>
              <w:right w:val="single" w:color="E8974E" w:sz="8"/>
            </w:tcBorders>
            <w:shd w:fill="FCE3C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8A4E12"/>
                <w:sz w:val="20"/>
                <w:szCs w:val="20"/>
              </w:rPr>
              <w:t xml:space="preserve">Análise comercial financeira</w:t>
            </w:r>
          </w:p>
          <w:p>
            <w:pPr>
              <w:spacing w:after="120"/>
            </w:pPr>
            <w:r>
              <w:rPr>
                <w:i/>
                <w:iCs/>
                <w:color w:val="6B6B6B"/>
                <w:sz w:val="16"/>
                <w:szCs w:val="16"/>
              </w:rPr>
              <w:t xml:space="preserve">Indicadores e metas financeiras/comerciais.</w:t>
            </w:r>
          </w:p>
          <w:p>
            <w:pPr>
              <w:spacing w:after="150"/>
            </w:pPr>
          </w:p>
          <w:p>
            <w:pPr>
              <w:spacing w:after="150"/>
            </w:pPr>
          </w:p>
        </w:tc>
      </w:tr>
    </w:tbl>
    <w:sectPr>
      <w:pgSz w:w="15840" w:h="122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2026-09-08T21:47:24.516Z</dcterms:created>
  <dcterms:modified xsi:type="dcterms:W3CDTF">2026-09-08T21:47:24.516Z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