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VetFlow — Business Workflows &amp; Rules Specification v1.0</w:t>
      </w:r>
    </w:p>
    <w:p>
      <w:pPr>
        <w:jc w:val="center"/>
      </w:pPr>
      <w:r>
        <w:rPr>
          <w:i/>
        </w:rPr>
        <w:t>VetFlow | Final Specification | Version 1.0</w:t>
      </w:r>
    </w:p>
    <w:p>
      <w:pPr>
        <w:jc w:val="center"/>
      </w:pPr>
      <w:r>
        <w:rPr>
          <w:b/>
        </w:rPr>
        <w:t>Open-source-first Veterinary Practice Management SaaS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040"/>
          </w:tcPr>
          <w:p>
            <w:r>
              <w:rPr>
                <w:b/>
              </w:rPr>
              <w:t>Baseline / implementation-ready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VetFlow</w:t>
            </w:r>
          </w:p>
        </w:tc>
      </w:tr>
      <w:tr>
        <w:tc>
          <w:tcPr>
            <w:tcW w:type="dxa" w:w="5040"/>
          </w:tcPr>
          <w:p>
            <w:r>
              <w:t>Architecture</w:t>
            </w:r>
          </w:p>
        </w:tc>
        <w:tc>
          <w:tcPr>
            <w:tcW w:type="dxa" w:w="5040"/>
          </w:tcPr>
          <w:p>
            <w:r>
              <w:t>Multi-tenant SaaS • Database-per-tenant • Modular Monolith</w:t>
            </w:r>
          </w:p>
        </w:tc>
      </w:tr>
      <w:tr>
        <w:tc>
          <w:tcPr>
            <w:tcW w:type="dxa" w:w="5040"/>
          </w:tcPr>
          <w:p>
            <w:r>
              <w:t>Primary stack</w:t>
            </w:r>
          </w:p>
        </w:tc>
        <w:tc>
          <w:tcPr>
            <w:tcW w:type="dxa" w:w="5040"/>
          </w:tcPr>
          <w:p>
            <w:r>
              <w:t>Angular PWA • ASP.NET Core/.NET 10 • PostgreSQL • Keycloak</w:t>
            </w:r>
          </w:p>
        </w:tc>
      </w:tr>
      <w:tr>
        <w:tc>
          <w:tcPr>
            <w:tcW w:type="dxa" w:w="5040"/>
          </w:tcPr>
          <w:p>
            <w:r>
              <w:t>Principle</w:t>
            </w:r>
          </w:p>
        </w:tc>
        <w:tc>
          <w:tcPr>
            <w:tcW w:type="dxa" w:w="5040"/>
          </w:tcPr>
          <w:p>
            <w:r>
              <w:t>Business-workflow-first; open-source-first; avoid premature abstraction</w:t>
            </w:r>
          </w:p>
        </w:tc>
      </w:tr>
    </w:tbl>
    <w:p>
      <w:r>
        <w:br w:type="page"/>
      </w:r>
    </w:p>
    <w:p>
      <w:pPr>
        <w:pStyle w:val="Heading1"/>
      </w:pPr>
      <w:r>
        <w:t>1. Workflow Design Standard</w:t>
      </w:r>
    </w:p>
    <w:p>
      <w:r>
        <w:t>Every workflow is documented as Trigger, Actor, Preconditions, Input, Business Rules, Data Captured, Calculated Values, State Changes, Related Records, Notifications, Documents, Billing Impact, Follow-up, Audit, Permissions and Exceptions.</w:t>
      </w:r>
    </w:p>
    <w:p>
      <w:pPr>
        <w:pStyle w:val="Heading2"/>
      </w:pPr>
      <w:r>
        <w:t>Client Registration</w:t>
      </w:r>
    </w:p>
    <w:p>
      <w:pPr>
        <w:pStyle w:val="ListBullet"/>
      </w:pPr>
      <w:r>
        <w:t>Trigger: receptionist/staff needs to register a pet owner.</w:t>
      </w:r>
    </w:p>
    <w:p>
      <w:pPr>
        <w:pStyle w:val="ListBullet"/>
      </w:pPr>
      <w:r>
        <w:t>Actor: receptionist or authorized staff.</w:t>
      </w:r>
    </w:p>
    <w:p>
      <w:pPr>
        <w:pStyle w:val="ListBullet"/>
      </w:pPr>
      <w:r>
        <w:t>Preconditions: tenant active; user authorized.</w:t>
      </w:r>
    </w:p>
    <w:p>
      <w:pPr>
        <w:pStyle w:val="ListBullet"/>
      </w:pPr>
      <w:r>
        <w:t>Input: name, contact, address, communication preferences.</w:t>
      </w:r>
    </w:p>
    <w:p>
      <w:pPr>
        <w:pStyle w:val="ListBullet"/>
      </w:pPr>
      <w:r>
        <w:t>Rules: search for likely duplicate first; require appropriate contact information.</w:t>
      </w:r>
    </w:p>
    <w:p>
      <w:pPr>
        <w:pStyle w:val="ListBullet"/>
      </w:pPr>
      <w:r>
        <w:t>Related: portal account may be invited.</w:t>
      </w:r>
    </w:p>
    <w:p>
      <w:pPr>
        <w:pStyle w:val="ListBullet"/>
      </w:pPr>
      <w:r>
        <w:t>Audit: create/update and merge/duplicate decisions.</w:t>
      </w:r>
    </w:p>
    <w:p>
      <w:pPr>
        <w:pStyle w:val="Heading2"/>
      </w:pPr>
      <w:r>
        <w:t>Animal Registration</w:t>
      </w:r>
    </w:p>
    <w:p>
      <w:pPr>
        <w:pStyle w:val="ListBullet"/>
      </w:pPr>
      <w:r>
        <w:t>Trigger: client adds patient.</w:t>
      </w:r>
    </w:p>
    <w:p>
      <w:pPr>
        <w:pStyle w:val="ListBullet"/>
      </w:pPr>
      <w:r>
        <w:t>Actor: authorized staff.</w:t>
      </w:r>
    </w:p>
    <w:p>
      <w:pPr>
        <w:pStyle w:val="ListBullet"/>
      </w:pPr>
      <w:r>
        <w:t>Input: name, species, breed, DOB/age, sex, color, identifiers, weight, medical profile, owner(s).</w:t>
      </w:r>
    </w:p>
    <w:p>
      <w:pPr>
        <w:pStyle w:val="ListBullet"/>
      </w:pPr>
      <w:r>
        <w:t>Rules: preserve history; support multiple responsible parties where required.</w:t>
      </w:r>
    </w:p>
    <w:p>
      <w:pPr>
        <w:pStyle w:val="ListBullet"/>
      </w:pPr>
      <w:r>
        <w:t>Related: timeline starts; portal access can be granted.</w:t>
      </w:r>
    </w:p>
    <w:p>
      <w:pPr>
        <w:pStyle w:val="Heading2"/>
      </w:pPr>
      <w:r>
        <w:t>Appointment</w:t>
      </w:r>
    </w:p>
    <w:p>
      <w:pPr>
        <w:pStyle w:val="ListBullet"/>
      </w:pPr>
      <w:r>
        <w:t>Trigger: booking request.</w:t>
      </w:r>
    </w:p>
    <w:p>
      <w:pPr>
        <w:pStyle w:val="ListBullet"/>
      </w:pPr>
      <w:r>
        <w:t>States: Requested → Scheduled → Confirmed → CheckedIn → InConsultation → Completed.</w:t>
      </w:r>
    </w:p>
    <w:p>
      <w:pPr>
        <w:pStyle w:val="ListBullet"/>
      </w:pPr>
      <w:r>
        <w:t>Alternatives: Cancelled, NoShow, Rescheduled.</w:t>
      </w:r>
    </w:p>
    <w:p>
      <w:pPr>
        <w:pStyle w:val="ListBullet"/>
      </w:pPr>
      <w:r>
        <w:t>Rules: provider/branch/time availability; client and animal must be valid; audit reschedules/cancellations.</w:t>
      </w:r>
    </w:p>
    <w:p>
      <w:pPr>
        <w:pStyle w:val="ListBullet"/>
      </w:pPr>
      <w:r>
        <w:t>Notifications: confirmation/reminder/cancellation.</w:t>
      </w:r>
    </w:p>
    <w:p>
      <w:pPr>
        <w:pStyle w:val="Heading2"/>
      </w:pPr>
      <w:r>
        <w:t>Check-in / Walk-in</w:t>
      </w:r>
    </w:p>
    <w:p>
      <w:pPr>
        <w:pStyle w:val="ListBullet"/>
      </w:pPr>
      <w:r>
        <w:t>Trigger: patient arrives.</w:t>
      </w:r>
    </w:p>
    <w:p>
      <w:pPr>
        <w:pStyle w:val="ListBullet"/>
      </w:pPr>
      <w:r>
        <w:t>Actor: reception.</w:t>
      </w:r>
    </w:p>
    <w:p>
      <w:pPr>
        <w:pStyle w:val="ListBullet"/>
      </w:pPr>
      <w:r>
        <w:t>Rules: verify client/patient; capture arrival time; queue priority; emergency path where configured.</w:t>
      </w:r>
    </w:p>
    <w:p>
      <w:pPr>
        <w:pStyle w:val="ListBullet"/>
      </w:pPr>
      <w:r>
        <w:t>State: appointment CheckedIn or walk-in visit created.</w:t>
      </w:r>
    </w:p>
    <w:p>
      <w:pPr>
        <w:pStyle w:val="ListBullet"/>
      </w:pPr>
      <w:r>
        <w:t>Related: patient visit/encounter context.</w:t>
      </w:r>
    </w:p>
    <w:p>
      <w:pPr>
        <w:pStyle w:val="Heading2"/>
      </w:pPr>
      <w:r>
        <w:t>Clinical Encounter</w:t>
      </w:r>
    </w:p>
    <w:p>
      <w:pPr>
        <w:pStyle w:val="ListBullet"/>
      </w:pPr>
      <w:r>
        <w:t>Trigger: patient enters consultation.</w:t>
      </w:r>
    </w:p>
    <w:p>
      <w:pPr>
        <w:pStyle w:val="ListBullet"/>
      </w:pPr>
      <w:r>
        <w:t>Actor: veterinarian/authorized clinician.</w:t>
      </w:r>
    </w:p>
    <w:p>
      <w:pPr>
        <w:pStyle w:val="ListBullet"/>
      </w:pPr>
      <w:r>
        <w:t>Input: history, examination, vitals, assessment, diagnosis, treatment.</w:t>
      </w:r>
    </w:p>
    <w:p>
      <w:pPr>
        <w:pStyle w:val="ListBullet"/>
      </w:pPr>
      <w:r>
        <w:t>Rules: veterinarian finalizes clinical diagnosis; required fields configurable by encounter type.</w:t>
      </w:r>
    </w:p>
    <w:p>
      <w:pPr>
        <w:pStyle w:val="ListBullet"/>
      </w:pPr>
      <w:r>
        <w:t>State: Draft → InProgress → Completed.</w:t>
      </w:r>
    </w:p>
    <w:p>
      <w:pPr>
        <w:pStyle w:val="ListBullet"/>
      </w:pPr>
      <w:r>
        <w:t>Related: prescriptions, diagnostics, procedures, charges, follow-up.</w:t>
      </w:r>
    </w:p>
    <w:p>
      <w:pPr>
        <w:pStyle w:val="ListBullet"/>
      </w:pPr>
      <w:r>
        <w:t>Document: consultation summary if configured.</w:t>
      </w:r>
    </w:p>
    <w:p>
      <w:pPr>
        <w:pStyle w:val="Heading2"/>
      </w:pPr>
      <w:r>
        <w:t>Prescription</w:t>
      </w:r>
    </w:p>
    <w:p>
      <w:pPr>
        <w:pStyle w:val="ListBullet"/>
      </w:pPr>
      <w:r>
        <w:t>Trigger: clinician prescribes.</w:t>
      </w:r>
    </w:p>
    <w:p>
      <w:pPr>
        <w:pStyle w:val="ListBullet"/>
      </w:pPr>
      <w:r>
        <w:t>Input: medication, dose, unit, frequency, route, duration, instructions, quantity, refills.</w:t>
      </w:r>
    </w:p>
    <w:p>
      <w:pPr>
        <w:pStyle w:val="ListBullet"/>
      </w:pPr>
      <w:r>
        <w:t>Rules: valid product/medication; dispensing must validate batch/expiry; prescribing clinician recorded.</w:t>
      </w:r>
    </w:p>
    <w:p>
      <w:pPr>
        <w:pStyle w:val="ListBullet"/>
      </w:pPr>
      <w:r>
        <w:t>States: Draft → Issued → PartiallyDispensed → Dispensed; Cancelled.</w:t>
      </w:r>
    </w:p>
    <w:p>
      <w:pPr>
        <w:pStyle w:val="ListBullet"/>
      </w:pPr>
      <w:r>
        <w:t>Follow-up/refill may be generated.</w:t>
      </w:r>
    </w:p>
    <w:p>
      <w:pPr>
        <w:pStyle w:val="Heading2"/>
      </w:pPr>
      <w:r>
        <w:t>Diagnostics</w:t>
      </w:r>
    </w:p>
    <w:p>
      <w:pPr>
        <w:pStyle w:val="ListBullet"/>
      </w:pPr>
      <w:r>
        <w:t>Trigger: clinician orders diagnostic.</w:t>
      </w:r>
    </w:p>
    <w:p>
      <w:pPr>
        <w:pStyle w:val="ListBullet"/>
      </w:pPr>
      <w:r>
        <w:t>States: Ordered → SamplePending → SampleCollected → Processing → ResultAvailable → Reviewed; Cancelled.</w:t>
      </w:r>
    </w:p>
    <w:p>
      <w:pPr>
        <w:pStyle w:val="ListBullet"/>
      </w:pPr>
      <w:r>
        <w:t>Rules: sample chain-of-custody fields where applicable; result review recorded; corrections audited.</w:t>
      </w:r>
    </w:p>
    <w:p>
      <w:pPr>
        <w:pStyle w:val="ListBullet"/>
      </w:pPr>
      <w:r>
        <w:t>Notifications: configured client notification after review.</w:t>
      </w:r>
    </w:p>
    <w:p>
      <w:pPr>
        <w:pStyle w:val="Heading2"/>
      </w:pPr>
      <w:r>
        <w:t>Vaccination</w:t>
      </w:r>
    </w:p>
    <w:p>
      <w:pPr>
        <w:pStyle w:val="ListBullet"/>
      </w:pPr>
      <w:r>
        <w:t>Trigger: vaccine administered.</w:t>
      </w:r>
    </w:p>
    <w:p>
      <w:pPr>
        <w:pStyle w:val="ListBullet"/>
      </w:pPr>
      <w:r>
        <w:t>Input: vaccine, date, dose/unit, route, batch/lot, manufacturer, vaccine expiry.</w:t>
      </w:r>
    </w:p>
    <w:p>
      <w:pPr>
        <w:pStyle w:val="ListBullet"/>
      </w:pPr>
      <w:r>
        <w:t>Calculated/configured: Valid From, Valid Until, Next Due Date, Recommended Follow-up Date.</w:t>
      </w:r>
    </w:p>
    <w:p>
      <w:pPr>
        <w:pStyle w:val="ListBullet"/>
      </w:pPr>
      <w:r>
        <w:t>Rules: these dates are distinct; protocol/jurisdiction can determine values; veterinarian/administering user recorded.</w:t>
      </w:r>
    </w:p>
    <w:p>
      <w:pPr>
        <w:pStyle w:val="ListBullet"/>
      </w:pPr>
      <w:r>
        <w:t>Related: FollowUp pending, timeline event, certificate document.</w:t>
      </w:r>
    </w:p>
    <w:p>
      <w:pPr>
        <w:pStyle w:val="ListBullet"/>
      </w:pPr>
      <w:r>
        <w:t>Notifications: due/reminder scheduling.</w:t>
      </w:r>
    </w:p>
    <w:p>
      <w:pPr>
        <w:pStyle w:val="ListBullet"/>
      </w:pPr>
      <w:r>
        <w:t>Portal: share certificate and vaccination details where permitted.</w:t>
      </w:r>
    </w:p>
    <w:p>
      <w:pPr>
        <w:pStyle w:val="Heading2"/>
      </w:pPr>
      <w:r>
        <w:t>Procedure / Surgery</w:t>
      </w:r>
    </w:p>
    <w:p>
      <w:pPr>
        <w:pStyle w:val="ListBullet"/>
      </w:pPr>
      <w:r>
        <w:t>Trigger: planned procedure.</w:t>
      </w:r>
    </w:p>
    <w:p>
      <w:pPr>
        <w:pStyle w:val="ListBullet"/>
      </w:pPr>
      <w:r>
        <w:t>Flow: procedure → consent → pre-op → anesthesia → procedure → recovery → post-op → discharge → follow-up.</w:t>
      </w:r>
    </w:p>
    <w:p>
      <w:pPr>
        <w:pStyle w:val="ListBullet"/>
      </w:pPr>
      <w:r>
        <w:t>Rules: consent and anesthesia records where applicable; controlled finalization; clinician attribution.</w:t>
      </w:r>
    </w:p>
    <w:p>
      <w:pPr>
        <w:pStyle w:val="ListBullet"/>
      </w:pPr>
      <w:r>
        <w:t>Billing: procedure/service charges.</w:t>
      </w:r>
    </w:p>
    <w:p>
      <w:pPr>
        <w:pStyle w:val="Heading2"/>
      </w:pPr>
      <w:r>
        <w:t>Hospitalization</w:t>
      </w:r>
    </w:p>
    <w:p>
      <w:pPr>
        <w:pStyle w:val="ListBullet"/>
      </w:pPr>
      <w:r>
        <w:t>Flow: Planned → Admitted → UnderTreatment → ReadyForDischarge → Discharged.</w:t>
      </w:r>
    </w:p>
    <w:p>
      <w:pPr>
        <w:pStyle w:val="ListBullet"/>
      </w:pPr>
      <w:r>
        <w:t>Alternatives: Transferred, Referred, Deceased.</w:t>
      </w:r>
    </w:p>
    <w:p>
      <w:pPr>
        <w:pStyle w:val="ListBullet"/>
      </w:pPr>
      <w:r>
        <w:t>Capture: admission reason, bed/location, treatments, medications, vitals, progress notes.</w:t>
      </w:r>
    </w:p>
    <w:p>
      <w:pPr>
        <w:pStyle w:val="ListBullet"/>
      </w:pPr>
      <w:r>
        <w:t>Discharge: summary, medications, instructions, follow-up, billing completion.</w:t>
      </w:r>
    </w:p>
    <w:p>
      <w:pPr>
        <w:pStyle w:val="Heading2"/>
      </w:pPr>
      <w:r>
        <w:t>Inventory / Dispensing</w:t>
      </w:r>
    </w:p>
    <w:p>
      <w:pPr>
        <w:pStyle w:val="ListBullet"/>
      </w:pPr>
      <w:r>
        <w:t>Trigger: product receipt, adjustment or dispensing.</w:t>
      </w:r>
    </w:p>
    <w:p>
      <w:pPr>
        <w:pStyle w:val="ListBullet"/>
      </w:pPr>
      <w:r>
        <w:t>Rules: batch/lot traceability; expiry; quantity and unit; source transaction.</w:t>
      </w:r>
    </w:p>
    <w:p>
      <w:pPr>
        <w:pStyle w:val="ListBullet"/>
      </w:pPr>
      <w:r>
        <w:t>Dispensing decreases available stock through auditable inventory transaction.</w:t>
      </w:r>
    </w:p>
    <w:p>
      <w:pPr>
        <w:pStyle w:val="ListBullet"/>
      </w:pPr>
      <w:r>
        <w:t>No silent stock changes.</w:t>
      </w:r>
    </w:p>
    <w:p>
      <w:pPr>
        <w:pStyle w:val="Heading2"/>
      </w:pPr>
      <w:r>
        <w:t>Billing</w:t>
      </w:r>
    </w:p>
    <w:p>
      <w:pPr>
        <w:pStyle w:val="ListBullet"/>
      </w:pPr>
      <w:r>
        <w:t>Flow: estimate → charges → invoice → payment → receipt.</w:t>
      </w:r>
    </w:p>
    <w:p>
      <w:pPr>
        <w:pStyle w:val="ListBullet"/>
      </w:pPr>
      <w:r>
        <w:t>Invoice states: Draft → Issued → PartiallyPaid → Paid; alternatives Cancelled/Refunded.</w:t>
      </w:r>
    </w:p>
    <w:p>
      <w:pPr>
        <w:pStyle w:val="ListBullet"/>
      </w:pPr>
      <w:r>
        <w:t>Rules: paid invoice corrections controlled; refunds auditable; clinical/service charges traceable.</w:t>
      </w:r>
    </w:p>
    <w:p>
      <w:pPr>
        <w:pStyle w:val="Heading2"/>
      </w:pPr>
      <w:r>
        <w:t>Follow-up</w:t>
      </w:r>
    </w:p>
    <w:p>
      <w:pPr>
        <w:pStyle w:val="ListBullet"/>
      </w:pPr>
      <w:r>
        <w:t>Trigger: clinical workflow creates follow-up requirement.</w:t>
      </w:r>
    </w:p>
    <w:p>
      <w:pPr>
        <w:pStyle w:val="ListBullet"/>
      </w:pPr>
      <w:r>
        <w:t>Input: animal, type, due date, related record, owner, status.</w:t>
      </w:r>
    </w:p>
    <w:p>
      <w:pPr>
        <w:pStyle w:val="ListBullet"/>
      </w:pPr>
      <w:r>
        <w:t>Examples: vaccination due, recheck, lab review, post-op.</w:t>
      </w:r>
    </w:p>
    <w:p>
      <w:pPr>
        <w:pStyle w:val="ListBullet"/>
      </w:pPr>
      <w:r>
        <w:t>Notifications: reminders based on configured channels.</w:t>
      </w:r>
    </w:p>
    <w:p>
      <w:pPr>
        <w:pStyle w:val="ListBullet"/>
      </w:pPr>
      <w:r>
        <w:t>Portal: show permitted follow-ups.</w:t>
      </w:r>
    </w:p>
    <w:p>
      <w:pPr>
        <w:pStyle w:val="Heading2"/>
      </w:pPr>
      <w:r>
        <w:t>Document</w:t>
      </w:r>
    </w:p>
    <w:p>
      <w:pPr>
        <w:pStyle w:val="ListBullet"/>
      </w:pPr>
      <w:r>
        <w:t>Trigger: finalized business/clinical record requires document.</w:t>
      </w:r>
    </w:p>
    <w:p>
      <w:pPr>
        <w:pStyle w:val="ListBullet"/>
      </w:pPr>
      <w:r>
        <w:t>PDF is canonical generated artifact.</w:t>
      </w:r>
    </w:p>
    <w:p>
      <w:pPr>
        <w:pStyle w:val="ListBullet"/>
      </w:pPr>
      <w:r>
        <w:t>Business-specific composition remains in owning module.</w:t>
      </w:r>
    </w:p>
    <w:p>
      <w:pPr>
        <w:pStyle w:val="ListBullet"/>
      </w:pPr>
      <w:r>
        <w:t>Shared infrastructure: rendering/storage/download only.</w:t>
      </w:r>
    </w:p>
    <w:p>
      <w:pPr>
        <w:pStyle w:val="ListBullet"/>
      </w:pPr>
      <w:r>
        <w:t>Document is versioned and associated with source record.</w:t>
      </w:r>
    </w:p>
    <w:p>
      <w:pPr>
        <w:pStyle w:val="ListBullet"/>
      </w:pPr>
      <w:r>
        <w:t>Print uses the generated PDF to preserve consistency.</w:t>
      </w:r>
    </w:p>
    <w:p>
      <w:pPr>
        <w:pStyle w:val="Heading2"/>
      </w:pPr>
      <w:r>
        <w:t>Client Portal Access</w:t>
      </w:r>
    </w:p>
    <w:p>
      <w:pPr>
        <w:pStyle w:val="ListBullet"/>
      </w:pPr>
      <w:r>
        <w:t>Trigger: client invitation/account creation.</w:t>
      </w:r>
    </w:p>
    <w:p>
      <w:pPr>
        <w:pStyle w:val="ListBullet"/>
      </w:pPr>
      <w:r>
        <w:t>Authentication: Keycloak.</w:t>
      </w:r>
    </w:p>
    <w:p>
      <w:pPr>
        <w:pStyle w:val="ListBullet"/>
      </w:pPr>
      <w:r>
        <w:t>Authorization: ClientId → authorized animals → shareable records.</w:t>
      </w:r>
    </w:p>
    <w:p>
      <w:pPr>
        <w:pStyle w:val="ListBullet"/>
      </w:pPr>
      <w:r>
        <w:t>Portal APIs are separate from staff APIs.</w:t>
      </w:r>
    </w:p>
    <w:p>
      <w:pPr>
        <w:pStyle w:val="ListBullet"/>
      </w:pPr>
      <w:r>
        <w:t>Never trust a client-supplied AnimalId without server authorization.</w:t>
      </w:r>
    </w:p>
    <w:p>
      <w:pPr>
        <w:pStyle w:val="Heading1"/>
      </w:pPr>
      <w:r>
        <w:t>2. Exception Handling Principles</w:t>
      </w:r>
    </w:p>
    <w:p>
      <w:pPr>
        <w:pStyle w:val="ListBullet"/>
      </w:pPr>
      <w:r>
        <w:t>Validation errors are explicit and actionable.</w:t>
      </w:r>
    </w:p>
    <w:p>
      <w:pPr>
        <w:pStyle w:val="ListBullet"/>
      </w:pPr>
      <w:r>
        <w:t>Business-rule conflicts do not become generic 500 errors.</w:t>
      </w:r>
    </w:p>
    <w:p>
      <w:pPr>
        <w:pStyle w:val="ListBullet"/>
      </w:pPr>
      <w:r>
        <w:t>State transitions are validated server-side.</w:t>
      </w:r>
    </w:p>
    <w:p>
      <w:pPr>
        <w:pStyle w:val="ListBullet"/>
      </w:pPr>
      <w:r>
        <w:t>External failures are retried only when safe/idempotent.</w:t>
      </w:r>
    </w:p>
    <w:p>
      <w:pPr>
        <w:pStyle w:val="ListBullet"/>
      </w:pPr>
      <w:r>
        <w:t>Clinical corrections create controlled versions/audit entries.</w:t>
      </w:r>
    </w:p>
    <w:p>
      <w:pPr>
        <w:pStyle w:val="ListBullet"/>
      </w:pPr>
      <w:r>
        <w:t>Financial corrections use adjustment/refund workflows.</w:t>
      </w:r>
    </w:p>
    <w:p>
      <w:pPr>
        <w:pStyle w:val="ListBullet"/>
      </w:pPr>
      <w:r>
        <w:t>Document generation failures do not corrupt the source transaction; generation can be retried.</w:t>
      </w:r>
    </w:p>
    <w:p>
      <w:pPr>
        <w:pStyle w:val="Heading1"/>
      </w:pPr>
      <w:r>
        <w:t>3. Permissions Matrix —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Nurse/Tech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Reception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Billing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Inventory</w:t>
            </w:r>
          </w:p>
        </w:tc>
      </w:tr>
      <w:tr>
        <w:tc>
          <w:tcPr>
            <w:tcW w:type="dxa" w:w="1440"/>
          </w:tcPr>
          <w:p>
            <w:r>
              <w:t>Clients</w:t>
            </w:r>
          </w:p>
        </w:tc>
        <w:tc>
          <w:tcPr>
            <w:tcW w:type="dxa" w:w="1440"/>
          </w:tcPr>
          <w:p>
            <w:r>
              <w:t>Manage</w:t>
            </w:r>
          </w:p>
        </w:tc>
        <w:tc>
          <w:tcPr>
            <w:tcW w:type="dxa" w:w="1440"/>
          </w:tcPr>
          <w:p>
            <w:r>
              <w:t>View/limited edit</w:t>
            </w:r>
          </w:p>
        </w:tc>
        <w:tc>
          <w:tcPr>
            <w:tcW w:type="dxa" w:w="1440"/>
          </w:tcPr>
          <w:p>
            <w:r>
              <w:t>View/edit configured</w:t>
            </w:r>
          </w:p>
        </w:tc>
        <w:tc>
          <w:tcPr>
            <w:tcW w:type="dxa" w:w="1440"/>
          </w:tcPr>
          <w:p>
            <w:r>
              <w:t>Manage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</w:tr>
      <w:tr>
        <w:tc>
          <w:tcPr>
            <w:tcW w:type="dxa" w:w="1440"/>
          </w:tcPr>
          <w:p>
            <w:r>
              <w:t>Animals</w:t>
            </w:r>
          </w:p>
        </w:tc>
        <w:tc>
          <w:tcPr>
            <w:tcW w:type="dxa" w:w="1440"/>
          </w:tcPr>
          <w:p>
            <w:r>
              <w:t>Manage</w:t>
            </w:r>
          </w:p>
        </w:tc>
        <w:tc>
          <w:tcPr>
            <w:tcW w:type="dxa" w:w="1440"/>
          </w:tcPr>
          <w:p>
            <w:r>
              <w:t>Manage clinical</w:t>
            </w:r>
          </w:p>
        </w:tc>
        <w:tc>
          <w:tcPr>
            <w:tcW w:type="dxa" w:w="1440"/>
          </w:tcPr>
          <w:p>
            <w:r>
              <w:t>View/update clinical support</w:t>
            </w:r>
          </w:p>
        </w:tc>
        <w:tc>
          <w:tcPr>
            <w:tcW w:type="dxa" w:w="1440"/>
          </w:tcPr>
          <w:p>
            <w:r>
              <w:t>View/manage demographics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</w:tr>
      <w:tr>
        <w:tc>
          <w:tcPr>
            <w:tcW w:type="dxa" w:w="1440"/>
          </w:tcPr>
          <w:p>
            <w:r>
              <w:t>Clinical</w:t>
            </w:r>
          </w:p>
        </w:tc>
        <w:tc>
          <w:tcPr>
            <w:tcW w:type="dxa" w:w="1440"/>
          </w:tcPr>
          <w:p>
            <w:r>
              <w:t>Config/admin</w:t>
            </w:r>
          </w:p>
        </w:tc>
        <w:tc>
          <w:tcPr>
            <w:tcW w:type="dxa" w:w="1440"/>
          </w:tcPr>
          <w:p>
            <w:r>
              <w:t>Full clinical</w:t>
            </w:r>
          </w:p>
        </w:tc>
        <w:tc>
          <w:tcPr>
            <w:tcW w:type="dxa" w:w="1440"/>
          </w:tcPr>
          <w:p>
            <w:r>
              <w:t>Configured support</w:t>
            </w:r>
          </w:p>
        </w:tc>
        <w:tc>
          <w:tcPr>
            <w:tcW w:type="dxa" w:w="1440"/>
          </w:tcPr>
          <w:p>
            <w:r>
              <w:t>Limited 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</w:tr>
      <w:tr>
        <w:tc>
          <w:tcPr>
            <w:tcW w:type="dxa" w:w="1440"/>
          </w:tcPr>
          <w:p>
            <w:r>
              <w:t>Prescription</w:t>
            </w:r>
          </w:p>
        </w:tc>
        <w:tc>
          <w:tcPr>
            <w:tcW w:type="dxa" w:w="1440"/>
          </w:tcPr>
          <w:p>
            <w:r>
              <w:t>Config/admin</w:t>
            </w:r>
          </w:p>
        </w:tc>
        <w:tc>
          <w:tcPr>
            <w:tcW w:type="dxa" w:w="1440"/>
          </w:tcPr>
          <w:p>
            <w:r>
              <w:t>Prescribe</w:t>
            </w:r>
          </w:p>
        </w:tc>
        <w:tc>
          <w:tcPr>
            <w:tcW w:type="dxa" w:w="1440"/>
          </w:tcPr>
          <w:p>
            <w:r>
              <w:t>Dispense if permitted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Dispense if permitted</w:t>
            </w:r>
          </w:p>
        </w:tc>
      </w:tr>
      <w:tr>
        <w:tc>
          <w:tcPr>
            <w:tcW w:type="dxa" w:w="1440"/>
          </w:tcPr>
          <w:p>
            <w:r>
              <w:t>Diagnostics</w:t>
            </w:r>
          </w:p>
        </w:tc>
        <w:tc>
          <w:tcPr>
            <w:tcW w:type="dxa" w:w="1440"/>
          </w:tcPr>
          <w:p>
            <w:r>
              <w:t>Manage</w:t>
            </w:r>
          </w:p>
        </w:tc>
        <w:tc>
          <w:tcPr>
            <w:tcW w:type="dxa" w:w="1440"/>
          </w:tcPr>
          <w:p>
            <w:r>
              <w:t>Order/review</w:t>
            </w:r>
          </w:p>
        </w:tc>
        <w:tc>
          <w:tcPr>
            <w:tcW w:type="dxa" w:w="1440"/>
          </w:tcPr>
          <w:p>
            <w:r>
              <w:t>Collect/process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</w:tr>
      <w:tr>
        <w:tc>
          <w:tcPr>
            <w:tcW w:type="dxa" w:w="1440"/>
          </w:tcPr>
          <w:p>
            <w:r>
              <w:t>Billing</w:t>
            </w:r>
          </w:p>
        </w:tc>
        <w:tc>
          <w:tcPr>
            <w:tcW w:type="dxa" w:w="1440"/>
          </w:tcPr>
          <w:p>
            <w:r>
              <w:t>Manage</w:t>
            </w:r>
          </w:p>
        </w:tc>
        <w:tc>
          <w:tcPr>
            <w:tcW w:type="dxa" w:w="1440"/>
          </w:tcPr>
          <w:p>
            <w:r>
              <w:t>View/charge if permitted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Create/support</w:t>
            </w:r>
          </w:p>
        </w:tc>
        <w:tc>
          <w:tcPr>
            <w:tcW w:type="dxa" w:w="1440"/>
          </w:tcPr>
          <w:p>
            <w:r>
              <w:t>Manage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</w:tr>
      <w:tr>
        <w:tc>
          <w:tcPr>
            <w:tcW w:type="dxa" w:w="1440"/>
          </w:tcPr>
          <w:p>
            <w:r>
              <w:t>Inventory</w:t>
            </w:r>
          </w:p>
        </w:tc>
        <w:tc>
          <w:tcPr>
            <w:tcW w:type="dxa" w:w="1440"/>
          </w:tcPr>
          <w:p>
            <w:r>
              <w:t>Manage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View/dispense if permitted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Manage</w:t>
            </w:r>
          </w:p>
        </w:tc>
      </w:tr>
      <w:tr>
        <w:tc>
          <w:tcPr>
            <w:tcW w:type="dxa" w:w="1440"/>
          </w:tcPr>
          <w:p>
            <w:r>
              <w:t>Users/Roles</w:t>
            </w:r>
          </w:p>
        </w:tc>
        <w:tc>
          <w:tcPr>
            <w:tcW w:type="dxa" w:w="1440"/>
          </w:tcPr>
          <w:p>
            <w:r>
              <w:t>Manage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</w:tbl>
    <w:p>
      <w:r>
        <w:t>Actual permission assignment is tenant-configurable; this table is a baseline, not a hard-coded role implementation.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VetFlow — Confidential Product &amp; Engineering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