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</w:pPr>
    </w:p>
    <w:p>
      <w:pPr>
        <w:jc w:val="center"/>
      </w:pPr>
      <w:r>
        <w:rPr>
          <w:rFonts w:ascii="Helvetica Neue" w:hAnsi="Helvetica Neue" w:eastAsia="PingFang SC"/>
          <w:b/>
          <w:color w:val="0B3D91"/>
          <w:sz w:val="72"/>
        </w:rPr>
        <w:t>kubectl-triage</w:t>
      </w:r>
    </w:p>
    <w:p>
      <w:pPr>
        <w:jc w:val="center"/>
      </w:pPr>
      <w:r>
        <w:rPr>
          <w:rFonts w:ascii="Helvetica Neue" w:hAnsi="Helvetica Neue" w:eastAsia="PingFang SC"/>
          <w:b/>
          <w:color w:val="1F2A44"/>
          <w:sz w:val="44"/>
        </w:rPr>
        <w:t>Project Documentation</w:t>
      </w:r>
    </w:p>
    <w:p>
      <w:pPr>
        <w:spacing w:before="360"/>
        <w:jc w:val="center"/>
      </w:pPr>
      <w:r>
        <w:rPr>
          <w:rFonts w:ascii="Helvetica Neue" w:hAnsi="Helvetica Neue" w:eastAsia="PingFang SC"/>
          <w:color w:val="595959"/>
          <w:sz w:val="24"/>
        </w:rPr>
        <w:t>Lightweight, offline-first Kubernetes incident triage CLI</w:t>
      </w:r>
    </w:p>
    <w:p>
      <w:pPr>
        <w:spacing w:before="800"/>
        <w:jc w:val="center"/>
      </w:pPr>
      <w:r>
        <w:rPr>
          <w:rFonts w:ascii="Helvetica Neue" w:hAnsi="Helvetica Neue" w:eastAsia="PingFang SC"/>
          <w:color w:val="333333"/>
          <w:sz w:val="22"/>
        </w:rPr>
        <w:t>Version v0.5.0   ·   2026-10-30   ·   Apache-2.0</w:t>
      </w:r>
    </w:p>
    <w:p>
      <w:pPr>
        <w:jc w:val="center"/>
      </w:pPr>
      <w:r>
        <w:rPr>
          <w:rFonts w:ascii="Helvetica Neue" w:hAnsi="Helvetica Neue" w:eastAsia="PingFang SC"/>
          <w:color w:val="595959"/>
          <w:sz w:val="20"/>
        </w:rPr>
        <w:t>https://github.com/paas-ops/kubectl-triage</w:t>
      </w:r>
    </w:p>
    <w:p>
      <w:pPr>
        <w:spacing w:before="2400"/>
        <w:jc w:val="center"/>
      </w:pPr>
      <w:r>
        <w:rPr>
          <w:rFonts w:ascii="Helvetica Neue" w:hAnsi="Helvetica Neue" w:eastAsia="PingFang SC"/>
          <w:color w:val="595959"/>
          <w:sz w:val="18"/>
        </w:rPr>
        <w:t>This document is rendered from docs/PROJECT.md in the repository; detailed rules follow the linked ADRs and documents.</w:t>
      </w:r>
    </w:p>
    <w:p>
      <w:r>
        <w:br w:type="page"/>
      </w:r>
    </w:p>
    <w:p>
      <w:r>
        <w:rPr>
          <w:rFonts w:ascii="Helvetica Neue" w:hAnsi="Helvetica Neue" w:eastAsia="PingFang SC"/>
          <w:sz w:val="21"/>
        </w:rPr>
        <w:t xml:space="preserve">English | </w:t>
      </w:r>
      <w:r>
        <w:rPr>
          <w:rFonts w:ascii="Helvetica Neue" w:hAnsi="Helvetica Neue" w:eastAsia="PingFang SC"/>
          <w:sz w:val="21"/>
        </w:rPr>
        <w:t>简体中文</w:t>
      </w:r>
      <w:r>
        <w:rPr>
          <w:rFonts w:ascii="Helvetica Neue" w:hAnsi="Helvetica Neue" w:eastAsia="PingFang SC"/>
          <w:color w:val="595959"/>
          <w:sz w:val="18"/>
        </w:rPr>
        <w:t xml:space="preserve"> (PROJECT-zh.md)</w:t>
      </w:r>
    </w:p>
    <w:p>
      <w:pPr>
        <w:spacing w:before="120" w:after="120"/>
        <w:ind w:left="227"/>
        <w:pBdr>
          <w:left w:val="single" w:sz="12" w:space="6" w:color="9DB7D5"/>
        </w:pBdr>
      </w:pPr>
      <w:r>
        <w:rPr>
          <w:rFonts w:ascii="Helvetica Neue" w:hAnsi="Helvetica Neue" w:eastAsia="PingFang SC"/>
          <w:b/>
          <w:color w:val="595959"/>
          <w:sz w:val="19"/>
        </w:rPr>
        <w:t>Version v0.5.0</w:t>
      </w:r>
      <w:r>
        <w:rPr>
          <w:rFonts w:ascii="Helvetica Neue" w:hAnsi="Helvetica Neue" w:eastAsia="PingFang SC"/>
          <w:color w:val="595959"/>
          <w:sz w:val="19"/>
        </w:rPr>
        <w:t xml:space="preserve"> · 2026-10-30 · Apache-2.0 · https://github.com/paas-ops/kubectl-triage</w:t>
      </w:r>
      <w:r>
        <w:br/>
      </w:r>
      <w:r>
        <w:rPr>
          <w:rFonts w:ascii="Helvetica Neue" w:hAnsi="Helvetica Neue" w:eastAsia="PingFang SC"/>
          <w:color w:val="595959"/>
          <w:sz w:val="19"/>
        </w:rPr>
        <w:t>This document is the consolidated project description and the entry point to the facts: positioning, architecture, data contracts, commands, security, quality, milestones and roadmap. Detailed rules are defined by the linked documents and ADRs.</w:t>
      </w:r>
    </w:p>
    <w:p>
      <w:pPr>
        <w:pStyle w:val="Heading1"/>
      </w:pPr>
      <w:r>
        <w:t>1. Project Positioning</w:t>
      </w:r>
    </w:p>
    <w:p>
      <w:r>
        <w:rPr>
          <w:rFonts w:ascii="Helvetica Neue" w:hAnsi="Helvetica Neue" w:eastAsia="PingFang SC"/>
          <w:sz w:val="21"/>
        </w:rPr>
        <w:t xml:space="preserve">kubectl-triage is a </w:t>
      </w:r>
      <w:r>
        <w:rPr>
          <w:rFonts w:ascii="Helvetica Neue" w:hAnsi="Helvetica Neue" w:eastAsia="PingFang SC"/>
          <w:b/>
          <w:sz w:val="21"/>
        </w:rPr>
        <w:t>lightweight, offline-first Kubernetes incident triage CLI</w:t>
      </w:r>
      <w:r>
        <w:rPr>
          <w:rFonts w:ascii="Helvetica Neue" w:hAnsi="Helvetica Neue" w:eastAsia="PingFang SC"/>
          <w:sz w:val="21"/>
        </w:rPr>
        <w:t xml:space="preserve">: a developer takes a redacted incident evidence bundle, runs a single command locally, and gets a </w:t>
      </w:r>
      <w:r>
        <w:rPr>
          <w:rFonts w:ascii="Helvetica Neue" w:hAnsi="Helvetica Neue" w:eastAsia="PingFang SC"/>
          <w:b/>
          <w:sz w:val="21"/>
        </w:rPr>
        <w:t>reproducible, traceable and reviewable</w:t>
      </w:r>
      <w:r>
        <w:rPr>
          <w:rFonts w:ascii="Helvetica Neue" w:hAnsi="Helvetica Neue" w:eastAsia="PingFang SC"/>
          <w:sz w:val="21"/>
        </w:rPr>
        <w:t xml:space="preserve"> Markdown/JSON diagnosis report — without a control plane, without uploading production evidence, and without an account.</w:t>
      </w:r>
    </w:p>
    <w:p>
      <w:r>
        <w:rPr>
          <w:rFonts w:ascii="Helvetica Neue" w:hAnsi="Helvetica Neue" w:eastAsia="PingFang SC"/>
          <w:sz w:val="21"/>
        </w:rPr>
        <w:t>Product promises: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First local diagnosis in under 5 minutes</w:t>
      </w:r>
      <w:r>
        <w:rPr>
          <w:rFonts w:ascii="Helvetica Neue" w:hAnsi="Helvetica Neue" w:eastAsia="PingFang SC"/>
          <w:sz w:val="21"/>
        </w:rPr>
        <w:t xml:space="preserve">: no account, no login, no cloud dependency; </w:t>
      </w:r>
      <w:r>
        <w:rPr>
          <w:rFonts w:ascii="Menlo" w:hAnsi="Menlo" w:eastAsia="PingFang SC"/>
          <w:color w:val="24292E"/>
          <w:sz w:val="19"/>
        </w:rPr>
        <w:t>init</w:t>
      </w:r>
      <w:r>
        <w:rPr>
          <w:rFonts w:ascii="Helvetica Neue" w:hAnsi="Helvetica Neue" w:eastAsia="PingFang SC"/>
          <w:sz w:val="21"/>
        </w:rPr>
        <w:t xml:space="preserve"> generates a runnable example;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Historical incidents can be reviewed</w:t>
      </w:r>
      <w:r>
        <w:rPr>
          <w:rFonts w:ascii="Helvetica Neue" w:hAnsi="Helvetica Neue" w:eastAsia="PingFang SC"/>
          <w:sz w:val="21"/>
        </w:rPr>
        <w:t>: bundles are archivable, shareable and replayable (golden + local eval);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Credibility comes from evidence</w:t>
      </w:r>
      <w:r>
        <w:rPr>
          <w:rFonts w:ascii="Helvetica Neue" w:hAnsi="Helvetica Neue" w:eastAsia="PingFang SC"/>
          <w:sz w:val="21"/>
        </w:rPr>
        <w:t>: every conclusion cites evidence and shows counter-evidence, missing-data notes and confidence tiers instead of model rhetoric;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Secure by default</w:t>
      </w:r>
      <w:r>
        <w:rPr>
          <w:rFonts w:ascii="Helvetica Neue" w:hAnsi="Helvetica Neue" w:eastAsia="PingFang SC"/>
          <w:sz w:val="21"/>
        </w:rPr>
        <w:t>: zero network, read-only, never reads Secrets; model and push are explicit opt-in.</w:t>
      </w:r>
    </w:p>
    <w:p>
      <w:pPr>
        <w:pStyle w:val="Heading1"/>
      </w:pPr>
      <w:r>
        <w:t>2. Target Users and Typical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User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Scenario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Success criterion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Application developer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Receives an alert and only has local </w:t>
            </w:r>
            <w:r>
              <w:rPr>
                <w:rFonts w:ascii="Menlo" w:hAnsi="Menlo" w:eastAsia="PingFang SC"/>
                <w:color w:val="24292E"/>
                <w:sz w:val="16"/>
              </w:rPr>
              <w:t>kubectl</w:t>
            </w:r>
            <w:r>
              <w:rPr>
                <w:rFonts w:ascii="Helvetica Neue" w:hAnsi="Helvetica Neue" w:eastAsia="PingFang SC"/>
                <w:sz w:val="18"/>
              </w:rPr>
              <w:t xml:space="preserve"> output and a few log excerpts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Gets an evidence-backed root-cause draft without logging into a platform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On-call SRE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Post-incident review; needs to archive evidence and conclusions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A reviewable Markdown/JSON report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Platform engineer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Evaluates whether the tool is worth adopting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Replays and evaluates their own redacted historical incidents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Security/compliance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Production logs must not leave the domain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Runs offline; evidence hashes can be verified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Enterprise buyer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The team needs an incident library, evaluation and audit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Upgrades from the CLI pilot to the enterprise edition</w:t>
            </w:r>
          </w:p>
        </w:tc>
      </w:tr>
    </w:tbl>
    <w:p/>
    <w:p>
      <w:pPr>
        <w:pStyle w:val="Heading1"/>
      </w:pPr>
      <w:r>
        <w:t>3. Open Source vs Enterprise Boundary</w:t>
      </w:r>
    </w:p>
    <w:p>
      <w:r>
        <w:rPr>
          <w:rFonts w:ascii="Helvetica Neue" w:hAnsi="Helvetica Neue" w:eastAsia="PingFang SC"/>
          <w:b/>
          <w:sz w:val="21"/>
        </w:rPr>
        <w:t>The open-source CLI performs "one incident, locally, once" for free; the enterprise edition sells "team, evaluation, audit and private deployment".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Capability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Open-source CLI (free)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Enterprise edition (CloudOps Agent)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Single local diagnosis / offline rules / optional model / MD+JSON report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✅ Unlimited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✅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Local eval (golden + formal set validation)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✅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✅ (plus a team evaluation service)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Team incident library / search / ownership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❌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✅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Audit (who viewed what and when, model/version)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❌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✅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SSO/RBAC/multi-tenancy/private deployment/SLA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❌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✅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Enterprise push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✅ Client (explicit opt-in)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✅ Server (library/dedup/evaluation/audit)</w:t>
            </w:r>
          </w:p>
        </w:tc>
      </w:tr>
    </w:tbl>
    <w:p/>
    <w:p>
      <w:r>
        <w:rPr>
          <w:rFonts w:ascii="Helvetica Neue" w:hAnsi="Helvetica Neue" w:eastAsia="PingFang SC"/>
          <w:sz w:val="21"/>
        </w:rPr>
        <w:t xml:space="preserve">See </w:t>
      </w:r>
      <w:r>
        <w:rPr>
          <w:rFonts w:ascii="Helvetica Neue" w:hAnsi="Helvetica Neue" w:eastAsia="PingFang SC"/>
          <w:sz w:val="21"/>
        </w:rPr>
        <w:t>Enterprise boundary (Chinese)</w:t>
      </w:r>
      <w:r>
        <w:rPr>
          <w:rFonts w:ascii="Helvetica Neue" w:hAnsi="Helvetica Neue" w:eastAsia="PingFang SC"/>
          <w:color w:val="595959"/>
          <w:sz w:val="18"/>
        </w:rPr>
        <w:t xml:space="preserve"> (enterprise.md)</w:t>
      </w:r>
      <w:r>
        <w:rPr>
          <w:rFonts w:ascii="Helvetica Neue" w:hAnsi="Helvetica Neue" w:eastAsia="PingFang SC"/>
          <w:sz w:val="21"/>
        </w:rPr>
        <w:t xml:space="preserve"> for the detailed boundary and FAQ; enterprise-side G2–G5 do not live in this repository.</w:t>
      </w:r>
    </w:p>
    <w:p>
      <w:pPr>
        <w:pStyle w:val="Heading1"/>
      </w:pPr>
      <w:r>
        <w:t>4. Core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Concept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Description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Incident bundle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A directory: </w:t>
            </w:r>
            <w:r>
              <w:rPr>
                <w:rFonts w:ascii="Menlo" w:hAnsi="Menlo" w:eastAsia="PingFang SC"/>
                <w:color w:val="24292E"/>
                <w:sz w:val="16"/>
              </w:rPr>
              <w:t>incident.yaml</w:t>
            </w:r>
            <w:r>
              <w:rPr>
                <w:rFonts w:ascii="Helvetica Neue" w:hAnsi="Helvetica Neue" w:eastAsia="PingFang SC"/>
                <w:sz w:val="18"/>
              </w:rPr>
              <w:t xml:space="preserve"> + evidence (k8s/metrics/logs/changes/alert.json); local and archivable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Evidence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Normalized entries: id / source / observed_at / collected_at / summary / content_ref / sha256 / stale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Report</w:t>
            </w:r>
          </w:p>
        </w:tc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report.json</w:t>
            </w:r>
            <w:r>
              <w:rPr>
                <w:rFonts w:ascii="Helvetica Neue" w:hAnsi="Helvetica Neue" w:eastAsia="PingFang SC"/>
                <w:sz w:val="18"/>
              </w:rPr>
              <w:t xml:space="preserve"> (schema_version 1.0, stable interface) + </w:t>
            </w:r>
            <w:r>
              <w:rPr>
                <w:rFonts w:ascii="Menlo" w:hAnsi="Menlo" w:eastAsia="PingFang SC"/>
                <w:color w:val="24292E"/>
                <w:sz w:val="16"/>
              </w:rPr>
              <w:t>report.md</w:t>
            </w:r>
            <w:r>
              <w:rPr>
                <w:rFonts w:ascii="Helvetica Neue" w:hAnsi="Helvetica Neue" w:eastAsia="PingFang SC"/>
                <w:sz w:val="18"/>
              </w:rPr>
              <w:t xml:space="preserve"> rendered from it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Hypothesis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At most 3, ranked by confidence; each cites at least 1 valid evidence item; may carry counter-evidence and missing-data notes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Evaluation set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A case collection isomorphic to incident bundles + </w:t>
            </w:r>
            <w:r>
              <w:rPr>
                <w:rFonts w:ascii="Menlo" w:hAnsi="Menlo" w:eastAsia="PingFang SC"/>
                <w:color w:val="24292E"/>
                <w:sz w:val="16"/>
              </w:rPr>
              <w:t>expected/report.json</w:t>
            </w:r>
            <w:r>
              <w:rPr>
                <w:rFonts w:ascii="Helvetica Neue" w:hAnsi="Helvetica Neue" w:eastAsia="PingFang SC"/>
                <w:sz w:val="18"/>
              </w:rPr>
              <w:t>; golden and the formal 100 cases share the contract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Enterprise push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Explicitly configured client: sends only the report + evidence hashes by default, optionally a redacted evidence bundle; protocol v1.0 is public</w:t>
            </w:r>
          </w:p>
        </w:tc>
      </w:tr>
    </w:tbl>
    <w:p/>
    <w:p>
      <w:pPr>
        <w:pStyle w:val="Heading1"/>
      </w:pPr>
      <w:r>
        <w:t>5. System Architecture</w:t>
      </w:r>
    </w:p>
    <w:p>
      <w:pPr>
        <w:pStyle w:val="Heading2"/>
      </w:pPr>
      <w:r>
        <w:t>5.1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Module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Responsibility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cmd/kubectl-triage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Program entry point; wires the CLI and version information (supports </w:t>
            </w:r>
            <w:r>
              <w:rPr>
                <w:rFonts w:ascii="Menlo" w:hAnsi="Menlo" w:eastAsia="PingFang SC"/>
                <w:color w:val="24292E"/>
                <w:sz w:val="16"/>
              </w:rPr>
              <w:t>go install @version</w:t>
            </w:r>
            <w:r>
              <w:rPr>
                <w:rFonts w:ascii="Helvetica Neue" w:hAnsi="Helvetica Neue" w:eastAsia="PingFang SC"/>
                <w:sz w:val="18"/>
              </w:rPr>
              <w:t xml:space="preserve"> fallback)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internal/cli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cobra commands, flags, exit codes, output and human-friendly errors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internal/bundle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Bundle loading/validation/scaffolding, path-traversal protection, strict/standard/off redaction modes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internal/redact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Credential-pattern detection and </w:t>
            </w:r>
            <w:r>
              <w:rPr>
                <w:rFonts w:ascii="Menlo" w:hAnsi="Menlo" w:eastAsia="PingFang SC"/>
                <w:color w:val="24292E"/>
                <w:sz w:val="16"/>
              </w:rPr>
              <w:t>[REDACTED]</w:t>
            </w:r>
            <w:r>
              <w:rPr>
                <w:rFonts w:ascii="Helvetica Neue" w:hAnsi="Helvetica Neue" w:eastAsia="PingFang SC"/>
                <w:sz w:val="18"/>
              </w:rPr>
              <w:t xml:space="preserve"> scrubbing (reused before import and before push)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internal/evidence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Evidence normalization: content_ref, timestamps, hashes, stale, clock skew, trimming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internal/analyze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Analysis orchestration: evidence extraction, rule engine, counter-evidence/confidence/missing data, report assembly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internal/analyze/rule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Deterministic rules for the five failure classes (rule-v0.2)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internal/analyze/model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Optional model: OpenAI-compatible/Ollama, budget/timeout/retry, output validation and neutralization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internal/report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Report structure, JSON serialization, Markdown rendering, schema validation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internal/importers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Alertmanager/kubectl/Prometheus/Loki importers (deterministic normalization)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internal/eval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Local evaluation: Top1/Top3/missing/injection/degraded scoring, set validation (</w:t>
            </w:r>
            <w:r>
              <w:rPr>
                <w:rFonts w:ascii="Menlo" w:hAnsi="Menlo" w:eastAsia="PingFang SC"/>
                <w:color w:val="24292E"/>
                <w:sz w:val="16"/>
              </w:rPr>
              <w:t>--validate</w:t>
            </w:r>
            <w:r>
              <w:rPr>
                <w:rFonts w:ascii="Helvetica Neue" w:hAnsi="Helvetica Neue" w:eastAsia="PingFang SC"/>
                <w:sz w:val="18"/>
              </w:rPr>
              <w:t>)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internal/push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Enterprise push client: protocol 1.0, idempotent retries, dry-run, security pre-flight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internal/telemetry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Opt-in anonymous telemetry: disabled by default, 10-field allowlist, best-effort</w:t>
            </w:r>
          </w:p>
        </w:tc>
      </w:tr>
      <w:tr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pkg/schema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Public JSON Schemas + zero-dependency subset validator + compatibility baseline tests</w:t>
            </w:r>
          </w:p>
        </w:tc>
      </w:tr>
    </w:tbl>
    <w:p/>
    <w:p>
      <w:pPr>
        <w:pStyle w:val="Heading2"/>
      </w:pPr>
      <w:r>
        <w:t>5.2 Data Flow</w:t>
      </w:r>
    </w:p>
    <w:p>
      <w:pPr>
        <w:spacing w:before="80" w:after="120" w:line="264" w:lineRule="auto"/>
        <w:ind w:left="198"/>
        <w:shd w:val="clear" w:color="auto" w:fill="F4F6F8"/>
      </w:pPr>
      <w:r>
        <w:rPr>
          <w:rFonts w:ascii="Menlo" w:hAnsi="Menlo" w:eastAsia="PingFang SC"/>
          <w:color w:val="24292E"/>
          <w:sz w:val="17"/>
        </w:rPr>
        <w:t>bundle directory ──► bundle(Load/Validate, redact) ──► evidence(normalize/trim)</w:t>
        <w:br/>
      </w:r>
      <w:r>
        <w:rPr>
          <w:rFonts w:ascii="Menlo" w:hAnsi="Menlo" w:eastAsia="PingFang SC"/>
          <w:color w:val="24292E"/>
          <w:sz w:val="17"/>
        </w:rPr>
        <w:t xml:space="preserve">                                              │</w:t>
        <w:br/>
      </w:r>
      <w:r>
        <w:rPr>
          <w:rFonts w:ascii="Menlo" w:hAnsi="Menlo" w:eastAsia="PingFang SC"/>
          <w:color w:val="24292E"/>
          <w:sz w:val="17"/>
        </w:rPr>
        <w:t xml:space="preserve">                                              ├─► rule engine (five failure classes) ──► report (offline)</w:t>
        <w:br/>
      </w:r>
      <w:r>
        <w:rPr>
          <w:rFonts w:ascii="Menlo" w:hAnsi="Menlo" w:eastAsia="PingFang SC"/>
          <w:color w:val="24292E"/>
          <w:sz w:val="17"/>
        </w:rPr>
        <w:t xml:space="preserve">                                              └─► model(optional) ── validate/neutralize ──► report (enhanced/degraded)</w:t>
        <w:br/>
      </w:r>
      <w:r>
        <w:rPr>
          <w:rFonts w:ascii="Menlo" w:hAnsi="Menlo" w:eastAsia="PingFang SC"/>
          <w:color w:val="24292E"/>
          <w:sz w:val="17"/>
        </w:rPr>
        <w:t>report ◄──────────────────────────────────────────┘</w:t>
        <w:br/>
      </w:r>
      <w:r>
        <w:rPr>
          <w:rFonts w:ascii="Menlo" w:hAnsi="Menlo" w:eastAsia="PingFang SC"/>
          <w:color w:val="24292E"/>
          <w:sz w:val="17"/>
        </w:rPr>
        <w:t xml:space="preserve">  ├─► report.md / report.json (local)</w:t>
        <w:br/>
      </w:r>
      <w:r>
        <w:rPr>
          <w:rFonts w:ascii="Menlo" w:hAnsi="Menlo" w:eastAsia="PingFang SC"/>
          <w:color w:val="24292E"/>
          <w:sz w:val="17"/>
        </w:rPr>
        <w:t xml:space="preserve">  ├─► eval (compare with expected: Top1/Top3/missing/injection/degraded)</w:t>
        <w:br/>
      </w:r>
      <w:r>
        <w:rPr>
          <w:rFonts w:ascii="Menlo" w:hAnsi="Menlo" w:eastAsia="PingFang SC"/>
          <w:color w:val="24292E"/>
          <w:sz w:val="17"/>
        </w:rPr>
        <w:t xml:space="preserve">  └─► push (explicit config; report + evidence hashes, optional evidence bundle)</w:t>
      </w:r>
    </w:p>
    <w:p>
      <w:pPr>
        <w:pStyle w:val="Heading1"/>
      </w:pPr>
      <w:r>
        <w:t>6. Command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Command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Purpose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Key flags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version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Version/build information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init &lt;dir&gt;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Generate a minimal runnable incident bundle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import &lt;source&gt; &lt;dir&gt;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Import alerts/events/metrics/logs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--from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--name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--force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validate &lt;dir&gt;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Schema, timestamp, redaction and evidence-integrity checks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--redact strict|standard|off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analyze &lt;dir&gt;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Rule analysis + report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--offline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--model</w:t>
            </w:r>
            <w:r>
              <w:rPr>
                <w:rFonts w:ascii="Helvetica Neue" w:hAnsi="Helvetica Neue" w:eastAsia="PingFang SC"/>
                <w:sz w:val="18"/>
              </w:rPr>
              <w:t xml:space="preserve">, four model flags, </w:t>
            </w:r>
            <w:r>
              <w:rPr>
                <w:rFonts w:ascii="Menlo" w:hAnsi="Menlo" w:eastAsia="PingFang SC"/>
                <w:color w:val="24292E"/>
                <w:sz w:val="16"/>
              </w:rPr>
              <w:t>--format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--out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--max-evidence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--redact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--fail-on-missing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report &lt;dir&gt;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Re-render an existing report (no re-analysis)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--format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--out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eval &lt;cases-dir&gt;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Local evaluation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--json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--filter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--max-cases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--now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--validate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--min-cases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--compare</w:t>
            </w:r>
            <w:r>
              <w:rPr>
                <w:rFonts w:ascii="Helvetica Neue" w:hAnsi="Helvetica Neue" w:eastAsia="PingFang SC"/>
                <w:sz w:val="18"/>
              </w:rPr>
              <w:t>, model flags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telemetry status|enable|disable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Manage opt-in anonymous telemetry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push &lt;dir&gt;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Push the report to an enterprise control plane (explicit opt-in)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--endpoint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--include-evidence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--max-bundle-bytes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--timeout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--dry-run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--out</w:t>
            </w:r>
          </w:p>
        </w:tc>
      </w:tr>
    </w:tbl>
    <w:p/>
    <w:p>
      <w:pPr>
        <w:pStyle w:val="Heading2"/>
      </w:pPr>
      <w:r>
        <w:t>Exit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Code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Meaning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0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Success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1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Input/configuration error (including </w:t>
            </w:r>
            <w:r>
              <w:rPr>
                <w:rFonts w:ascii="Menlo" w:hAnsi="Menlo" w:eastAsia="PingFang SC"/>
                <w:color w:val="24292E"/>
                <w:sz w:val="16"/>
              </w:rPr>
              <w:t>--offline</w:t>
            </w:r>
            <w:r>
              <w:rPr>
                <w:rFonts w:ascii="Helvetica Neue" w:hAnsi="Helvetica Neue" w:eastAsia="PingFang SC"/>
                <w:sz w:val="18"/>
              </w:rPr>
              <w:t xml:space="preserve"> vs </w:t>
            </w:r>
            <w:r>
              <w:rPr>
                <w:rFonts w:ascii="Menlo" w:hAnsi="Menlo" w:eastAsia="PingFang SC"/>
                <w:color w:val="24292E"/>
                <w:sz w:val="16"/>
              </w:rPr>
              <w:t>--model</w:t>
            </w:r>
            <w:r>
              <w:rPr>
                <w:rFonts w:ascii="Helvetica Neue" w:hAnsi="Helvetica Neue" w:eastAsia="PingFang SC"/>
                <w:sz w:val="18"/>
              </w:rPr>
              <w:t xml:space="preserve"> conflict, push configuration/authentication failure)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2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Insufficient evidence (</w:t>
            </w:r>
            <w:r>
              <w:rPr>
                <w:rFonts w:ascii="Menlo" w:hAnsi="Menlo" w:eastAsia="PingFang SC"/>
                <w:color w:val="24292E"/>
                <w:sz w:val="16"/>
              </w:rPr>
              <w:t>--fail-on-missing</w:t>
            </w:r>
            <w:r>
              <w:rPr>
                <w:rFonts w:ascii="Helvetica Neue" w:hAnsi="Helvetica Neue" w:eastAsia="PingFang SC"/>
                <w:sz w:val="18"/>
              </w:rPr>
              <w:t>) or evaluation has failing cases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3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Model/network failure, already degraded (report written with degraded=true)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4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Security check failed (sensitive content or unauthorized data detected)</w:t>
            </w:r>
          </w:p>
        </w:tc>
      </w:tr>
    </w:tbl>
    <w:p/>
    <w:p>
      <w:pPr>
        <w:pStyle w:val="Heading1"/>
      </w:pPr>
      <w:r>
        <w:t>7. Data Contracts</w:t>
      </w:r>
    </w:p>
    <w:p>
      <w:pPr>
        <w:pStyle w:val="Heading2"/>
      </w:pPr>
      <w:r>
        <w:t>7.1 Incident Bundle (input)</w:t>
      </w:r>
    </w:p>
    <w:p>
      <w:r>
        <w:rPr>
          <w:rFonts w:ascii="Helvetica Neue" w:hAnsi="Helvetica Neue" w:eastAsia="PingFang SC"/>
          <w:sz w:val="21"/>
        </w:rPr>
        <w:t xml:space="preserve">Required </w:t>
      </w:r>
      <w:r>
        <w:rPr>
          <w:rFonts w:ascii="Menlo" w:hAnsi="Menlo" w:eastAsia="PingFang SC"/>
          <w:color w:val="24292E"/>
          <w:sz w:val="19"/>
        </w:rPr>
        <w:t>incident.yaml</w:t>
      </w:r>
      <w:r>
        <w:rPr>
          <w:rFonts w:ascii="Helvetica Neue" w:hAnsi="Helvetica Neue" w:eastAsia="PingFang SC"/>
          <w:sz w:val="21"/>
        </w:rPr>
        <w:t xml:space="preserve"> fields: </w:t>
      </w:r>
      <w:r>
        <w:rPr>
          <w:rFonts w:ascii="Menlo" w:hAnsi="Menlo" w:eastAsia="PingFang SC"/>
          <w:color w:val="24292E"/>
          <w:sz w:val="19"/>
        </w:rPr>
        <w:t>id, alertname, severity(critical|warning|info), cluster, namespace, workload, observed_at, collected_at, source</w:t>
      </w:r>
      <w:r>
        <w:rPr>
          <w:rFonts w:ascii="Helvetica Neue" w:hAnsi="Helvetica Neue" w:eastAsia="PingFang SC"/>
          <w:sz w:val="21"/>
        </w:rPr>
        <w:t xml:space="preserve"> (RFC3339 timestamps).</w:t>
      </w:r>
    </w:p>
    <w:p>
      <w:r>
        <w:rPr>
          <w:rFonts w:ascii="Helvetica Neue" w:hAnsi="Helvetica Neue" w:eastAsia="PingFang SC"/>
          <w:sz w:val="21"/>
        </w:rPr>
        <w:t xml:space="preserve">Optional evidence files (as needed): </w:t>
      </w:r>
      <w:r>
        <w:rPr>
          <w:rFonts w:ascii="Menlo" w:hAnsi="Menlo" w:eastAsia="PingFang SC"/>
          <w:color w:val="24292E"/>
          <w:sz w:val="19"/>
        </w:rPr>
        <w:t>alert.json</w:t>
      </w:r>
      <w:r>
        <w:rPr>
          <w:rFonts w:ascii="Helvetica Neue" w:hAnsi="Helvetica Neue" w:eastAsia="PingFang SC"/>
          <w:sz w:val="21"/>
        </w:rPr>
        <w:t xml:space="preserve">, </w:t>
      </w:r>
      <w:r>
        <w:rPr>
          <w:rFonts w:ascii="Menlo" w:hAnsi="Menlo" w:eastAsia="PingFang SC"/>
          <w:color w:val="24292E"/>
          <w:sz w:val="19"/>
        </w:rPr>
        <w:t>k8s/events.json</w:t>
      </w:r>
      <w:r>
        <w:rPr>
          <w:rFonts w:ascii="Helvetica Neue" w:hAnsi="Helvetica Neue" w:eastAsia="PingFang SC"/>
          <w:sz w:val="21"/>
        </w:rPr>
        <w:t xml:space="preserve">, </w:t>
      </w:r>
      <w:r>
        <w:rPr>
          <w:rFonts w:ascii="Menlo" w:hAnsi="Menlo" w:eastAsia="PingFang SC"/>
          <w:color w:val="24292E"/>
          <w:sz w:val="19"/>
        </w:rPr>
        <w:t>k8s/pods.yaml</w:t>
      </w:r>
      <w:r>
        <w:rPr>
          <w:rFonts w:ascii="Helvetica Neue" w:hAnsi="Helvetica Neue" w:eastAsia="PingFang SC"/>
          <w:sz w:val="21"/>
        </w:rPr>
        <w:t xml:space="preserve">, </w:t>
      </w:r>
      <w:r>
        <w:rPr>
          <w:rFonts w:ascii="Menlo" w:hAnsi="Menlo" w:eastAsia="PingFang SC"/>
          <w:color w:val="24292E"/>
          <w:sz w:val="19"/>
        </w:rPr>
        <w:t>k8s/deployments.yaml</w:t>
      </w:r>
      <w:r>
        <w:rPr>
          <w:rFonts w:ascii="Helvetica Neue" w:hAnsi="Helvetica Neue" w:eastAsia="PingFang SC"/>
          <w:sz w:val="21"/>
        </w:rPr>
        <w:t xml:space="preserve">, </w:t>
      </w:r>
      <w:r>
        <w:rPr>
          <w:rFonts w:ascii="Menlo" w:hAnsi="Menlo" w:eastAsia="PingFang SC"/>
          <w:color w:val="24292E"/>
          <w:sz w:val="19"/>
        </w:rPr>
        <w:t>metrics/*.json</w:t>
      </w:r>
      <w:r>
        <w:rPr>
          <w:rFonts w:ascii="Helvetica Neue" w:hAnsi="Helvetica Neue" w:eastAsia="PingFang SC"/>
          <w:sz w:val="21"/>
        </w:rPr>
        <w:t xml:space="preserve">, </w:t>
      </w:r>
      <w:r>
        <w:rPr>
          <w:rFonts w:ascii="Menlo" w:hAnsi="Menlo" w:eastAsia="PingFang SC"/>
          <w:color w:val="24292E"/>
          <w:sz w:val="19"/>
        </w:rPr>
        <w:t>logs/*.log</w:t>
      </w:r>
      <w:r>
        <w:rPr>
          <w:rFonts w:ascii="Helvetica Neue" w:hAnsi="Helvetica Neue" w:eastAsia="PingFang SC"/>
          <w:sz w:val="21"/>
        </w:rPr>
        <w:t xml:space="preserve">, </w:t>
      </w:r>
      <w:r>
        <w:rPr>
          <w:rFonts w:ascii="Menlo" w:hAnsi="Menlo" w:eastAsia="PingFang SC"/>
          <w:color w:val="24292E"/>
          <w:sz w:val="19"/>
        </w:rPr>
        <w:t>changes/rollout.json</w:t>
      </w:r>
      <w:r>
        <w:rPr>
          <w:rFonts w:ascii="Helvetica Neue" w:hAnsi="Helvetica Neue" w:eastAsia="PingFang SC"/>
          <w:sz w:val="21"/>
        </w:rPr>
        <w:t xml:space="preserve">, </w:t>
      </w:r>
      <w:r>
        <w:rPr>
          <w:rFonts w:ascii="Menlo" w:hAnsi="Menlo" w:eastAsia="PingFang SC"/>
          <w:color w:val="24292E"/>
          <w:sz w:val="19"/>
        </w:rPr>
        <w:t>runbook.md</w:t>
      </w:r>
      <w:r>
        <w:rPr>
          <w:rFonts w:ascii="Helvetica Neue" w:hAnsi="Helvetica Neue" w:eastAsia="PingFang SC"/>
          <w:sz w:val="21"/>
        </w:rPr>
        <w:t xml:space="preserve">, </w:t>
      </w:r>
      <w:r>
        <w:rPr>
          <w:rFonts w:ascii="Menlo" w:hAnsi="Menlo" w:eastAsia="PingFang SC"/>
          <w:color w:val="24292E"/>
          <w:sz w:val="19"/>
        </w:rPr>
        <w:t>notes.md</w:t>
      </w:r>
      <w:r>
        <w:rPr>
          <w:rFonts w:ascii="Helvetica Neue" w:hAnsi="Helvetica Neue" w:eastAsia="PingFang SC"/>
          <w:sz w:val="21"/>
        </w:rPr>
        <w:t>.</w:t>
      </w:r>
    </w:p>
    <w:p>
      <w:pPr>
        <w:pStyle w:val="Heading2"/>
      </w:pPr>
      <w:r>
        <w:t>7.2 Report (output)</w:t>
      </w:r>
    </w:p>
    <w:p>
      <w:r>
        <w:rPr>
          <w:rFonts w:ascii="Helvetica Neue" w:hAnsi="Helvetica Neue" w:eastAsia="PingFang SC"/>
          <w:sz w:val="21"/>
        </w:rPr>
        <w:t xml:space="preserve">Top-level fields: </w:t>
      </w:r>
      <w:r>
        <w:rPr>
          <w:rFonts w:ascii="Menlo" w:hAnsi="Menlo" w:eastAsia="PingFang SC"/>
          <w:color w:val="24292E"/>
          <w:sz w:val="19"/>
        </w:rPr>
        <w:t>schema_version("1.0"), incident, generated_at, mode(offline|model), degraded, summary, evidence[], hypotheses[≤3], missing_data[], recommended_checks[], suggested_fix, limitations[], versions{}</w:t>
      </w:r>
      <w:r>
        <w:rPr>
          <w:rFonts w:ascii="Helvetica Neue" w:hAnsi="Helvetica Neue" w:eastAsia="PingFang SC"/>
          <w:sz w:val="21"/>
        </w:rPr>
        <w:t>.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 xml:space="preserve">Evidence fields: </w:t>
      </w:r>
      <w:r>
        <w:rPr>
          <w:rFonts w:ascii="Menlo" w:hAnsi="Menlo" w:eastAsia="PingFang SC"/>
          <w:color w:val="24292E"/>
          <w:sz w:val="19"/>
        </w:rPr>
        <w:t>id, source, observed_at, collected_at, summary, content_ref, query?, redaction?, sha256, stale, skew_seconds?</w:t>
      </w:r>
      <w:r>
        <w:rPr>
          <w:rFonts w:ascii="Helvetica Neue" w:hAnsi="Helvetica Neue" w:eastAsia="PingFang SC"/>
          <w:sz w:val="21"/>
        </w:rPr>
        <w:t>;</w:t>
      </w:r>
    </w:p>
    <w:p>
      <w:pPr>
        <w:pStyle w:val="ListBullet"/>
      </w:pPr>
      <w:r>
        <w:rPr>
          <w:rFonts w:ascii="Menlo" w:hAnsi="Menlo" w:eastAsia="PingFang SC"/>
          <w:color w:val="24292E"/>
          <w:sz w:val="19"/>
        </w:rPr>
        <w:t>content_ref</w:t>
      </w:r>
      <w:r>
        <w:rPr>
          <w:rFonts w:ascii="Helvetica Neue" w:hAnsi="Helvetica Neue" w:eastAsia="PingFang SC"/>
          <w:sz w:val="21"/>
        </w:rPr>
        <w:t xml:space="preserve"> conventions: whole file </w:t>
      </w:r>
      <w:r>
        <w:rPr>
          <w:rFonts w:ascii="Menlo" w:hAnsi="Menlo" w:eastAsia="PingFang SC"/>
          <w:color w:val="24292E"/>
          <w:sz w:val="19"/>
        </w:rPr>
        <w:t>&lt;rel&gt;</w:t>
      </w:r>
      <w:r>
        <w:rPr>
          <w:rFonts w:ascii="Helvetica Neue" w:hAnsi="Helvetica Neue" w:eastAsia="PingFang SC"/>
          <w:sz w:val="21"/>
        </w:rPr>
        <w:t xml:space="preserve">, JSON entry </w:t>
      </w:r>
      <w:r>
        <w:rPr>
          <w:rFonts w:ascii="Menlo" w:hAnsi="Menlo" w:eastAsia="PingFang SC"/>
          <w:color w:val="24292E"/>
          <w:sz w:val="19"/>
        </w:rPr>
        <w:t>&lt;rel&gt;#items/&lt;n&gt;</w:t>
      </w:r>
      <w:r>
        <w:rPr>
          <w:rFonts w:ascii="Helvetica Neue" w:hAnsi="Helvetica Neue" w:eastAsia="PingFang SC"/>
          <w:sz w:val="21"/>
        </w:rPr>
        <w:t xml:space="preserve">, log line </w:t>
      </w:r>
      <w:r>
        <w:rPr>
          <w:rFonts w:ascii="Menlo" w:hAnsi="Menlo" w:eastAsia="PingFang SC"/>
          <w:color w:val="24292E"/>
          <w:sz w:val="19"/>
        </w:rPr>
        <w:t>&lt;rel&gt;#L&lt;n&gt;</w:t>
      </w:r>
      <w:r>
        <w:rPr>
          <w:rFonts w:ascii="Helvetica Neue" w:hAnsi="Helvetica Neue" w:eastAsia="PingFang SC"/>
          <w:sz w:val="21"/>
        </w:rPr>
        <w:t>;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>Every conclusion must cite existing evidence; counter-evidence and supporting evidence must not share the same id; all suggestions are read-only and never generate executable scripts.</w:t>
      </w:r>
    </w:p>
    <w:p>
      <w:pPr>
        <w:pStyle w:val="Heading2"/>
      </w:pPr>
      <w:r>
        <w:t>7.3 Versioning and Compatibility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 xml:space="preserve">The report </w:t>
      </w:r>
      <w:r>
        <w:rPr>
          <w:rFonts w:ascii="Menlo" w:hAnsi="Menlo" w:eastAsia="PingFang SC"/>
          <w:color w:val="24292E"/>
          <w:sz w:val="19"/>
        </w:rPr>
        <w:t>schema_version</w:t>
      </w:r>
      <w:r>
        <w:rPr>
          <w:rFonts w:ascii="Helvetica Neue" w:hAnsi="Helvetica Neue" w:eastAsia="PingFang SC"/>
          <w:sz w:val="21"/>
        </w:rPr>
        <w:t xml:space="preserve"> is fixed at </w:t>
      </w:r>
      <w:r>
        <w:rPr>
          <w:rFonts w:ascii="Menlo" w:hAnsi="Menlo" w:eastAsia="PingFang SC"/>
          <w:color w:val="24292E"/>
          <w:sz w:val="19"/>
        </w:rPr>
        <w:t>1.0</w:t>
      </w:r>
      <w:r>
        <w:rPr>
          <w:rFonts w:ascii="Helvetica Neue" w:hAnsi="Helvetica Neue" w:eastAsia="PingFang SC"/>
          <w:sz w:val="21"/>
        </w:rPr>
        <w:t>; v0.x allows breaking changes but requires a CHANGELOG + migration notes;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 xml:space="preserve">Starting with v1.0, at least one major version is supported; new optional fields do not break old consumers (see the </w:t>
      </w:r>
      <w:r>
        <w:rPr>
          <w:rFonts w:ascii="Helvetica Neue" w:hAnsi="Helvetica Neue" w:eastAsia="PingFang SC"/>
          <w:sz w:val="21"/>
        </w:rPr>
        <w:t>schema contract (Chinese)</w:t>
      </w:r>
      <w:r>
        <w:rPr>
          <w:rFonts w:ascii="Helvetica Neue" w:hAnsi="Helvetica Neue" w:eastAsia="PingFang SC"/>
          <w:color w:val="595959"/>
          <w:sz w:val="18"/>
        </w:rPr>
        <w:t xml:space="preserve"> (schema.md)</w:t>
      </w:r>
      <w:r>
        <w:rPr>
          <w:rFonts w:ascii="Helvetica Neue" w:hAnsi="Helvetica Neue" w:eastAsia="PingFang SC"/>
          <w:sz w:val="21"/>
        </w:rPr>
        <w:t xml:space="preserve"> and </w:t>
      </w:r>
      <w:r>
        <w:rPr>
          <w:rFonts w:ascii="Helvetica Neue" w:hAnsi="Helvetica Neue" w:eastAsia="PingFang SC"/>
          <w:sz w:val="21"/>
        </w:rPr>
        <w:t>ADR-007 (Chinese)</w:t>
      </w:r>
      <w:r>
        <w:rPr>
          <w:rFonts w:ascii="Helvetica Neue" w:hAnsi="Helvetica Neue" w:eastAsia="PingFang SC"/>
          <w:color w:val="595959"/>
          <w:sz w:val="18"/>
        </w:rPr>
        <w:t xml:space="preserve"> (adr/ADR-007-v1.0准备.md)</w:t>
      </w:r>
      <w:r>
        <w:rPr>
          <w:rFonts w:ascii="Helvetica Neue" w:hAnsi="Helvetica Neue" w:eastAsia="PingFang SC"/>
          <w:sz w:val="21"/>
        </w:rPr>
        <w:t>);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 xml:space="preserve">Compatibility is guarded by the </w:t>
      </w:r>
      <w:r>
        <w:rPr>
          <w:rFonts w:ascii="Menlo" w:hAnsi="Menlo" w:eastAsia="PingFang SC"/>
          <w:color w:val="24292E"/>
          <w:sz w:val="19"/>
        </w:rPr>
        <w:t>pkg/schema</w:t>
      </w:r>
      <w:r>
        <w:rPr>
          <w:rFonts w:ascii="Helvetica Neue" w:hAnsi="Helvetica Neue" w:eastAsia="PingFang SC"/>
          <w:sz w:val="21"/>
        </w:rPr>
        <w:t xml:space="preserve"> baseline tests (</w:t>
      </w:r>
      <w:r>
        <w:rPr>
          <w:rFonts w:ascii="Menlo" w:hAnsi="Menlo" w:eastAsia="PingFang SC"/>
          <w:color w:val="24292E"/>
          <w:sz w:val="19"/>
        </w:rPr>
        <w:t>UPDATE_COMPAT=1</w:t>
      </w:r>
      <w:r>
        <w:rPr>
          <w:rFonts w:ascii="Helvetica Neue" w:hAnsi="Helvetica Neue" w:eastAsia="PingFang SC"/>
          <w:sz w:val="21"/>
        </w:rPr>
        <w:t xml:space="preserve"> for explicit changes + review).</w:t>
      </w:r>
    </w:p>
    <w:p>
      <w:pPr>
        <w:pStyle w:val="Heading1"/>
      </w:pPr>
      <w:r>
        <w:t>8. Analysis Engine</w:t>
      </w:r>
    </w:p>
    <w:p>
      <w:pPr>
        <w:pStyle w:val="Heading2"/>
      </w:pPr>
      <w:r>
        <w:t>8.1 Five Failure-Class Rules (deterministic, rule-v0.2)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Failure class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Typical signals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Default confidence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OOMKilled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OOMKilled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exitCode=137</w:t>
            </w:r>
            <w:r>
              <w:rPr>
                <w:rFonts w:ascii="Helvetica Neue" w:hAnsi="Helvetica Neue" w:eastAsia="PingFang SC"/>
                <w:sz w:val="18"/>
              </w:rPr>
              <w:t>, memory-limit related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high (≥2 independent sources and fresh)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CrashLoopBackOff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CrashLoopBackOff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Back-off restarting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mid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ImagePullBackOff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ErrImagePull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pull access denied</w:t>
            </w:r>
            <w:r>
              <w:rPr>
                <w:rFonts w:ascii="Helvetica Neue" w:hAnsi="Helvetica Neue" w:eastAsia="PingFang SC"/>
                <w:sz w:val="18"/>
              </w:rPr>
              <w:t xml:space="preserve">, </w:t>
            </w:r>
            <w:r>
              <w:rPr>
                <w:rFonts w:ascii="Menlo" w:hAnsi="Menlo" w:eastAsia="PingFang SC"/>
                <w:color w:val="24292E"/>
                <w:sz w:val="16"/>
              </w:rPr>
              <w:t>manifest unknown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high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Pending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FailedScheduling</w:t>
            </w:r>
            <w:r>
              <w:rPr>
                <w:rFonts w:ascii="Helvetica Neue" w:hAnsi="Helvetica Neue" w:eastAsia="PingFang SC"/>
                <w:sz w:val="18"/>
              </w:rPr>
              <w:t>, insufficient resources/affinity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mid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Release regression</w:t>
            </w:r>
          </w:p>
        </w:tc>
        <w:tc>
          <w:tcPr>
            <w:tcW w:type="dxa" w:w="3137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changes/</w:t>
            </w:r>
            <w:r>
              <w:rPr>
                <w:rFonts w:ascii="Helvetica Neue" w:hAnsi="Helvetica Neue" w:eastAsia="PingFang SC"/>
                <w:sz w:val="18"/>
              </w:rPr>
              <w:t xml:space="preserve"> records + ReplicaSet/image diff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mid/low</w:t>
            </w:r>
          </w:p>
        </w:tc>
      </w:tr>
    </w:tbl>
    <w:p/>
    <w:p>
      <w:r>
        <w:rPr>
          <w:rFonts w:ascii="Helvetica Neue" w:hAnsi="Helvetica Neue" w:eastAsia="PingFang SC"/>
          <w:sz w:val="21"/>
        </w:rPr>
        <w:t>Each hypothesis carries: evidence citations, counter-evidence (for example the image was pulled successfully earlier, probe failures, a rollout earlier than the incident window), confidence tiers (</w:t>
      </w:r>
      <w:r>
        <w:rPr>
          <w:rFonts w:ascii="Menlo" w:hAnsi="Menlo" w:eastAsia="PingFang SC"/>
          <w:color w:val="24292E"/>
          <w:sz w:val="19"/>
        </w:rPr>
        <w:t>high/mid/low</w:t>
      </w:r>
      <w:r>
        <w:rPr>
          <w:rFonts w:ascii="Helvetica Neue" w:hAnsi="Helvetica Neue" w:eastAsia="PingFang SC"/>
          <w:sz w:val="21"/>
        </w:rPr>
        <w:t>; stale evidence or counter-evidence lowers it), missing evidence and next steps, and read-only remediation suggestions.</w:t>
      </w:r>
    </w:p>
    <w:p>
      <w:pPr>
        <w:pStyle w:val="Heading2"/>
      </w:pPr>
      <w:r>
        <w:t>8.2 Optional Model (disabled by default)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>providers: OpenAI-compatible (</w:t>
      </w:r>
      <w:r>
        <w:rPr>
          <w:rFonts w:ascii="Menlo" w:hAnsi="Menlo" w:eastAsia="PingFang SC"/>
          <w:color w:val="24292E"/>
          <w:sz w:val="19"/>
        </w:rPr>
        <w:t>/v1/chat/completions</w:t>
      </w:r>
      <w:r>
        <w:rPr>
          <w:rFonts w:ascii="Helvetica Neue" w:hAnsi="Helvetica Neue" w:eastAsia="PingFang SC"/>
          <w:sz w:val="21"/>
        </w:rPr>
        <w:t>) / Ollama (</w:t>
      </w:r>
      <w:r>
        <w:rPr>
          <w:rFonts w:ascii="Menlo" w:hAnsi="Menlo" w:eastAsia="PingFang SC"/>
          <w:color w:val="24292E"/>
          <w:sz w:val="19"/>
        </w:rPr>
        <w:t>/api/chat</w:t>
      </w:r>
      <w:r>
        <w:rPr>
          <w:rFonts w:ascii="Helvetica Neue" w:hAnsi="Helvetica Neue" w:eastAsia="PingFang SC"/>
          <w:sz w:val="21"/>
        </w:rPr>
        <w:t>); temperature 0, JSON only;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>only the configured endpoint is contacted; redirects are disabled; evidence is treated as untrusted data; model output goes through schema validation, citation closure and text neutralization;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 xml:space="preserve">budget/timeout/rounds are controlled (defaults $1 / 60s / 3 rounds); any runtime failure keeps the offline report and marks it </w:t>
      </w:r>
      <w:r>
        <w:rPr>
          <w:rFonts w:ascii="Menlo" w:hAnsi="Menlo" w:eastAsia="PingFang SC"/>
          <w:color w:val="24292E"/>
          <w:sz w:val="19"/>
        </w:rPr>
        <w:t>degraded</w:t>
      </w:r>
      <w:r>
        <w:rPr>
          <w:rFonts w:ascii="Helvetica Neue" w:hAnsi="Helvetica Neue" w:eastAsia="PingFang SC"/>
          <w:sz w:val="21"/>
        </w:rPr>
        <w:t xml:space="preserve">, exit code 3; configuration errors exit code 1. See </w:t>
      </w:r>
      <w:r>
        <w:rPr>
          <w:rFonts w:ascii="Helvetica Neue" w:hAnsi="Helvetica Neue" w:eastAsia="PingFang SC"/>
          <w:sz w:val="21"/>
        </w:rPr>
        <w:t>Model mode (Chinese)</w:t>
      </w:r>
      <w:r>
        <w:rPr>
          <w:rFonts w:ascii="Helvetica Neue" w:hAnsi="Helvetica Neue" w:eastAsia="PingFang SC"/>
          <w:color w:val="595959"/>
          <w:sz w:val="18"/>
        </w:rPr>
        <w:t xml:space="preserve"> (model.md)</w:t>
      </w:r>
      <w:r>
        <w:rPr>
          <w:rFonts w:ascii="Helvetica Neue" w:hAnsi="Helvetica Neue" w:eastAsia="PingFang SC"/>
          <w:sz w:val="21"/>
        </w:rPr>
        <w:t>.</w:t>
      </w:r>
    </w:p>
    <w:p>
      <w:pPr>
        <w:pStyle w:val="Heading1"/>
      </w:pPr>
      <w:r>
        <w:t>9. Security and Privacy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Offline by default</w:t>
      </w:r>
      <w:r>
        <w:rPr>
          <w:rFonts w:ascii="Helvetica Neue" w:hAnsi="Helvetica Neue" w:eastAsia="PingFang SC"/>
          <w:sz w:val="21"/>
        </w:rPr>
        <w:t>: no cluster or network access; model, push and telemetry are all explicit opt-in;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Read-only</w:t>
      </w:r>
      <w:r>
        <w:rPr>
          <w:rFonts w:ascii="Helvetica Neue" w:hAnsi="Helvetica Neue" w:eastAsia="PingFang SC"/>
          <w:sz w:val="21"/>
        </w:rPr>
        <w:t xml:space="preserve">: never reads Secrets, never parses kubeconfig, never executes </w:t>
      </w:r>
      <w:r>
        <w:rPr>
          <w:rFonts w:ascii="Menlo" w:hAnsi="Menlo" w:eastAsia="PingFang SC"/>
          <w:color w:val="24292E"/>
          <w:sz w:val="19"/>
        </w:rPr>
        <w:t>exec/apply/delete</w:t>
      </w:r>
      <w:r>
        <w:rPr>
          <w:rFonts w:ascii="Helvetica Neue" w:hAnsi="Helvetica Neue" w:eastAsia="PingFang SC"/>
          <w:sz w:val="21"/>
        </w:rPr>
        <w:t>; all remediation suggestions are read-only;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Input safety</w:t>
      </w:r>
      <w:r>
        <w:rPr>
          <w:rFonts w:ascii="Helvetica Neue" w:hAnsi="Helvetica Neue" w:eastAsia="PingFang SC"/>
          <w:sz w:val="21"/>
        </w:rPr>
        <w:t>: credential patterns are scanned before import/validation/push; reports never echo keys; out-of-scope/out-of-bounds evidence references are rejected;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Injection protection</w:t>
      </w:r>
      <w:r>
        <w:rPr>
          <w:rFonts w:ascii="Helvetica Neue" w:hAnsi="Helvetica Neue" w:eastAsia="PingFang SC"/>
          <w:sz w:val="21"/>
        </w:rPr>
        <w:t>: text in evidence that says "ignore instructions / execute commands / exfiltrate" is neither executed nor copied into reports, and model output is neutralized again;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Telemetry off by default</w:t>
      </w:r>
      <w:r>
        <w:rPr>
          <w:rFonts w:ascii="Helvetica Neue" w:hAnsi="Helvetica Neue" w:eastAsia="PingFang SC"/>
          <w:sz w:val="21"/>
        </w:rPr>
        <w:t xml:space="preserve">: only 10 allowlisted fields (version/OS/architecture/mode/duration/ evidence count, etc.); cluster, namespace, logs, evidence bodies, paths and keys are never collected; </w:t>
      </w:r>
      <w:r>
        <w:rPr>
          <w:rFonts w:ascii="Menlo" w:hAnsi="Menlo" w:eastAsia="PingFang SC"/>
          <w:color w:val="24292E"/>
          <w:sz w:val="19"/>
        </w:rPr>
        <w:t>KUBECTL_TRIAGE_TELEMETRY=off</w:t>
      </w:r>
      <w:r>
        <w:rPr>
          <w:rFonts w:ascii="Helvetica Neue" w:hAnsi="Helvetica Neue" w:eastAsia="PingFang SC"/>
          <w:sz w:val="21"/>
        </w:rPr>
        <w:t xml:space="preserve"> forces it off;</w:t>
      </w:r>
    </w:p>
    <w:p>
      <w:pPr>
        <w:pStyle w:val="ListBullet"/>
      </w:pPr>
      <w:r>
        <w:rPr>
          <w:rFonts w:ascii="Helvetica Neue" w:hAnsi="Helvetica Neue" w:eastAsia="PingFang SC"/>
          <w:b/>
          <w:sz w:val="21"/>
        </w:rPr>
        <w:t>Supply chain</w:t>
      </w:r>
      <w:r>
        <w:rPr>
          <w:rFonts w:ascii="Helvetica Neue" w:hAnsi="Helvetica Neue" w:eastAsia="PingFang SC"/>
          <w:sz w:val="21"/>
        </w:rPr>
        <w:t>: releases provide sha256 + cosign keyless signatures + CycloneDX SBOMs; GHCR images are signed by digest.</w:t>
      </w:r>
    </w:p>
    <w:p>
      <w:r>
        <w:rPr>
          <w:rFonts w:ascii="Helvetica Neue" w:hAnsi="Helvetica Neue" w:eastAsia="PingFang SC"/>
          <w:sz w:val="21"/>
        </w:rPr>
        <w:t xml:space="preserve">See </w:t>
      </w:r>
      <w:r>
        <w:rPr>
          <w:rFonts w:ascii="Helvetica Neue" w:hAnsi="Helvetica Neue" w:eastAsia="PingFang SC"/>
          <w:sz w:val="21"/>
        </w:rPr>
        <w:t>Security and data flow (Chinese)</w:t>
      </w:r>
      <w:r>
        <w:rPr>
          <w:rFonts w:ascii="Helvetica Neue" w:hAnsi="Helvetica Neue" w:eastAsia="PingFang SC"/>
          <w:color w:val="595959"/>
          <w:sz w:val="18"/>
        </w:rPr>
        <w:t xml:space="preserve"> (security.md)</w:t>
      </w:r>
      <w:r>
        <w:rPr>
          <w:rFonts w:ascii="Helvetica Neue" w:hAnsi="Helvetica Neue" w:eastAsia="PingFang SC"/>
          <w:sz w:val="21"/>
        </w:rPr>
        <w:t xml:space="preserve"> for details.</w:t>
      </w:r>
    </w:p>
    <w:p>
      <w:pPr>
        <w:pStyle w:val="Heading1"/>
      </w:pPr>
      <w:r>
        <w:t>10. Distribution and Supply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Channel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Source </w:t>
            </w:r>
            <w:r>
              <w:rPr>
                <w:rFonts w:ascii="Menlo" w:hAnsi="Menlo" w:eastAsia="PingFang SC"/>
                <w:color w:val="24292E"/>
                <w:sz w:val="16"/>
              </w:rPr>
              <w:t>go install github.com/paas-ops/kubectl-triage/cmd/kubectl-triage@vX.Y.Z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✅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Release assets (darwin/linux × amd64/arm64 + windows/amd64)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✅ Windows included since v0.5.0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Docker: </w:t>
            </w:r>
            <w:r>
              <w:rPr>
                <w:rFonts w:ascii="Menlo" w:hAnsi="Menlo" w:eastAsia="PingFang SC"/>
                <w:color w:val="24292E"/>
                <w:sz w:val="16"/>
              </w:rPr>
              <w:t>ghcr.io/paas-ops/kubectl-triage:vX.Y.Z</w:t>
            </w:r>
            <w:r>
              <w:rPr>
                <w:rFonts w:ascii="Helvetica Neue" w:hAnsi="Helvetica Neue" w:eastAsia="PingFang SC"/>
                <w:sz w:val="18"/>
              </w:rPr>
              <w:t xml:space="preserve"> (distroless/nonroot)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✅ since v0.3.0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Homebrew: </w:t>
            </w:r>
            <w:r>
              <w:rPr>
                <w:rFonts w:ascii="Menlo" w:hAnsi="Menlo" w:eastAsia="PingFang SC"/>
                <w:color w:val="24292E"/>
                <w:sz w:val="16"/>
              </w:rPr>
              <w:t>brew tap paas-ops/homebrew-tap &amp;&amp; brew install kubectl-triage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✅ formula synced automatically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Documentation site: https://paas-ops.github.io/kubectl-triage/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✅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Signature/SBOM verification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✅ </w:t>
            </w:r>
            <w:r>
              <w:rPr>
                <w:rFonts w:ascii="Menlo" w:hAnsi="Menlo" w:eastAsia="PingFang SC"/>
                <w:color w:val="24292E"/>
                <w:sz w:val="16"/>
              </w:rPr>
              <w:t>checksums.txt</w:t>
            </w:r>
            <w:r>
              <w:rPr>
                <w:rFonts w:ascii="Helvetica Neue" w:hAnsi="Helvetica Neue" w:eastAsia="PingFang SC"/>
                <w:sz w:val="18"/>
              </w:rPr>
              <w:t xml:space="preserve"> + </w:t>
            </w:r>
            <w:r>
              <w:rPr>
                <w:rFonts w:ascii="Menlo" w:hAnsi="Menlo" w:eastAsia="PingFang SC"/>
                <w:color w:val="24292E"/>
                <w:sz w:val="16"/>
              </w:rPr>
              <w:t>.sig/.pem</w:t>
            </w:r>
            <w:r>
              <w:rPr>
                <w:rFonts w:ascii="Helvetica Neue" w:hAnsi="Helvetica Neue" w:eastAsia="PingFang SC"/>
                <w:sz w:val="18"/>
              </w:rPr>
              <w:t xml:space="preserve"> + </w:t>
            </w:r>
            <w:r>
              <w:rPr>
                <w:rFonts w:ascii="Menlo" w:hAnsi="Menlo" w:eastAsia="PingFang SC"/>
                <w:color w:val="24292E"/>
                <w:sz w:val="16"/>
              </w:rPr>
              <w:t>*.cdx.json</w:t>
            </w:r>
            <w:r>
              <w:rPr>
                <w:rFonts w:ascii="Helvetica Neue" w:hAnsi="Helvetica Neue" w:eastAsia="PingFang SC"/>
                <w:sz w:val="18"/>
              </w:rPr>
              <w:t xml:space="preserve">; </w:t>
            </w:r>
            <w:r>
              <w:rPr>
                <w:rFonts w:ascii="Menlo" w:hAnsi="Menlo" w:eastAsia="PingFang SC"/>
                <w:color w:val="24292E"/>
                <w:sz w:val="16"/>
              </w:rPr>
              <w:t>verify-release</w:t>
            </w:r>
            <w:r>
              <w:rPr>
                <w:rFonts w:ascii="Helvetica Neue" w:hAnsi="Helvetica Neue" w:eastAsia="PingFang SC"/>
                <w:sz w:val="18"/>
              </w:rPr>
              <w:t xml:space="preserve"> can re-check</w:t>
            </w:r>
          </w:p>
        </w:tc>
      </w:tr>
    </w:tbl>
    <w:p/>
    <w:p>
      <w:r>
        <w:rPr>
          <w:rFonts w:ascii="Helvetica Neue" w:hAnsi="Helvetica Neue" w:eastAsia="PingFang SC"/>
          <w:sz w:val="21"/>
        </w:rPr>
        <w:t xml:space="preserve">Release pipeline: tag push → release workflow (GoReleaser v2.15.4 + cosign + SBOM + GHCR + release self-verification) → </w:t>
      </w:r>
      <w:r>
        <w:rPr>
          <w:rFonts w:ascii="Menlo" w:hAnsi="Menlo" w:eastAsia="PingFang SC"/>
          <w:color w:val="24292E"/>
          <w:sz w:val="19"/>
        </w:rPr>
        <w:t>verify-release</w:t>
      </w:r>
      <w:r>
        <w:rPr>
          <w:rFonts w:ascii="Helvetica Neue" w:hAnsi="Helvetica Neue" w:eastAsia="PingFang SC"/>
          <w:sz w:val="21"/>
        </w:rPr>
        <w:t xml:space="preserve"> re-check → tap auto-sync. See </w:t>
      </w:r>
      <w:r>
        <w:rPr>
          <w:rFonts w:ascii="Helvetica Neue" w:hAnsi="Helvetica Neue" w:eastAsia="PingFang SC"/>
          <w:sz w:val="21"/>
        </w:rPr>
        <w:t>Install and verify (Chinese)</w:t>
      </w:r>
      <w:r>
        <w:rPr>
          <w:rFonts w:ascii="Helvetica Neue" w:hAnsi="Helvetica Neue" w:eastAsia="PingFang SC"/>
          <w:color w:val="595959"/>
          <w:sz w:val="18"/>
        </w:rPr>
        <w:t xml:space="preserve"> (install.md)</w:t>
      </w:r>
      <w:r>
        <w:rPr>
          <w:rFonts w:ascii="Helvetica Neue" w:hAnsi="Helvetica Neue" w:eastAsia="PingFang SC"/>
          <w:sz w:val="21"/>
        </w:rPr>
        <w:t xml:space="preserve"> for installation and verification.</w:t>
      </w:r>
    </w:p>
    <w:p>
      <w:pPr>
        <w:pStyle w:val="Heading1"/>
      </w:pPr>
      <w:r>
        <w:t>11. Quality Engineering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Item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Value/practice (v0.5.0)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Go packages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18 (16 with tests; the 2 untested packages are assembly layers)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Code size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~19k lines of Go (~10k lines of tests)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Golden cases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12 (five classes × 2 + missing + injection), strict comparison + determinism + non-intersecting counter-evidence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Evaluation</w:t>
            </w:r>
          </w:p>
        </w:tc>
        <w:tc>
          <w:tcPr>
            <w:tcW w:type="dxa" w:w="4706"/>
          </w:tcPr>
          <w:p>
            <w:r>
              <w:rPr>
                <w:rFonts w:ascii="Menlo" w:hAnsi="Menlo" w:eastAsia="PingFang SC"/>
                <w:color w:val="24292E"/>
                <w:sz w:val="16"/>
              </w:rPr>
              <w:t>eval</w:t>
            </w:r>
            <w:r>
              <w:rPr>
                <w:rFonts w:ascii="Helvetica Neue" w:hAnsi="Helvetica Neue" w:eastAsia="PingFang SC"/>
                <w:sz w:val="18"/>
              </w:rPr>
              <w:t xml:space="preserve"> scoring (Top1/Top3/missing/injection/degraded) + </w:t>
            </w:r>
            <w:r>
              <w:rPr>
                <w:rFonts w:ascii="Menlo" w:hAnsi="Menlo" w:eastAsia="PingFang SC"/>
                <w:color w:val="24292E"/>
                <w:sz w:val="16"/>
              </w:rPr>
              <w:t>--validate</w:t>
            </w:r>
            <w:r>
              <w:rPr>
                <w:rFonts w:ascii="Helvetica Neue" w:hAnsi="Helvetica Neue" w:eastAsia="PingFang SC"/>
                <w:sz w:val="18"/>
              </w:rPr>
              <w:t xml:space="preserve"> structure gate + </w:t>
            </w:r>
            <w:r>
              <w:rPr>
                <w:rFonts w:ascii="Menlo" w:hAnsi="Menlo" w:eastAsia="PingFang SC"/>
                <w:color w:val="24292E"/>
                <w:sz w:val="16"/>
              </w:rPr>
              <w:t>--compare</w:t>
            </w:r>
            <w:r>
              <w:rPr>
                <w:rFonts w:ascii="Helvetica Neue" w:hAnsi="Helvetica Neue" w:eastAsia="PingFang SC"/>
                <w:sz w:val="18"/>
              </w:rPr>
              <w:t xml:space="preserve"> baseline regression gate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CI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4 workflows: ci (test/cross-build/windows-test/release-check/docker-build), release, verify-release, pages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Contract gates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schema baseline tests, golden expected-report schema validation, release self-verification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Offline-default tests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push/model/telemetry all use stubs/httptest; no network access</w:t>
            </w:r>
          </w:p>
        </w:tc>
      </w:tr>
    </w:tbl>
    <w:p/>
    <w:p>
      <w:pPr>
        <w:pStyle w:val="Heading1"/>
      </w:pPr>
      <w:r>
        <w:t>12. Milestones and Releases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Milestone</w:t>
            </w:r>
          </w:p>
        </w:tc>
        <w:tc>
          <w:tcPr>
            <w:tcW w:type="dxa" w:w="2353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Version</w:t>
            </w:r>
          </w:p>
        </w:tc>
        <w:tc>
          <w:tcPr>
            <w:tcW w:type="dxa" w:w="2353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Deliverables</w:t>
            </w:r>
          </w:p>
        </w:tc>
        <w:tc>
          <w:tcPr>
            <w:tcW w:type="dxa" w:w="2353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Verification</w:t>
            </w:r>
          </w:p>
        </w:tc>
      </w:tr>
      <w:tr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M0 inception/skeleton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Repository, license, schema v0, CLI skeleton, CI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Initial commit, CI green</w:t>
            </w:r>
          </w:p>
        </w:tc>
      </w:tr>
      <w:tr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M1 offline MVP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v0.1.0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Contracts (schema/exit codes), four importers, redaction, five failure rules, 12 golden, reports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13 package tests, 12/12 golden, CI 5/5</w:t>
            </w:r>
          </w:p>
        </w:tc>
      </w:tr>
      <w:tr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M2 model/evaluation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v0.2.0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OpenAI-compatible/Ollama, budget/timeout/degradation, injection protection, local eval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15 package tests, model stub E2E, eval 12/12</w:t>
            </w:r>
          </w:p>
        </w:tc>
      </w:tr>
      <w:tr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M3 beta distribution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v0.3.0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GoReleaser artifacts, cosign/SBOM, GHCR, Homebrew, Pages site, opt-in telemetry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Release 12 assets, verify-release green</w:t>
            </w:r>
          </w:p>
        </w:tc>
      </w:tr>
      <w:tr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M3.1 hardening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Tap auto-sync (no PAT), release self-verification, evaluation-set contract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tap sync success, verify-release re-check</w:t>
            </w:r>
          </w:p>
        </w:tc>
      </w:tr>
      <w:tr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M4 enterprise bridge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v0.4.0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Push client (protocol v1.0, idempotency/retry/dry-run/evidence bundle), enterprise boundary/pilot/metrics docs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E2E 8 scenarios, Release 12 assets, verify-release</w:t>
            </w:r>
          </w:p>
        </w:tc>
      </w:tr>
      <w:tr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M5 v1.0 preparation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v0.5.0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Schema compatibility baseline, Windows amd64, eval --validate</w:t>
            </w:r>
          </w:p>
        </w:tc>
        <w:tc>
          <w:tcPr>
            <w:tcW w:type="dxa" w:w="2353"/>
          </w:tcPr>
          <w:p>
            <w:r>
              <w:rPr>
                <w:rFonts w:ascii="Helvetica Neue" w:hAnsi="Helvetica Neue" w:eastAsia="PingFang SC"/>
                <w:sz w:val="18"/>
              </w:rPr>
              <w:t>16 tested packages, windows-test, Release 14 assets</w:t>
            </w:r>
          </w:p>
        </w:tc>
      </w:tr>
    </w:tbl>
    <w:p/>
    <w:p>
      <w:pPr>
        <w:spacing w:before="120" w:after="120"/>
        <w:ind w:left="227"/>
        <w:pBdr>
          <w:left w:val="single" w:sz="12" w:space="6" w:color="9DB7D5"/>
        </w:pBdr>
      </w:pPr>
      <w:r>
        <w:rPr>
          <w:rFonts w:ascii="Helvetica Neue" w:hAnsi="Helvetica Neue" w:eastAsia="PingFang SC"/>
          <w:color w:val="595959"/>
          <w:sz w:val="19"/>
        </w:rPr>
        <w:t>Complete ADRs: contract decisions (ADR-002), M1–M4 implementation decisions (ADR-003–006), v1.0 preparation (ADR-007).</w:t>
      </w:r>
    </w:p>
    <w:p>
      <w:pPr>
        <w:pStyle w:val="Heading1"/>
      </w:pPr>
      <w:r>
        <w:t>13. Metrics and Operations</w:t>
      </w:r>
    </w:p>
    <w:p>
      <w:r>
        <w:rPr>
          <w:rFonts w:ascii="Helvetica Neue" w:hAnsi="Helvetica Neue" w:eastAsia="PingFang SC"/>
          <w:sz w:val="21"/>
        </w:rPr>
        <w:t>The north star is not GitHub Stars but a four-stage funnel:</w:t>
      </w:r>
    </w:p>
    <w:p>
      <w:pPr>
        <w:pStyle w:val="ListNumber"/>
      </w:pPr>
      <w:r>
        <w:rPr>
          <w:rFonts w:ascii="Helvetica Neue" w:hAnsi="Helvetica Neue" w:eastAsia="PingFang SC"/>
          <w:b/>
          <w:sz w:val="21"/>
        </w:rPr>
        <w:t>Actual installs</w:t>
      </w:r>
      <w:r>
        <w:rPr>
          <w:rFonts w:ascii="Helvetica Neue" w:hAnsi="Helvetica Neue" w:eastAsia="PingFang SC"/>
          <w:sz w:val="21"/>
        </w:rPr>
        <w:t>: Release downloads / Homebrew analytics / GHCR pulls (deduplicated);</w:t>
      </w:r>
    </w:p>
    <w:p>
      <w:pPr>
        <w:pStyle w:val="ListNumber"/>
      </w:pPr>
      <w:r>
        <w:rPr>
          <w:rFonts w:ascii="Helvetica Neue" w:hAnsi="Helvetica Neue" w:eastAsia="PingFang SC"/>
          <w:b/>
          <w:sz w:val="21"/>
        </w:rPr>
        <w:t>Activation</w:t>
      </w:r>
      <w:r>
        <w:rPr>
          <w:rFonts w:ascii="Helvetica Neue" w:hAnsi="Helvetica Neue" w:eastAsia="PingFang SC"/>
          <w:sz w:val="21"/>
        </w:rPr>
        <w:t xml:space="preserve">: opt-in </w:t>
      </w:r>
      <w:r>
        <w:rPr>
          <w:rFonts w:ascii="Menlo" w:hAnsi="Menlo" w:eastAsia="PingFang SC"/>
          <w:color w:val="24292E"/>
          <w:sz w:val="19"/>
        </w:rPr>
        <w:t>analyze</w:t>
      </w:r>
      <w:r>
        <w:rPr>
          <w:rFonts w:ascii="Helvetica Neue" w:hAnsi="Helvetica Neue" w:eastAsia="PingFang SC"/>
          <w:sz w:val="21"/>
        </w:rPr>
        <w:t xml:space="preserve"> event (first successful report generation);</w:t>
      </w:r>
    </w:p>
    <w:p>
      <w:pPr>
        <w:pStyle w:val="ListNumber"/>
      </w:pPr>
      <w:r>
        <w:rPr>
          <w:rFonts w:ascii="Helvetica Neue" w:hAnsi="Helvetica Neue" w:eastAsia="PingFang SC"/>
          <w:b/>
          <w:sz w:val="21"/>
        </w:rPr>
        <w:t>Repeat usage</w:t>
      </w:r>
      <w:r>
        <w:rPr>
          <w:rFonts w:ascii="Helvetica Neue" w:hAnsi="Helvetica Neue" w:eastAsia="PingFang SC"/>
          <w:sz w:val="21"/>
        </w:rPr>
        <w:t>: at least 2 successful diagnoses within 4 weeks after activation (deduplicated by install_id);</w:t>
      </w:r>
    </w:p>
    <w:p>
      <w:pPr>
        <w:pStyle w:val="ListNumber"/>
      </w:pPr>
      <w:r>
        <w:rPr>
          <w:rFonts w:ascii="Helvetica Neue" w:hAnsi="Helvetica Neue" w:eastAsia="PingFang SC"/>
          <w:b/>
          <w:sz w:val="21"/>
        </w:rPr>
        <w:t>Enterprise pilots</w:t>
      </w:r>
      <w:r>
        <w:rPr>
          <w:rFonts w:ascii="Helvetica Neue" w:hAnsi="Helvetica Neue" w:eastAsia="PingFang SC"/>
          <w:sz w:val="21"/>
        </w:rPr>
        <w:t>: ≥10 qualified applications, ≥3 entering a pilot, conversion/payment (the 90-day commercial threshold).</w:t>
      </w:r>
    </w:p>
    <w:p>
      <w:r>
        <w:rPr>
          <w:rFonts w:ascii="Helvetica Neue" w:hAnsi="Helvetica Neue" w:eastAsia="PingFang SC"/>
          <w:sz w:val="21"/>
        </w:rPr>
        <w:t xml:space="preserve">Current status: the tooling is ready (telemetry client, pilot issue form, playbook, weekly report template), but </w:t>
      </w:r>
      <w:r>
        <w:rPr>
          <w:rFonts w:ascii="Helvetica Neue" w:hAnsi="Helvetica Neue" w:eastAsia="PingFang SC"/>
          <w:b/>
          <w:sz w:val="21"/>
        </w:rPr>
        <w:t>real numbers depend on external release and operations</w:t>
      </w:r>
      <w:r>
        <w:rPr>
          <w:rFonts w:ascii="Helvetica Neue" w:hAnsi="Helvetica Neue" w:eastAsia="PingFang SC"/>
          <w:sz w:val="21"/>
        </w:rPr>
        <w:t xml:space="preserve"> (as of v0.5.0, external promotion has not started yet). Definitions and the weekly report template are in </w:t>
      </w:r>
      <w:r>
        <w:rPr>
          <w:rFonts w:ascii="Helvetica Neue" w:hAnsi="Helvetica Neue" w:eastAsia="PingFang SC"/>
          <w:sz w:val="21"/>
        </w:rPr>
        <w:t>Metrics funnel (Chinese)</w:t>
      </w:r>
      <w:r>
        <w:rPr>
          <w:rFonts w:ascii="Helvetica Neue" w:hAnsi="Helvetica Neue" w:eastAsia="PingFang SC"/>
          <w:color w:val="595959"/>
          <w:sz w:val="18"/>
        </w:rPr>
        <w:t xml:space="preserve"> (metrics.md)</w:t>
      </w:r>
      <w:r>
        <w:rPr>
          <w:rFonts w:ascii="Helvetica Neue" w:hAnsi="Helvetica Neue" w:eastAsia="PingFang SC"/>
          <w:sz w:val="21"/>
        </w:rPr>
        <w:t>.</w:t>
      </w:r>
    </w:p>
    <w:p>
      <w:pPr>
        <w:pStyle w:val="Heading1"/>
      </w:pPr>
      <w:r>
        <w:t>14. Roadmap and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Priority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Item</w:t>
            </w:r>
          </w:p>
        </w:tc>
        <w:tc>
          <w:tcPr>
            <w:tcW w:type="dxa" w:w="3137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Owner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P0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Build the formal 100-case blind set (redaction, contract validation, dual annotation, baseline snapshot)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Data/Evaluation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P0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Windows real-machine smoke acceptance (zip/hashes/plugin/paths/CJK/CRLF)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Release/QA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P0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v1.0 announcement condition review (evaluation + pilot + compatibility baseline)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Product owner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P1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Pilot recruitment and 28-day playbook execution, weekly funnel report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GTM/Founder</w:t>
            </w:r>
          </w:p>
        </w:tc>
      </w:tr>
      <w:tr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P2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 xml:space="preserve">CLI </w:t>
            </w:r>
            <w:r>
              <w:rPr>
                <w:rFonts w:ascii="Menlo" w:hAnsi="Menlo" w:eastAsia="PingFang SC"/>
                <w:color w:val="24292E"/>
                <w:sz w:val="16"/>
              </w:rPr>
              <w:t>--now</w:t>
            </w:r>
            <w:r>
              <w:rPr>
                <w:rFonts w:ascii="Helvetica Neue" w:hAnsi="Helvetica Neue" w:eastAsia="PingFang SC"/>
                <w:sz w:val="18"/>
              </w:rPr>
              <w:t>, model config deduplication, push Retry-After/sharding, Homebrew cask migration, docs-site link check in CI, Windows code signing, etc.</w:t>
            </w:r>
          </w:p>
        </w:tc>
        <w:tc>
          <w:tcPr>
            <w:tcW w:type="dxa" w:w="3137"/>
          </w:tcPr>
          <w:p>
            <w:r>
              <w:rPr>
                <w:rFonts w:ascii="Helvetica Neue" w:hAnsi="Helvetica Neue" w:eastAsia="PingFang SC"/>
                <w:sz w:val="18"/>
              </w:rPr>
              <w:t>Maintainer</w:t>
            </w:r>
          </w:p>
        </w:tc>
      </w:tr>
    </w:tbl>
    <w:p/>
    <w:p>
      <w:r>
        <w:rPr>
          <w:rFonts w:ascii="Helvetica Neue" w:hAnsi="Helvetica Neue" w:eastAsia="PingFang SC"/>
          <w:sz w:val="21"/>
        </w:rPr>
        <w:t xml:space="preserve">See </w:t>
      </w:r>
      <w:r>
        <w:rPr>
          <w:rFonts w:ascii="Helvetica Neue" w:hAnsi="Helvetica Neue" w:eastAsia="PingFang SC"/>
          <w:sz w:val="21"/>
        </w:rPr>
        <w:t>Next steps (Chinese)</w:t>
      </w:r>
      <w:r>
        <w:rPr>
          <w:rFonts w:ascii="Helvetica Neue" w:hAnsi="Helvetica Neue" w:eastAsia="PingFang SC"/>
          <w:color w:val="595959"/>
          <w:sz w:val="18"/>
        </w:rPr>
        <w:t xml:space="preserve"> (next-steps.md)</w:t>
      </w:r>
      <w:r>
        <w:rPr>
          <w:rFonts w:ascii="Helvetica Neue" w:hAnsi="Helvetica Neue" w:eastAsia="PingFang SC"/>
          <w:sz w:val="21"/>
        </w:rPr>
        <w:t xml:space="preserve"> for the complete list, acceptance criteria and rollback process.</w:t>
      </w:r>
    </w:p>
    <w:p>
      <w:pPr>
        <w:pStyle w:val="Heading1"/>
      </w:pPr>
      <w:r>
        <w:t>15. Project Structure</w:t>
      </w:r>
    </w:p>
    <w:p>
      <w:pPr>
        <w:spacing w:before="80" w:after="120" w:line="264" w:lineRule="auto"/>
        <w:ind w:left="198"/>
        <w:shd w:val="clear" w:color="auto" w:fill="F4F6F8"/>
      </w:pPr>
      <w:r>
        <w:rPr>
          <w:rFonts w:ascii="Menlo" w:hAnsi="Menlo" w:eastAsia="PingFang SC"/>
          <w:color w:val="24292E"/>
          <w:sz w:val="17"/>
        </w:rPr>
        <w:t>kubectl-triage/</w:t>
        <w:br/>
      </w:r>
      <w:r>
        <w:rPr>
          <w:rFonts w:ascii="Menlo" w:hAnsi="Menlo" w:eastAsia="PingFang SC"/>
          <w:color w:val="24292E"/>
          <w:sz w:val="17"/>
        </w:rPr>
        <w:t>├── cmd/kubectl-triage/          # program entry point</w:t>
        <w:br/>
      </w:r>
      <w:r>
        <w:rPr>
          <w:rFonts w:ascii="Menlo" w:hAnsi="Menlo" w:eastAsia="PingFang SC"/>
          <w:color w:val="24292E"/>
          <w:sz w:val="17"/>
        </w:rPr>
        <w:t>├── internal/</w:t>
        <w:br/>
      </w:r>
      <w:r>
        <w:rPr>
          <w:rFonts w:ascii="Menlo" w:hAnsi="Menlo" w:eastAsia="PingFang SC"/>
          <w:color w:val="24292E"/>
          <w:sz w:val="17"/>
        </w:rPr>
        <w:t>│   ├── cli/                     # commands, flags, exit codes</w:t>
        <w:br/>
      </w:r>
      <w:r>
        <w:rPr>
          <w:rFonts w:ascii="Menlo" w:hAnsi="Menlo" w:eastAsia="PingFang SC"/>
          <w:color w:val="24292E"/>
          <w:sz w:val="17"/>
        </w:rPr>
        <w:t>│   ├── bundle/                  # bundle loading/validation/scaffolding/redaction</w:t>
        <w:br/>
      </w:r>
      <w:r>
        <w:rPr>
          <w:rFonts w:ascii="Menlo" w:hAnsi="Menlo" w:eastAsia="PingFang SC"/>
          <w:color w:val="24292E"/>
          <w:sz w:val="17"/>
        </w:rPr>
        <w:t>│   ├── redact/                  # credential detection and scrubbing</w:t>
        <w:br/>
      </w:r>
      <w:r>
        <w:rPr>
          <w:rFonts w:ascii="Menlo" w:hAnsi="Menlo" w:eastAsia="PingFang SC"/>
          <w:color w:val="24292E"/>
          <w:sz w:val="17"/>
        </w:rPr>
        <w:t>│   ├── evidence/                # evidence normalization/trimming/stale/skew</w:t>
        <w:br/>
      </w:r>
      <w:r>
        <w:rPr>
          <w:rFonts w:ascii="Menlo" w:hAnsi="Menlo" w:eastAsia="PingFang SC"/>
          <w:color w:val="24292E"/>
          <w:sz w:val="17"/>
        </w:rPr>
        <w:t>│   ├── analyze/                 # analysis orchestration + rule/ + model/</w:t>
        <w:br/>
      </w:r>
      <w:r>
        <w:rPr>
          <w:rFonts w:ascii="Menlo" w:hAnsi="Menlo" w:eastAsia="PingFang SC"/>
          <w:color w:val="24292E"/>
          <w:sz w:val="17"/>
        </w:rPr>
        <w:t>│   ├── report/                  # JSON/Markdown rendering</w:t>
        <w:br/>
      </w:r>
      <w:r>
        <w:rPr>
          <w:rFonts w:ascii="Menlo" w:hAnsi="Menlo" w:eastAsia="PingFang SC"/>
          <w:color w:val="24292E"/>
          <w:sz w:val="17"/>
        </w:rPr>
        <w:t>│   ├── importers/               # alertmanager/kubectl/prometheus/loki</w:t>
        <w:br/>
      </w:r>
      <w:r>
        <w:rPr>
          <w:rFonts w:ascii="Menlo" w:hAnsi="Menlo" w:eastAsia="PingFang SC"/>
          <w:color w:val="24292E"/>
          <w:sz w:val="17"/>
        </w:rPr>
        <w:t>│   ├── eval/                    # local evaluation and set validation</w:t>
        <w:br/>
      </w:r>
      <w:r>
        <w:rPr>
          <w:rFonts w:ascii="Menlo" w:hAnsi="Menlo" w:eastAsia="PingFang SC"/>
          <w:color w:val="24292E"/>
          <w:sz w:val="17"/>
        </w:rPr>
        <w:t>│   ├── push/                    # enterprise push client</w:t>
        <w:br/>
      </w:r>
      <w:r>
        <w:rPr>
          <w:rFonts w:ascii="Menlo" w:hAnsi="Menlo" w:eastAsia="PingFang SC"/>
          <w:color w:val="24292E"/>
          <w:sz w:val="17"/>
        </w:rPr>
        <w:t>│   └── telemetry/               # opt-in anonymous telemetry</w:t>
        <w:br/>
      </w:r>
      <w:r>
        <w:rPr>
          <w:rFonts w:ascii="Menlo" w:hAnsi="Menlo" w:eastAsia="PingFang SC"/>
          <w:color w:val="24292E"/>
          <w:sz w:val="17"/>
        </w:rPr>
        <w:t>├── pkg/schema/                  # public schemas + validator + compatibility baseline</w:t>
        <w:br/>
      </w:r>
      <w:r>
        <w:rPr>
          <w:rFonts w:ascii="Menlo" w:hAnsi="Menlo" w:eastAsia="PingFang SC"/>
          <w:color w:val="24292E"/>
          <w:sz w:val="17"/>
        </w:rPr>
        <w:t>├── testdata/golden/             # 12 golden incident bundles</w:t>
        <w:br/>
      </w:r>
      <w:r>
        <w:rPr>
          <w:rFonts w:ascii="Menlo" w:hAnsi="Menlo" w:eastAsia="PingFang SC"/>
          <w:color w:val="24292E"/>
          <w:sz w:val="17"/>
        </w:rPr>
        <w:t>├── examples/oom/                # 5-minute example</w:t>
        <w:br/>
      </w:r>
      <w:r>
        <w:rPr>
          <w:rFonts w:ascii="Menlo" w:hAnsi="Menlo" w:eastAsia="PingFang SC"/>
          <w:color w:val="24292E"/>
          <w:sz w:val="17"/>
        </w:rPr>
        <w:t>├── docs/                        # requirements/plan/ADRs/install/security/eval/protocol…</w:t>
        <w:br/>
      </w:r>
      <w:r>
        <w:rPr>
          <w:rFonts w:ascii="Menlo" w:hAnsi="Menlo" w:eastAsia="PingFang SC"/>
          <w:color w:val="24292E"/>
          <w:sz w:val="17"/>
        </w:rPr>
        <w:t>├── site/                        # static documentation site (GitHub Pages)</w:t>
        <w:br/>
      </w:r>
      <w:r>
        <w:rPr>
          <w:rFonts w:ascii="Menlo" w:hAnsi="Menlo" w:eastAsia="PingFang SC"/>
          <w:color w:val="24292E"/>
          <w:sz w:val="17"/>
        </w:rPr>
        <w:t>└── .github/workflows/           # ci / release / verify-release / pages</w:t>
      </w:r>
    </w:p>
    <w:p>
      <w:pPr>
        <w:pStyle w:val="Heading1"/>
      </w:pPr>
      <w:r>
        <w:t>16. Documentation Index</w:t>
      </w:r>
    </w:p>
    <w:p>
      <w:pPr>
        <w:spacing w:before="120" w:after="120"/>
        <w:ind w:left="227"/>
        <w:pBdr>
          <w:left w:val="single" w:sz="12" w:space="6" w:color="9DB7D5"/>
        </w:pBdr>
      </w:pPr>
      <w:r>
        <w:rPr>
          <w:rFonts w:ascii="Helvetica Neue" w:hAnsi="Helvetica Neue" w:eastAsia="PingFang SC"/>
          <w:color w:val="595959"/>
          <w:sz w:val="19"/>
        </w:rPr>
        <w:t>Most deep-dive guides are currently Chinese-only; links marked (Chinese) point to Chinese documents.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Document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rFonts w:ascii="Helvetica Neue" w:hAnsi="Helvetica Neue" w:eastAsia="PingFang SC"/>
                <w:b/>
                <w:sz w:val="18"/>
              </w:rPr>
              <w:t>Content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Requirements (Chinese)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(需求文档.md)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Product positioning, CLI interaction, evidence spec, open-source/commercial boundary, metrics and acceptance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Split plan (Chinese)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(拆分计划.md)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Repository split, module structure, 12-week milestones, WBS, release and metrics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ADR-002 (Chinese)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(adr/ADR-002-契约口径.md)</w:t>
            </w:r>
            <w:r>
              <w:rPr>
                <w:rFonts w:ascii="Helvetica Neue" w:hAnsi="Helvetica Neue" w:eastAsia="PingFang SC"/>
                <w:sz w:val="18"/>
              </w:rPr>
              <w:t xml:space="preserve"> ~ </w:t>
            </w:r>
            <w:r>
              <w:rPr>
                <w:rFonts w:ascii="Helvetica Neue" w:hAnsi="Helvetica Neue" w:eastAsia="PingFang SC"/>
                <w:sz w:val="18"/>
              </w:rPr>
              <w:t>ADR-007 (Chinese)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(adr/ADR-007-v1.0准备.md)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Frozen implementation decisions for each stage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5-minute quickstart (Chinese)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(quickstart.md)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Install, init, analyze, read the report, exit codes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Install and verify (Chinese)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(install.md)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Release assets, sha256/cosign/SBOM, Docker, Windows, Homebrew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Security and data flow (Chinese)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(security.md)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Boundary, permission inventory, data flow, telemetry privacy, supply chain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Model mode (Chinese)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(model.md)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Ollama/OpenAI-compatible, budget, degradation and security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Local evaluation (Chinese)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(eval.md)</w:t>
            </w:r>
            <w:r>
              <w:rPr>
                <w:rFonts w:ascii="Helvetica Neue" w:hAnsi="Helvetica Neue" w:eastAsia="PingFang SC"/>
                <w:sz w:val="18"/>
              </w:rPr>
              <w:t xml:space="preserve"> · </w:t>
            </w:r>
            <w:r>
              <w:rPr>
                <w:rFonts w:ascii="Helvetica Neue" w:hAnsi="Helvetica Neue" w:eastAsia="PingFang SC"/>
                <w:sz w:val="18"/>
              </w:rPr>
              <w:t>Evaluation-set contract (Chinese)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(eval-contract.md)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eval usage, scoring, formal-set contract and --validate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push protocol v1.0 (Chinese)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(push-protocol.md)</w:t>
            </w:r>
            <w:r>
              <w:rPr>
                <w:rFonts w:ascii="Helvetica Neue" w:hAnsi="Helvetica Neue" w:eastAsia="PingFang SC"/>
                <w:sz w:val="18"/>
              </w:rPr>
              <w:t xml:space="preserve"> · </w:t>
            </w:r>
            <w:r>
              <w:rPr>
                <w:rFonts w:ascii="Helvetica Neue" w:hAnsi="Helvetica Neue" w:eastAsia="PingFang SC"/>
                <w:sz w:val="18"/>
              </w:rPr>
              <w:t>Enterprise boundary (Chinese)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(enterprise.md)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Enterprise push protocol and open-source/commercial boundary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Pilot playbook (Chinese)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(pilot-playbook.md)</w:t>
            </w:r>
            <w:r>
              <w:rPr>
                <w:rFonts w:ascii="Helvetica Neue" w:hAnsi="Helvetica Neue" w:eastAsia="PingFang SC"/>
                <w:sz w:val="18"/>
              </w:rPr>
              <w:t xml:space="preserve"> · </w:t>
            </w:r>
            <w:r>
              <w:rPr>
                <w:rFonts w:ascii="Helvetica Neue" w:hAnsi="Helvetica Neue" w:eastAsia="PingFang SC"/>
                <w:sz w:val="18"/>
              </w:rPr>
              <w:t>Metrics funnel (Chinese)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(metrics.md)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28-day pilot operations and north-star metrics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Schema contract (Chinese)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(schema.md)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Report/incident fields and compatibility policy</w:t>
            </w:r>
          </w:p>
        </w:tc>
      </w:tr>
      <w:tr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Next steps (Chinese)</w:t>
            </w:r>
            <w:r>
              <w:rPr>
                <w:rFonts w:ascii="Helvetica Neue" w:hAnsi="Helvetica Neue" w:eastAsia="PingFang SC"/>
                <w:color w:val="595959"/>
                <w:sz w:val="15"/>
              </w:rPr>
              <w:t xml:space="preserve"> (next-steps.md)</w:t>
            </w:r>
          </w:p>
        </w:tc>
        <w:tc>
          <w:tcPr>
            <w:tcW w:type="dxa" w:w="4706"/>
          </w:tcPr>
          <w:p>
            <w:r>
              <w:rPr>
                <w:rFonts w:ascii="Helvetica Neue" w:hAnsi="Helvetica Neue" w:eastAsia="PingFang SC"/>
                <w:sz w:val="18"/>
              </w:rPr>
              <w:t>v1.0 conditions, P0/P1/P2, release and rollback</w:t>
            </w:r>
          </w:p>
        </w:tc>
      </w:tr>
    </w:tbl>
    <w:p/>
    <w:p>
      <w:pPr>
        <w:pStyle w:val="Heading1"/>
      </w:pPr>
      <w:r>
        <w:t>17. Contributing, License and Security Disclosure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 xml:space="preserve">Contribution process: </w:t>
      </w:r>
      <w:r>
        <w:rPr>
          <w:rFonts w:ascii="Helvetica Neue" w:hAnsi="Helvetica Neue" w:eastAsia="PingFang SC"/>
          <w:sz w:val="21"/>
        </w:rPr>
        <w:t>CONTRIBUTING.md</w:t>
      </w:r>
      <w:r>
        <w:rPr>
          <w:rFonts w:ascii="Helvetica Neue" w:hAnsi="Helvetica Neue" w:eastAsia="PingFang SC"/>
          <w:color w:val="595959"/>
          <w:sz w:val="18"/>
        </w:rPr>
        <w:t xml:space="preserve"> (../CONTRIBUTING.md)</w:t>
      </w:r>
      <w:r>
        <w:rPr>
          <w:rFonts w:ascii="Helvetica Neue" w:hAnsi="Helvetica Neue" w:eastAsia="PingFang SC"/>
          <w:sz w:val="21"/>
        </w:rPr>
        <w:t xml:space="preserve"> (DCO, no CLA required; never commit real customer data/credentials);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>License: Apache-2.0 (</w:t>
      </w:r>
      <w:r>
        <w:rPr>
          <w:rFonts w:ascii="Helvetica Neue" w:hAnsi="Helvetica Neue" w:eastAsia="PingFang SC"/>
          <w:sz w:val="21"/>
        </w:rPr>
        <w:t>LICENSE</w:t>
      </w:r>
      <w:r>
        <w:rPr>
          <w:rFonts w:ascii="Helvetica Neue" w:hAnsi="Helvetica Neue" w:eastAsia="PingFang SC"/>
          <w:color w:val="595959"/>
          <w:sz w:val="18"/>
        </w:rPr>
        <w:t xml:space="preserve"> (../LICENSE)</w:t>
      </w:r>
      <w:r>
        <w:rPr>
          <w:rFonts w:ascii="Helvetica Neue" w:hAnsi="Helvetica Neue" w:eastAsia="PingFang SC"/>
          <w:sz w:val="21"/>
        </w:rPr>
        <w:t>);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 xml:space="preserve">Security disclosure: do not open a public issue; report privately via </w:t>
      </w:r>
      <w:r>
        <w:rPr>
          <w:rFonts w:ascii="Helvetica Neue" w:hAnsi="Helvetica Neue" w:eastAsia="PingFang SC"/>
          <w:sz w:val="21"/>
        </w:rPr>
        <w:t>SECURITY.md</w:t>
      </w:r>
      <w:r>
        <w:rPr>
          <w:rFonts w:ascii="Helvetica Neue" w:hAnsi="Helvetica Neue" w:eastAsia="PingFang SC"/>
          <w:color w:val="595959"/>
          <w:sz w:val="18"/>
        </w:rPr>
        <w:t xml:space="preserve"> (../SECURITY.md)</w:t>
      </w:r>
      <w:r>
        <w:rPr>
          <w:rFonts w:ascii="Helvetica Neue" w:hAnsi="Helvetica Neue" w:eastAsia="PingFang SC"/>
          <w:sz w:val="21"/>
        </w:rPr>
        <w:t>;</w:t>
      </w:r>
    </w:p>
    <w:p>
      <w:pPr>
        <w:pStyle w:val="ListBullet"/>
      </w:pPr>
      <w:r>
        <w:rPr>
          <w:rFonts w:ascii="Helvetica Neue" w:hAnsi="Helvetica Neue" w:eastAsia="PingFang SC"/>
          <w:sz w:val="21"/>
        </w:rPr>
        <w:t xml:space="preserve">Code of conduct: </w:t>
      </w:r>
      <w:r>
        <w:rPr>
          <w:rFonts w:ascii="Helvetica Neue" w:hAnsi="Helvetica Neue" w:eastAsia="PingFang SC"/>
          <w:sz w:val="21"/>
        </w:rPr>
        <w:t>CODE_OF_CONDUCT.md</w:t>
      </w:r>
      <w:r>
        <w:rPr>
          <w:rFonts w:ascii="Helvetica Neue" w:hAnsi="Helvetica Neue" w:eastAsia="PingFang SC"/>
          <w:color w:val="595959"/>
          <w:sz w:val="18"/>
        </w:rPr>
        <w:t xml:space="preserve"> (../CODE_OF_CONDUCT.md)</w:t>
      </w:r>
      <w:r>
        <w:rPr>
          <w:rFonts w:ascii="Helvetica Neue" w:hAnsi="Helvetica Neue" w:eastAsia="PingFang SC"/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 w:eastAsia="PingFang SC"/>
        <w:color w:val="595959"/>
        <w:sz w:val="17"/>
      </w:rPr>
      <w:t xml:space="preserve">kubectl-triage · Apache-2.0 · Page </w:t>
    </w:r>
    <w:r>
      <w:rPr>
        <w:rFonts w:ascii="Helvetica Neue" w:hAnsi="Helvetica Neue" w:eastAsia="PingFang SC"/>
        <w:color w:val="595959"/>
        <w:sz w:val="17"/>
      </w:rPr>
      <w:fldChar w:fldCharType="begin"/>
      <w:instrText xml:space="preserve">PAGE</w:instrText>
      <w:fldChar w:fldCharType="end"/>
    </w:r>
    <w:r>
      <w:rPr>
        <w:rFonts w:ascii="Helvetica Neue" w:hAnsi="Helvetica Neue" w:eastAsia="PingFang SC"/>
        <w:color w:val="595959"/>
        <w:sz w:val="17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lvetica Neue" w:hAnsi="Helvetica Neue" w:eastAsia="PingFang SC"/>
        <w:color w:val="595959"/>
        <w:sz w:val="17"/>
      </w:rPr>
      <w:t>kubectl-triage Project Documentation · v0.5.0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Helvetica Neue" w:hAnsi="Helvetica Neue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elvetica Neue" w:hAnsi="Helvetica Neue" w:eastAsia="PingFang SC"/>
      <w:b/>
      <w:bCs/>
      <w:color w:val="0B3D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elvetica Neue" w:hAnsi="Helvetica Neue" w:eastAsia="PingFang SC"/>
      <w:b/>
      <w:bCs/>
      <w:color w:val="0B3D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Helvetica Neue" w:hAnsi="Helvetica Neue" w:eastAsia="PingFang SC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kubectl-triage Project Documentation</dc:title>
  <dc:subject>kubectl-triage v0.5.0 project documentation</dc:subject>
  <dc:creator>paas-ops</dc:creator>
  <cp:keywords/>
  <dc:description>Rendered from docs/PROJECT.md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