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t>
      </w:r>
    </w:p>
    <w:p>
      <w:pPr>
        <w:spacing w:after="240"/>
        <w:jc w:val="center"/>
      </w:pPr>
      <w:r>
        <w:rPr>
          <w:rFonts w:ascii="Calibri" w:cs="Calibri" w:eastAsia="Calibri" w:hAnsi="Calibri"/>
          <w:b/>
          <w:bCs/>
          <w:sz w:val="44"/>
          <w:szCs w:val="44"/>
        </w:rPr>
        <w:t xml:space="preserve">ENTERPRISE MULTIMODAL</w:t>
      </w:r>
    </w:p>
    <w:p>
      <w:pPr>
        <w:spacing w:after="240"/>
        <w:jc w:val="center"/>
      </w:pPr>
      <w:r>
        <w:rPr>
          <w:rFonts w:ascii="Calibri" w:cs="Calibri" w:eastAsia="Calibri" w:hAnsi="Calibri"/>
          <w:b/>
          <w:bCs/>
          <w:sz w:val="36"/>
          <w:szCs w:val="36"/>
        </w:rPr>
        <w:t xml:space="preserve">RETRIEVAL-AUGMENTED GENERATION SYSTEM</w:t>
      </w:r>
    </w:p>
    <w:p>
      <w:pPr>
        <w:spacing w:after="360"/>
      </w:pPr>
      <w:r>
        <w:t xml:space="preserve"> </w:t>
      </w:r>
    </w:p>
    <w:p>
      <w:pPr>
        <w:spacing w:after="120"/>
        <w:jc w:val="center"/>
      </w:pPr>
      <w:r>
        <w:rPr>
          <w:rFonts w:ascii="Calibri" w:cs="Calibri" w:eastAsia="Calibri" w:hAnsi="Calibri"/>
          <w:sz w:val="26"/>
          <w:szCs w:val="26"/>
        </w:rPr>
        <w:t xml:space="preserve">A Standalone Agentic RAG Pipeline Built on the</w:t>
      </w:r>
    </w:p>
    <w:p>
      <w:pPr>
        <w:spacing w:after="120"/>
        <w:jc w:val="center"/>
      </w:pPr>
      <w:r>
        <w:rPr>
          <w:rFonts w:ascii="Calibri" w:cs="Calibri" w:eastAsia="Calibri" w:hAnsi="Calibri"/>
          <w:sz w:val="26"/>
          <w:szCs w:val="26"/>
        </w:rPr>
        <w:t xml:space="preserve">NVIDIA NV-Ingest 25.9.0 and Nemotron Model Suite</w:t>
      </w:r>
    </w:p>
    <w:p>
      <w:pPr>
        <w:spacing w:before="800"/>
      </w:pPr>
      <w:r>
        <w:t xml:space="preserve"> </w:t>
      </w:r>
    </w:p>
    <w:p>
      <w:pPr>
        <w:spacing w:after="120"/>
        <w:jc w:val="center"/>
      </w:pPr>
      <w:r>
        <w:rPr>
          <w:rFonts w:ascii="Calibri" w:cs="Calibri" w:eastAsia="Calibri" w:hAnsi="Calibri"/>
          <w:sz w:val="24"/>
          <w:szCs w:val="24"/>
        </w:rPr>
        <w:t xml:space="preserve">Internship Project Report</w:t>
      </w:r>
    </w:p>
    <w:p>
      <w:pPr>
        <w:spacing w:before="600"/>
      </w:pPr>
      <w:r>
        <w:t xml:space="preserve"> </w:t>
      </w:r>
    </w:p>
    <w:p>
      <w:pPr>
        <w:spacing w:after="120"/>
        <w:jc w:val="center"/>
      </w:pPr>
      <w:r>
        <w:rPr>
          <w:rFonts w:ascii="Calibri" w:cs="Calibri" w:eastAsia="Calibri" w:hAnsi="Calibri"/>
          <w:sz w:val="22"/>
          <w:szCs w:val="22"/>
        </w:rPr>
        <w:t xml:space="preserve">Naeem</w:t>
      </w:r>
    </w:p>
    <w:p>
      <w:pPr>
        <w:spacing w:after="120"/>
        <w:jc w:val="center"/>
      </w:pPr>
      <w:r>
        <w:rPr>
          <w:rFonts w:ascii="Calibri" w:cs="Calibri" w:eastAsia="Calibri" w:hAnsi="Calibri"/>
          <w:sz w:val="22"/>
          <w:szCs w:val="22"/>
        </w:rPr>
        <w:t xml:space="preserve">April 2026</w:t>
      </w:r>
    </w:p>
    <w:p>
      <w:r>
        <w:br w:type="page"/>
      </w:r>
    </w:p>
    <w:p>
      <w:pPr>
        <w:pStyle w:val="Heading1"/>
        <w:spacing w:after="200" w:before="360"/>
      </w:pPr>
      <w:r>
        <w:rPr>
          <w:rFonts w:ascii="Calibri" w:cs="Calibri" w:eastAsia="Calibri" w:hAnsi="Calibri"/>
          <w:b/>
          <w:bCs/>
          <w:sz w:val="32"/>
          <w:szCs w:val="32"/>
        </w:rPr>
        <w:t xml:space="preserve">Table of Contents</w:t>
      </w:r>
    </w:p>
    <w:p>
      <w:pPr>
        <w:spacing w:after="100"/>
      </w:pPr>
      <w:r>
        <w:rPr>
          <w:rFonts w:ascii="Calibri" w:cs="Calibri" w:eastAsia="Calibri" w:hAnsi="Calibri"/>
          <w:sz w:val="22"/>
          <w:szCs w:val="22"/>
        </w:rPr>
        <w:t xml:space="preserve">Chapter 1   Introduction</w:t>
      </w:r>
    </w:p>
    <w:p>
      <w:pPr>
        <w:spacing w:after="100"/>
      </w:pPr>
      <w:r>
        <w:rPr>
          <w:rFonts w:ascii="Calibri" w:cs="Calibri" w:eastAsia="Calibri" w:hAnsi="Calibri"/>
          <w:sz w:val="22"/>
          <w:szCs w:val="22"/>
        </w:rPr>
        <w:t xml:space="preserve">Chapter 2   Background and Literature Review</w:t>
      </w:r>
    </w:p>
    <w:p>
      <w:pPr>
        <w:spacing w:after="100"/>
      </w:pPr>
      <w:r>
        <w:rPr>
          <w:rFonts w:ascii="Calibri" w:cs="Calibri" w:eastAsia="Calibri" w:hAnsi="Calibri"/>
          <w:sz w:val="22"/>
          <w:szCs w:val="22"/>
        </w:rPr>
        <w:t xml:space="preserve">Chapter 3   System Architecture</w:t>
      </w:r>
    </w:p>
    <w:p>
      <w:pPr>
        <w:spacing w:after="100"/>
      </w:pPr>
      <w:r>
        <w:rPr>
          <w:rFonts w:ascii="Calibri" w:cs="Calibri" w:eastAsia="Calibri" w:hAnsi="Calibri"/>
          <w:sz w:val="22"/>
          <w:szCs w:val="22"/>
        </w:rPr>
        <w:t xml:space="preserve">Chapter 4   Methodology</w:t>
      </w:r>
    </w:p>
    <w:p>
      <w:pPr>
        <w:spacing w:after="100"/>
      </w:pPr>
      <w:r>
        <w:rPr>
          <w:rFonts w:ascii="Calibri" w:cs="Calibri" w:eastAsia="Calibri" w:hAnsi="Calibri"/>
          <w:sz w:val="22"/>
          <w:szCs w:val="22"/>
        </w:rPr>
        <w:t xml:space="preserve">Chapter 5   Approaches Implemented</w:t>
      </w:r>
    </w:p>
    <w:p>
      <w:pPr>
        <w:spacing w:after="100"/>
      </w:pPr>
      <w:r>
        <w:rPr>
          <w:rFonts w:ascii="Calibri" w:cs="Calibri" w:eastAsia="Calibri" w:hAnsi="Calibri"/>
          <w:sz w:val="22"/>
          <w:szCs w:val="22"/>
        </w:rPr>
        <w:t xml:space="preserve">Chapter 6   The 9-Node Agentic RAG Workflow</w:t>
      </w:r>
    </w:p>
    <w:p>
      <w:pPr>
        <w:spacing w:after="100"/>
      </w:pPr>
      <w:r>
        <w:rPr>
          <w:rFonts w:ascii="Calibri" w:cs="Calibri" w:eastAsia="Calibri" w:hAnsi="Calibri"/>
          <w:sz w:val="22"/>
          <w:szCs w:val="22"/>
        </w:rPr>
        <w:t xml:space="preserve">Chapter 7   NV-Ingest 25.9.0 and the Nemotron Model Stack</w:t>
      </w:r>
    </w:p>
    <w:p>
      <w:pPr>
        <w:spacing w:after="100"/>
      </w:pPr>
      <w:r>
        <w:rPr>
          <w:rFonts w:ascii="Calibri" w:cs="Calibri" w:eastAsia="Calibri" w:hAnsi="Calibri"/>
          <w:sz w:val="22"/>
          <w:szCs w:val="22"/>
        </w:rPr>
        <w:t xml:space="preserve">Chapter 8   Multimodal Capabilities and VLM Integration</w:t>
      </w:r>
    </w:p>
    <w:p>
      <w:pPr>
        <w:spacing w:after="100"/>
      </w:pPr>
      <w:r>
        <w:rPr>
          <w:rFonts w:ascii="Calibri" w:cs="Calibri" w:eastAsia="Calibri" w:hAnsi="Calibri"/>
          <w:sz w:val="22"/>
          <w:szCs w:val="22"/>
        </w:rPr>
        <w:t xml:space="preserve">Chapter 9   Evaluation Framework and Metrics</w:t>
      </w:r>
    </w:p>
    <w:p>
      <w:pPr>
        <w:spacing w:after="100"/>
      </w:pPr>
      <w:r>
        <w:rPr>
          <w:rFonts w:ascii="Calibri" w:cs="Calibri" w:eastAsia="Calibri" w:hAnsi="Calibri"/>
          <w:sz w:val="22"/>
          <w:szCs w:val="22"/>
        </w:rPr>
        <w:t xml:space="preserve">Chapter 10  Implementation Notes</w:t>
      </w:r>
    </w:p>
    <w:p>
      <w:pPr>
        <w:spacing w:after="100"/>
      </w:pPr>
      <w:r>
        <w:rPr>
          <w:rFonts w:ascii="Calibri" w:cs="Calibri" w:eastAsia="Calibri" w:hAnsi="Calibri"/>
          <w:sz w:val="22"/>
          <w:szCs w:val="22"/>
        </w:rPr>
        <w:t xml:space="preserve">Chapter 11  Results, Observations, and Future Scope</w:t>
      </w:r>
    </w:p>
    <w:p>
      <w:r>
        <w:br w:type="page"/>
      </w:r>
    </w:p>
    <w:p>
      <w:pPr>
        <w:pStyle w:val="Heading1"/>
        <w:spacing w:after="200" w:before="360"/>
      </w:pPr>
      <w:r>
        <w:rPr>
          <w:rFonts w:ascii="Calibri" w:cs="Calibri" w:eastAsia="Calibri" w:hAnsi="Calibri"/>
          <w:b/>
          <w:bCs/>
          <w:sz w:val="32"/>
          <w:szCs w:val="32"/>
        </w:rPr>
        <w:t xml:space="preserve">CHAPTER 1</w:t>
      </w:r>
    </w:p>
    <w:p>
      <w:pPr>
        <w:pStyle w:val="Heading1"/>
        <w:spacing w:after="200" w:before="360"/>
      </w:pPr>
      <w:r>
        <w:rPr>
          <w:rFonts w:ascii="Calibri" w:cs="Calibri" w:eastAsia="Calibri" w:hAnsi="Calibri"/>
          <w:b/>
          <w:bCs/>
          <w:sz w:val="32"/>
          <w:szCs w:val="32"/>
        </w:rPr>
        <w:t xml:space="preserve">INTRODUCTION</w:t>
      </w:r>
    </w:p>
    <w:p>
      <w:pPr>
        <w:pStyle w:val="Heading2"/>
        <w:spacing w:after="160" w:before="280"/>
      </w:pPr>
      <w:r>
        <w:rPr>
          <w:rFonts w:ascii="Calibri" w:cs="Calibri" w:eastAsia="Calibri" w:hAnsi="Calibri"/>
          <w:b/>
          <w:bCs/>
          <w:sz w:val="26"/>
          <w:szCs w:val="26"/>
        </w:rPr>
        <w:t xml:space="preserve">1.1 Overview</w:t>
      </w:r>
    </w:p>
    <w:p>
      <w:pPr>
        <w:spacing w:after="120" w:line="320"/>
        <w:jc w:val="both"/>
      </w:pPr>
      <w:r>
        <w:rPr>
          <w:rFonts w:ascii="Calibri" w:cs="Calibri" w:eastAsia="Calibri" w:hAnsi="Calibri"/>
          <w:sz w:val="22"/>
          <w:szCs w:val="22"/>
        </w:rPr>
        <w:t xml:space="preserve">Modern enterprises produce, consume, and archive massive volumes of unstructured information in formats that are inherently visual: scanned reports, slide decks with embedded charts, infographics, annotated diagrams, scientific figures, multi-page tables, and handwritten notes. Conventional Retrieval-Augmented Generation (RAG) systems, which were largely designed for plain-text corpora, struggle to handle this kind of content because they reduce every document to a flat string of characters before retrieval. As a result, valuable signal carried by tables, captions, layout, and visual structure is silently discarded long before the language model ever sees the question.</w:t>
      </w:r>
    </w:p>
    <w:p>
      <w:pPr>
        <w:spacing w:after="120" w:line="320"/>
        <w:jc w:val="both"/>
      </w:pPr>
      <w:r>
        <w:rPr>
          <w:rFonts w:ascii="Calibri" w:cs="Calibri" w:eastAsia="Calibri" w:hAnsi="Calibri"/>
          <w:sz w:val="22"/>
          <w:szCs w:val="22"/>
        </w:rPr>
        <w:t xml:space="preserve">This project presents the design and implementation of an enterprise-grade, standalone, multimodal RAG system intended for delivery to clients whose document corpora are visually heavy. The system is built on top of NVIDIA NV-Ingest 25.9.0 in library mode and orchestrated through a LangGraph state machine consisting of nine specialised nodes. Retrieval is hybrid (BM25 plus dense semantic search), reranking is performed through the NVIDIA hosted reranker, and generation is delegated to a large instruction-tuned Llama model with confidence calibration.</w:t>
      </w:r>
    </w:p>
    <w:p>
      <w:pPr>
        <w:spacing w:after="120" w:line="320"/>
        <w:jc w:val="both"/>
      </w:pPr>
      <w:r>
        <w:rPr>
          <w:rFonts w:ascii="Calibri" w:cs="Calibri" w:eastAsia="Calibri" w:hAnsi="Calibri"/>
          <w:sz w:val="22"/>
          <w:szCs w:val="22"/>
        </w:rPr>
        <w:t xml:space="preserve">A core architectural commitment of the system is that the pipeline is never allowed to go silent. In earlier iterations, low-confidence results were suppressed by a quality gate, which produced an empty response on visually heavy PDFs. That behaviour was unacceptable for a client-facing tool and was removed. In the current design, low confidence triggers an adaptive rescue route that runs three parallel recovery strategies and falls back to a tiered best-effort generation mode rather than refusing to answer.</w:t>
      </w:r>
    </w:p>
    <w:p>
      <w:pPr>
        <w:spacing w:after="120" w:line="320"/>
        <w:jc w:val="both"/>
      </w:pPr>
      <w:r>
        <w:rPr>
          <w:rFonts w:ascii="Calibri" w:cs="Calibri" w:eastAsia="Calibri" w:hAnsi="Calibri"/>
          <w:sz w:val="22"/>
          <w:szCs w:val="22"/>
        </w:rPr>
        <w:t xml:space="preserve">The report is structured to mirror the chapter conventions of a standard internship project document. Each chapter focuses on one concern: introduction, prior work, system architecture, methodology, the various approaches that were implemented and compared, the agentic workflow, the internals of NV-Ingest and the Nemotron stack, the multimodal layer, evaluation, implementation, and finally results and future scope.</w:t>
      </w:r>
    </w:p>
    <w:p>
      <w:pPr>
        <w:pStyle w:val="Heading2"/>
        <w:spacing w:after="160" w:before="280"/>
      </w:pPr>
      <w:r>
        <w:rPr>
          <w:rFonts w:ascii="Calibri" w:cs="Calibri" w:eastAsia="Calibri" w:hAnsi="Calibri"/>
          <w:b/>
          <w:bCs/>
          <w:sz w:val="26"/>
          <w:szCs w:val="26"/>
        </w:rPr>
        <w:t xml:space="preserve">1.2 Problem Statement</w:t>
      </w:r>
    </w:p>
    <w:p>
      <w:pPr>
        <w:spacing w:after="120" w:line="320"/>
        <w:jc w:val="both"/>
      </w:pPr>
      <w:r>
        <w:rPr>
          <w:rFonts w:ascii="Calibri" w:cs="Calibri" w:eastAsia="Calibri" w:hAnsi="Calibri"/>
          <w:sz w:val="22"/>
          <w:szCs w:val="22"/>
        </w:rPr>
        <w:t xml:space="preserve">Most existing RAG implementations are optimised for text-heavy corpora such as policy documents, manuals, and email archives. When the same systems are pointed at visually rich material, three failure modes appear consistently. First, the parser silently drops figures and reduces tables to ungrammatical text, which removes the answer from the index even before the question is asked. Second, the retriever returns chunks that contain only the prose surrounding a chart, never the chart itself, which produces fluent but factually thin answers. Third, the generation stage is gated by a fixed similarity threshold, so when the visual content is critical the entire response is suppressed and the user is told that no information is available.</w:t>
      </w:r>
    </w:p>
    <w:p>
      <w:pPr>
        <w:spacing w:after="120" w:line="320"/>
        <w:jc w:val="both"/>
      </w:pPr>
      <w:r>
        <w:rPr>
          <w:rFonts w:ascii="Calibri" w:cs="Calibri" w:eastAsia="Calibri" w:hAnsi="Calibri"/>
          <w:sz w:val="22"/>
          <w:szCs w:val="22"/>
        </w:rPr>
        <w:t xml:space="preserve">These three failure modes compound in client-facing settings, where the user has paid for a usable answer and expects the system to return something defensible even when the question is hard. The problem the project addresses is therefore not the simple case of retrieving a single fact from a clean text document, but the harder case of producing a high-quality, grounded answer over a corpus that includes color wheels, annotated charts, captioned diagrams, multi-row tables, and infographics, while also returning sources, latency information, and a confidence label that the operator can act on.</w:t>
      </w:r>
    </w:p>
    <w:p>
      <w:pPr>
        <w:pStyle w:val="Heading2"/>
        <w:spacing w:after="160" w:before="280"/>
      </w:pPr>
      <w:r>
        <w:rPr>
          <w:rFonts w:ascii="Calibri" w:cs="Calibri" w:eastAsia="Calibri" w:hAnsi="Calibri"/>
          <w:b/>
          <w:bCs/>
          <w:sz w:val="26"/>
          <w:szCs w:val="26"/>
        </w:rPr>
        <w:t xml:space="preserve">1.3 Objectives</w:t>
      </w:r>
    </w:p>
    <w:p>
      <w:pPr>
        <w:spacing w:after="120" w:line="320"/>
        <w:jc w:val="both"/>
      </w:pPr>
      <w:r>
        <w:rPr>
          <w:rFonts w:ascii="Calibri" w:cs="Calibri" w:eastAsia="Calibri" w:hAnsi="Calibri"/>
          <w:sz w:val="22"/>
          <w:szCs w:val="22"/>
        </w:rPr>
        <w:t xml:space="preserve">The primary objective is to design a standalone enterprise multimodal RAG system that ingests visually heavy documents using NV-Ingest 25.9.0, indexes them in a local Milvus vector store, and serves answers through a LangGraph agentic workflow that can adaptively recover from low-confidence states. The system is required to support text chunks, table chunks, chart chunks, image captions, and infographic captions as first-class citizens of retrieval, with explicit modality-aware scoring during reranking.</w:t>
      </w:r>
    </w:p>
    <w:p>
      <w:pPr>
        <w:spacing w:after="120" w:line="320"/>
        <w:jc w:val="both"/>
      </w:pPr>
      <w:r>
        <w:rPr>
          <w:rFonts w:ascii="Calibri" w:cs="Calibri" w:eastAsia="Calibri" w:hAnsi="Calibri"/>
          <w:sz w:val="22"/>
          <w:szCs w:val="22"/>
        </w:rPr>
        <w:t xml:space="preserve">A secondary objective is to remove all silencing behaviour from the pipeline. The system must always return an answer, even if that answer is labelled as best-effort or low confidence, because for a client deliverable a graceful degradation is strictly more useful than an empty response. A further objective is to instrument the pipeline end-to-end so that per-node latency, model identity, retrieval depth, rescue activations, and confidence values are all visible in logs and structured outputs. Finally, the system is required to integrate cleanly with NVIDIA hosted Nemotron and reranker endpoints so that it can be deployed without local GPU model management overhead.</w:t>
      </w:r>
    </w:p>
    <w:p>
      <w:pPr>
        <w:pStyle w:val="Heading2"/>
        <w:spacing w:after="160" w:before="280"/>
      </w:pPr>
      <w:r>
        <w:rPr>
          <w:rFonts w:ascii="Calibri" w:cs="Calibri" w:eastAsia="Calibri" w:hAnsi="Calibri"/>
          <w:b/>
          <w:bCs/>
          <w:sz w:val="26"/>
          <w:szCs w:val="26"/>
        </w:rPr>
        <w:t xml:space="preserve">1.4 Scope</w:t>
      </w:r>
    </w:p>
    <w:p>
      <w:pPr>
        <w:spacing w:after="120" w:line="320"/>
        <w:jc w:val="both"/>
      </w:pPr>
      <w:r>
        <w:rPr>
          <w:rFonts w:ascii="Calibri" w:cs="Calibri" w:eastAsia="Calibri" w:hAnsi="Calibri"/>
          <w:sz w:val="22"/>
          <w:szCs w:val="22"/>
        </w:rPr>
        <w:t xml:space="preserve">The scope of the project covers the complete document-to-answer flow for a single-machine deployment of the multimodal RAG system. This includes document ingestion, modality-aware extraction, captioning of visual elements, chunking, embedding, vector indexing, query expansion, hybrid retrieval, cross-reranking, rescue routing, evidence assembly, generation, and confidence calibration. It also covers three independent evaluation pipelines: a custom metrics module, a RAGAS-based suite, and a NeMo-evaluator-based suite.</w:t>
      </w:r>
    </w:p>
    <w:p>
      <w:pPr>
        <w:spacing w:after="120" w:line="320"/>
        <w:jc w:val="both"/>
      </w:pPr>
      <w:r>
        <w:rPr>
          <w:rFonts w:ascii="Calibri" w:cs="Calibri" w:eastAsia="Calibri" w:hAnsi="Calibri"/>
          <w:sz w:val="22"/>
          <w:szCs w:val="22"/>
        </w:rPr>
        <w:t xml:space="preserve">Out of scope are multi-tenant deployment, distributed Ray clusters, fine-tuning of the underlying language models, custom training of the reranker, and authentication and authorisation layers. The project is positioned as a reference implementation for visually heavy, single-tenant client engagements where reliability and answer quality matter more than horizontal scale. The architecture nonetheless cleanly separates ingestion, retrieval, reasoning, and evaluation, so each layer can be replaced independently when the system is later promoted to a multi-tenant production environment.</w:t>
      </w:r>
    </w:p>
    <w:p>
      <w:r>
        <w:br w:type="page"/>
      </w:r>
    </w:p>
    <w:p>
      <w:pPr>
        <w:pStyle w:val="Heading1"/>
        <w:spacing w:after="200" w:before="360"/>
      </w:pPr>
      <w:r>
        <w:rPr>
          <w:rFonts w:ascii="Calibri" w:cs="Calibri" w:eastAsia="Calibri" w:hAnsi="Calibri"/>
          <w:b/>
          <w:bCs/>
          <w:sz w:val="32"/>
          <w:szCs w:val="32"/>
        </w:rPr>
        <w:t xml:space="preserve">CHAPTER 2</w:t>
      </w:r>
    </w:p>
    <w:p>
      <w:pPr>
        <w:pStyle w:val="Heading1"/>
        <w:spacing w:after="200" w:before="360"/>
      </w:pPr>
      <w:r>
        <w:rPr>
          <w:rFonts w:ascii="Calibri" w:cs="Calibri" w:eastAsia="Calibri" w:hAnsi="Calibri"/>
          <w:b/>
          <w:bCs/>
          <w:sz w:val="32"/>
          <w:szCs w:val="32"/>
        </w:rPr>
        <w:t xml:space="preserve">BACKGROUND AND LITERATURE REVIEW</w:t>
      </w:r>
    </w:p>
    <w:p>
      <w:pPr>
        <w:pStyle w:val="Heading2"/>
        <w:spacing w:after="160" w:before="280"/>
      </w:pPr>
      <w:r>
        <w:rPr>
          <w:rFonts w:ascii="Calibri" w:cs="Calibri" w:eastAsia="Calibri" w:hAnsi="Calibri"/>
          <w:b/>
          <w:bCs/>
          <w:sz w:val="26"/>
          <w:szCs w:val="26"/>
        </w:rPr>
        <w:t xml:space="preserve">2.1 Traditional Text-Only RAG</w:t>
      </w:r>
    </w:p>
    <w:p>
      <w:pPr>
        <w:spacing w:after="120" w:line="320"/>
        <w:jc w:val="both"/>
      </w:pPr>
      <w:r>
        <w:rPr>
          <w:rFonts w:ascii="Calibri" w:cs="Calibri" w:eastAsia="Calibri" w:hAnsi="Calibri"/>
          <w:sz w:val="22"/>
          <w:szCs w:val="22"/>
        </w:rPr>
        <w:t xml:space="preserve">Traditional RAG systems share a common skeleton: a corpus is parsed to plain text, chunked at a fixed character or token count, embedded with a sentence-level encoder, and stored in a vector database. At query time the user question is embedded with the same encoder, the top-k nearest chunks are retrieved, and an instruction-tuned language model is asked to answer the question conditioned on those chunks. This pattern is well understood, easy to reason about, and works adequately for clean text corpora where the answer is reliably present in the prose.</w:t>
      </w:r>
    </w:p>
    <w:p>
      <w:pPr>
        <w:spacing w:after="120" w:line="320"/>
        <w:jc w:val="both"/>
      </w:pPr>
      <w:r>
        <w:rPr>
          <w:rFonts w:ascii="Calibri" w:cs="Calibri" w:eastAsia="Calibri" w:hAnsi="Calibri"/>
          <w:sz w:val="22"/>
          <w:szCs w:val="22"/>
        </w:rPr>
        <w:t xml:space="preserve">The limitations of this pattern only become visible when the corpus is mixed-modality. Plain-text parsers either drop figures entirely or dump them as base64 noise; tables collapse into ungrammatical word salad; and the embedding model, which was trained on natural language, does not give meaningful vectors to the residue. Retrieval quality then depends entirely on the prose around the figure, which is often sparse on the technical detail the user actually cares about.</w:t>
      </w:r>
    </w:p>
    <w:p>
      <w:pPr>
        <w:pStyle w:val="Heading2"/>
        <w:spacing w:after="160" w:before="280"/>
      </w:pPr>
      <w:r>
        <w:rPr>
          <w:rFonts w:ascii="Calibri" w:cs="Calibri" w:eastAsia="Calibri" w:hAnsi="Calibri"/>
          <w:b/>
          <w:bCs/>
          <w:sz w:val="26"/>
          <w:szCs w:val="26"/>
        </w:rPr>
        <w:t xml:space="preserve">2.2 Multimodal Document Understanding</w:t>
      </w:r>
    </w:p>
    <w:p>
      <w:pPr>
        <w:spacing w:after="120" w:line="320"/>
        <w:jc w:val="both"/>
      </w:pPr>
      <w:r>
        <w:rPr>
          <w:rFonts w:ascii="Calibri" w:cs="Calibri" w:eastAsia="Calibri" w:hAnsi="Calibri"/>
          <w:sz w:val="22"/>
          <w:szCs w:val="22"/>
        </w:rPr>
        <w:t xml:space="preserve">Multimodal document understanding has matured rapidly with the appearance of layout-aware parsers, table-structure models, and vision-language models that can describe and reason about images at scale. The shift in the literature is from optical character recognition as a flat text dump to a structured extraction problem: each page is decomposed into typed elements such as paragraphs, headings, tables, charts, infographics, and figures, and each typed element is processed by a model that is specialised for that type. NVIDIA's NV-Ingest pipeline operationalises this idea by routing each detected element to a dedicated Nemotron component instead of treating the page as a single black box.</w:t>
      </w:r>
    </w:p>
    <w:p>
      <w:pPr>
        <w:spacing w:after="120" w:line="320"/>
        <w:jc w:val="both"/>
      </w:pPr>
      <w:r>
        <w:rPr>
          <w:rFonts w:ascii="Calibri" w:cs="Calibri" w:eastAsia="Calibri" w:hAnsi="Calibri"/>
          <w:sz w:val="22"/>
          <w:szCs w:val="22"/>
        </w:rPr>
        <w:t xml:space="preserve">Vision-language models have evolved in parallel. Models such as Nemotron Nano VL-8B can take an arbitrary image plus an instruction and return a grounded textual description, which makes them well-suited as a captioning step inside an ingestion pipeline. The captions become first-class retrievable text, which means that a chart titled "Q4 Revenue by Region" can be retrieved by a question about regional revenue even though no surrounding paragraph mentions it explicitly.</w:t>
      </w:r>
    </w:p>
    <w:p>
      <w:pPr>
        <w:pStyle w:val="Heading2"/>
        <w:spacing w:after="160" w:before="280"/>
      </w:pPr>
      <w:r>
        <w:rPr>
          <w:rFonts w:ascii="Calibri" w:cs="Calibri" w:eastAsia="Calibri" w:hAnsi="Calibri"/>
          <w:b/>
          <w:bCs/>
          <w:sz w:val="26"/>
          <w:szCs w:val="26"/>
        </w:rPr>
        <w:t xml:space="preserve">2.3 Agentic Workflows for Retrieval</w:t>
      </w:r>
    </w:p>
    <w:p>
      <w:pPr>
        <w:spacing w:after="120" w:line="320"/>
        <w:jc w:val="both"/>
      </w:pPr>
      <w:r>
        <w:rPr>
          <w:rFonts w:ascii="Calibri" w:cs="Calibri" w:eastAsia="Calibri" w:hAnsi="Calibri"/>
          <w:sz w:val="22"/>
          <w:szCs w:val="22"/>
        </w:rPr>
        <w:t xml:space="preserve">Recent work on retrieval-augmented systems has moved away from the static retrieve-then-read pattern toward agentic workflows in which a controller orchestrates several specialised steps and is allowed to back-track or invoke alternative strategies. Frameworks such as LangGraph encode this as a typed state machine where each node reads the shared state, performs one well-defined action, and writes back, and where edges between nodes can be conditional. This pattern is a natural fit for RAG because retrieval is fundamentally lossy, and the right response to a low-confidence retrieval is not to give up but to try a different strategy.</w:t>
      </w:r>
    </w:p>
    <w:p>
      <w:pPr>
        <w:spacing w:after="120" w:line="320"/>
        <w:jc w:val="both"/>
      </w:pPr>
      <w:r>
        <w:rPr>
          <w:rFonts w:ascii="Calibri" w:cs="Calibri" w:eastAsia="Calibri" w:hAnsi="Calibri"/>
          <w:sz w:val="22"/>
          <w:szCs w:val="22"/>
        </w:rPr>
        <w:t xml:space="preserve">The system described in this report uses LangGraph specifically to enable that recovery behaviour. The agent has a primary path through guardrail, intent routing, query expansion, dual retrieval, cross-reranking, evidence building, and generation. Conditioned on the score and confidence at the reranker, the agent can divert through a layout-rescue node and a vision-language re-read node before returning to the main path. The core idea, taken from the agentic RAG literature, is that retrieval failure is a signal, not a stop condition.</w:t>
      </w:r>
    </w:p>
    <w:p>
      <w:pPr>
        <w:pStyle w:val="Heading2"/>
        <w:spacing w:after="160" w:before="280"/>
      </w:pPr>
      <w:r>
        <w:rPr>
          <w:rFonts w:ascii="Calibri" w:cs="Calibri" w:eastAsia="Calibri" w:hAnsi="Calibri"/>
          <w:b/>
          <w:bCs/>
          <w:sz w:val="26"/>
          <w:szCs w:val="26"/>
        </w:rPr>
        <w:t xml:space="preserve">2.4 Gap Analysis</w:t>
      </w:r>
    </w:p>
    <w:p>
      <w:pPr>
        <w:spacing w:after="120" w:line="320"/>
        <w:jc w:val="both"/>
      </w:pPr>
      <w:r>
        <w:rPr>
          <w:rFonts w:ascii="Calibri" w:cs="Calibri" w:eastAsia="Calibri" w:hAnsi="Calibri"/>
          <w:sz w:val="22"/>
          <w:szCs w:val="22"/>
        </w:rPr>
        <w:t xml:space="preserve">Three gaps motivate the design of this system. First, most published RAG implementations either ignore visual content entirely or treat captions as an afterthought; they do not attach modality flags to chunks and do not boost visual chunks during reranking. Second, most public examples treat low retrieval confidence as a stop condition, which is unacceptable for a paid client deliverable. Third, evaluation is usually performed with a single framework, which gives a one-dimensional view of quality. The system in this report addresses all three gaps explicitly: modality is a first-class concept, low confidence triggers rescue rather than silence, and evaluation is performed through three independent frameworks so that the results can be cross-checked.</w:t>
      </w:r>
    </w:p>
    <w:p>
      <w:r>
        <w:br w:type="page"/>
      </w:r>
    </w:p>
    <w:p>
      <w:pPr>
        <w:pStyle w:val="Heading1"/>
        <w:spacing w:after="200" w:before="360"/>
      </w:pPr>
      <w:r>
        <w:rPr>
          <w:rFonts w:ascii="Calibri" w:cs="Calibri" w:eastAsia="Calibri" w:hAnsi="Calibri"/>
          <w:b/>
          <w:bCs/>
          <w:sz w:val="32"/>
          <w:szCs w:val="32"/>
        </w:rPr>
        <w:t xml:space="preserve">CHAPTER 3</w:t>
      </w:r>
    </w:p>
    <w:p>
      <w:pPr>
        <w:pStyle w:val="Heading1"/>
        <w:spacing w:after="200" w:before="360"/>
      </w:pPr>
      <w:r>
        <w:rPr>
          <w:rFonts w:ascii="Calibri" w:cs="Calibri" w:eastAsia="Calibri" w:hAnsi="Calibri"/>
          <w:b/>
          <w:bCs/>
          <w:sz w:val="32"/>
          <w:szCs w:val="32"/>
        </w:rPr>
        <w:t xml:space="preserve">SYSTEM ARCHITECTURE</w:t>
      </w:r>
    </w:p>
    <w:p>
      <w:pPr>
        <w:pStyle w:val="Heading2"/>
        <w:spacing w:after="160" w:before="280"/>
      </w:pPr>
      <w:r>
        <w:rPr>
          <w:rFonts w:ascii="Calibri" w:cs="Calibri" w:eastAsia="Calibri" w:hAnsi="Calibri"/>
          <w:b/>
          <w:bCs/>
          <w:sz w:val="26"/>
          <w:szCs w:val="26"/>
        </w:rPr>
        <w:t xml:space="preserve">3.1 Overall Architecture</w:t>
      </w:r>
    </w:p>
    <w:p>
      <w:pPr>
        <w:spacing w:after="120" w:line="320"/>
        <w:jc w:val="both"/>
      </w:pPr>
      <w:r>
        <w:rPr>
          <w:rFonts w:ascii="Calibri" w:cs="Calibri" w:eastAsia="Calibri" w:hAnsi="Calibri"/>
          <w:sz w:val="22"/>
          <w:szCs w:val="22"/>
        </w:rPr>
        <w:t xml:space="preserve">The system is organised as four cooperating layers. The ingestion layer is responsible for converting raw documents into typed, captioned, embedded chunks and for uploading them to the vector store. The retrieval layer combines a sparse lexical index with the dense vector store and applies a hosted cross-encoder to score candidate chunks. The reasoning layer is the LangGraph agent: it owns the state machine, manages query expansion, decides when to invoke the rescue path, builds the evidence context, and asks the generator for the final answer. The evaluation layer is independent of the runtime path and consumes the agent as a black box, scoring it against a golden question set.</w:t>
      </w:r>
    </w:p>
    <w:p>
      <w:pPr>
        <w:spacing w:after="120" w:line="320"/>
        <w:jc w:val="both"/>
      </w:pPr>
      <w:r>
        <w:rPr>
          <w:rFonts w:ascii="Calibri" w:cs="Calibri" w:eastAsia="Calibri" w:hAnsi="Calibri"/>
          <w:sz w:val="22"/>
          <w:szCs w:val="22"/>
        </w:rPr>
        <w:t xml:space="preserve">The four layers are decoupled by stable interfaces. The ingestion layer exposes a Milvus collection plus an in-memory BM25 index. The retrieval layer exposes a single retrieve-and-rerank function that returns ranked chunks with modality flags. The reasoning layer exposes a single ask-question entry point. The evaluation layer reads the agent transcript and the golden answers. This separation made it possible to swap the local cross-encoder for the NVIDIA hosted reranker without touching the agent, and to add the rescue node without touching the ingestion code.</w:t>
      </w:r>
    </w:p>
    <w:p>
      <w:pPr>
        <w:pStyle w:val="Heading3"/>
        <w:spacing w:after="140" w:before="220"/>
      </w:pPr>
      <w:r>
        <w:rPr>
          <w:rFonts w:ascii="Calibri" w:cs="Calibri" w:eastAsia="Calibri" w:hAnsi="Calibri"/>
          <w:b/>
          <w:bCs/>
          <w:sz w:val="23"/>
          <w:szCs w:val="23"/>
        </w:rPr>
        <w:t xml:space="preserve">Overall System Diagram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Source Docs    |        |   NV-Ingest 25.9  |        |   Vector Store        |</w:t>
      </w:r>
    </w:p>
    <w:p>
      <w:pPr>
        <w:spacing w:after="0" w:line="260"/>
      </w:pPr>
      <w:r>
        <w:rPr>
          <w:rFonts w:ascii="Consolas" w:cs="Consolas" w:eastAsia="Consolas" w:hAnsi="Consolas"/>
          <w:sz w:val="18"/>
          <w:szCs w:val="18"/>
        </w:rPr>
        <w:t xml:space="preserve">|   (PDF, DOCX,    | -----&gt; |   (Library Mode,  | -----&gt; |   Milvus Lite         |</w:t>
      </w:r>
    </w:p>
    <w:p>
      <w:pPr>
        <w:spacing w:after="0" w:line="260"/>
      </w:pPr>
      <w:r>
        <w:rPr>
          <w:rFonts w:ascii="Consolas" w:cs="Consolas" w:eastAsia="Consolas" w:hAnsi="Consolas"/>
          <w:sz w:val="18"/>
          <w:szCs w:val="18"/>
        </w:rPr>
        <w:t xml:space="preserve">|    PPTX, IMG)    |        |    Ray pipeline)  |        |   (dense + sparse)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v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Nemotron Model Suite  |                 |</w:t>
      </w:r>
    </w:p>
    <w:p>
      <w:pPr>
        <w:spacing w:after="0" w:line="260"/>
      </w:pPr>
      <w:r>
        <w:rPr>
          <w:rFonts w:ascii="Consolas" w:cs="Consolas" w:eastAsia="Consolas" w:hAnsi="Consolas"/>
          <w:sz w:val="18"/>
          <w:szCs w:val="18"/>
        </w:rPr>
        <w:t xml:space="preserve">                         |  - Page Elements OCR   |                 |</w:t>
      </w:r>
    </w:p>
    <w:p>
      <w:pPr>
        <w:spacing w:after="0" w:line="260"/>
      </w:pPr>
      <w:r>
        <w:rPr>
          <w:rFonts w:ascii="Consolas" w:cs="Consolas" w:eastAsia="Consolas" w:hAnsi="Consolas"/>
          <w:sz w:val="18"/>
          <w:szCs w:val="18"/>
        </w:rPr>
        <w:t xml:space="preserve">                         |  - Table Structure     |                 |</w:t>
      </w:r>
    </w:p>
    <w:p>
      <w:pPr>
        <w:spacing w:after="0" w:line="260"/>
      </w:pPr>
      <w:r>
        <w:rPr>
          <w:rFonts w:ascii="Consolas" w:cs="Consolas" w:eastAsia="Consolas" w:hAnsi="Consolas"/>
          <w:sz w:val="18"/>
          <w:szCs w:val="18"/>
        </w:rPr>
        <w:t xml:space="preserve">                         |  - Graphic Elements    |                 |</w:t>
      </w:r>
    </w:p>
    <w:p>
      <w:pPr>
        <w:spacing w:after="0" w:line="260"/>
      </w:pPr>
      <w:r>
        <w:rPr>
          <w:rFonts w:ascii="Consolas" w:cs="Consolas" w:eastAsia="Consolas" w:hAnsi="Consolas"/>
          <w:sz w:val="18"/>
          <w:szCs w:val="18"/>
        </w:rPr>
        <w:t xml:space="preserve">                         |  - Nano VL-8B (VLM)    |                 |</w:t>
      </w:r>
    </w:p>
    <w:p>
      <w:pPr>
        <w:spacing w:after="0" w:line="260"/>
      </w:pPr>
      <w:r>
        <w:rPr>
          <w:rFonts w:ascii="Consolas" w:cs="Consolas" w:eastAsia="Consolas" w:hAnsi="Consolas"/>
          <w:sz w:val="18"/>
          <w:szCs w:val="18"/>
        </w:rPr>
        <w:t xml:space="preserve">                         |  - Embed QA E5 v5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v</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User         |        |  LangGraph Agent  |        |   Retrieval Stack     |</w:t>
      </w:r>
    </w:p>
    <w:p>
      <w:pPr>
        <w:spacing w:after="0" w:line="260"/>
      </w:pPr>
      <w:r>
        <w:rPr>
          <w:rFonts w:ascii="Consolas" w:cs="Consolas" w:eastAsia="Consolas" w:hAnsi="Consolas"/>
          <w:sz w:val="18"/>
          <w:szCs w:val="18"/>
        </w:rPr>
        <w:t xml:space="preserve">|     Query        | -----&gt; |  (9-Node State    | &lt;----&gt; |   BM25 + Semantic     |</w:t>
      </w:r>
    </w:p>
    <w:p>
      <w:pPr>
        <w:spacing w:after="0" w:line="260"/>
      </w:pPr>
      <w:r>
        <w:rPr>
          <w:rFonts w:ascii="Consolas" w:cs="Consolas" w:eastAsia="Consolas" w:hAnsi="Consolas"/>
          <w:sz w:val="18"/>
          <w:szCs w:val="18"/>
        </w:rPr>
        <w:t xml:space="preserve">|                  |        |    Machine)       |        |   + Cross-Reranker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Llama-3.3-70B        |</w:t>
      </w:r>
    </w:p>
    <w:p>
      <w:pPr>
        <w:spacing w:after="0" w:line="260"/>
      </w:pPr>
      <w:r>
        <w:rPr>
          <w:rFonts w:ascii="Consolas" w:cs="Consolas" w:eastAsia="Consolas" w:hAnsi="Consolas"/>
          <w:sz w:val="18"/>
          <w:szCs w:val="18"/>
        </w:rPr>
        <w:t xml:space="preserve">                         |   Generator + Conf.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Answer + Sources +   |</w:t>
      </w:r>
    </w:p>
    <w:p>
      <w:pPr>
        <w:spacing w:after="0" w:line="260"/>
      </w:pPr>
      <w:r>
        <w:rPr>
          <w:rFonts w:ascii="Consolas" w:cs="Consolas" w:eastAsia="Consolas" w:hAnsi="Consolas"/>
          <w:sz w:val="18"/>
          <w:szCs w:val="18"/>
        </w:rPr>
        <w:t xml:space="preserve">                         |   Confidence + Lat.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pStyle w:val="Heading2"/>
        <w:spacing w:after="160" w:before="280"/>
      </w:pPr>
      <w:r>
        <w:rPr>
          <w:rFonts w:ascii="Calibri" w:cs="Calibri" w:eastAsia="Calibri" w:hAnsi="Calibri"/>
          <w:b/>
          <w:bCs/>
          <w:sz w:val="26"/>
          <w:szCs w:val="26"/>
        </w:rPr>
        <w:t xml:space="preserve">3.2 Components</w:t>
      </w:r>
    </w:p>
    <w:p>
      <w:pPr>
        <w:pStyle w:val="Heading3"/>
        <w:spacing w:after="140" w:before="220"/>
      </w:pPr>
      <w:r>
        <w:rPr>
          <w:rFonts w:ascii="Calibri" w:cs="Calibri" w:eastAsia="Calibri" w:hAnsi="Calibri"/>
          <w:b/>
          <w:bCs/>
          <w:sz w:val="23"/>
          <w:szCs w:val="23"/>
        </w:rPr>
        <w:t xml:space="preserve">3.2.1 Ingestion Layer</w:t>
      </w:r>
    </w:p>
    <w:p>
      <w:pPr>
        <w:spacing w:after="120" w:line="320"/>
        <w:jc w:val="both"/>
      </w:pPr>
      <w:r>
        <w:rPr>
          <w:rFonts w:ascii="Calibri" w:cs="Calibri" w:eastAsia="Calibri" w:hAnsi="Calibri"/>
          <w:sz w:val="22"/>
          <w:szCs w:val="22"/>
        </w:rPr>
        <w:t xml:space="preserve">The ingestion layer is a NV-Ingest 25.9.0 pipeline running in library mode through a local Ray subprocess listening on port 7671. The pipeline reads a directory of source documents, dispatches each page to the appropriate Nemotron extractor based on detected element types, attaches captions for visual elements through Nemotron Nano VL-8B, splits the content into chunks of 512 characters with 50-character overlap using the e5 tokenizer, embeds each chunk with nv-embedqa-e5-v5 to produce 2048-dimensional vectors, and uploads the result into a Milvus Lite collection. Modality is preserved as a metadata field on every chunk so that downstream stages can apply modality-aware logic.</w:t>
      </w:r>
    </w:p>
    <w:p>
      <w:pPr>
        <w:pStyle w:val="Heading3"/>
        <w:spacing w:after="140" w:before="220"/>
      </w:pPr>
      <w:r>
        <w:rPr>
          <w:rFonts w:ascii="Calibri" w:cs="Calibri" w:eastAsia="Calibri" w:hAnsi="Calibri"/>
          <w:b/>
          <w:bCs/>
          <w:sz w:val="23"/>
          <w:szCs w:val="23"/>
        </w:rPr>
        <w:t xml:space="preserve">3.2.2 Retrieval Layer</w:t>
      </w:r>
    </w:p>
    <w:p>
      <w:pPr>
        <w:spacing w:after="120" w:line="320"/>
        <w:jc w:val="both"/>
      </w:pPr>
      <w:r>
        <w:rPr>
          <w:rFonts w:ascii="Calibri" w:cs="Calibri" w:eastAsia="Calibri" w:hAnsi="Calibri"/>
          <w:sz w:val="22"/>
          <w:szCs w:val="22"/>
        </w:rPr>
        <w:t xml:space="preserve">The retrieval layer combines BM25 over the raw chunk text with dense vector search over Milvus. For every query, both indices are consulted with a wide top-k (60) so that the rescue path has enough material to work with. The combined candidate set is deduplicated by chunk identifier, passed to the NVIDIA hosted reranker (nv-rerankqa-mistral-4b-v3), and then biased by modality: chunks carrying a visual modality flag receive a small score boost when the question is detected to be about a chart, table, or figure. The output is a ranked list of chunks with original text, modality, source page, and reranker score.</w:t>
      </w:r>
    </w:p>
    <w:p>
      <w:pPr>
        <w:pStyle w:val="Heading3"/>
        <w:spacing w:after="140" w:before="220"/>
      </w:pPr>
      <w:r>
        <w:rPr>
          <w:rFonts w:ascii="Calibri" w:cs="Calibri" w:eastAsia="Calibri" w:hAnsi="Calibri"/>
          <w:b/>
          <w:bCs/>
          <w:sz w:val="23"/>
          <w:szCs w:val="23"/>
        </w:rPr>
        <w:t xml:space="preserve">3.2.3 Reasoning Layer (LangGraph Agent)</w:t>
      </w:r>
    </w:p>
    <w:p>
      <w:pPr>
        <w:spacing w:after="120" w:line="320"/>
        <w:jc w:val="both"/>
      </w:pPr>
      <w:r>
        <w:rPr>
          <w:rFonts w:ascii="Calibri" w:cs="Calibri" w:eastAsia="Calibri" w:hAnsi="Calibri"/>
          <w:sz w:val="22"/>
          <w:szCs w:val="22"/>
        </w:rPr>
        <w:t xml:space="preserve">The reasoning layer is a LangGraph state machine with nine nodes: guardrail, intent router, query expander, dual retriever, cross reranker, layout rescue, VLM re-read, evidence builder, and generator. The state is a typed dictionary that carries the cleaned query, query variants, raw chunks, ranked chunks, rescue activation flag, evidence text, generated answer, confidence, sources, and per-node latencies. The agent is described in detail in Chapter 6.</w:t>
      </w:r>
    </w:p>
    <w:p>
      <w:pPr>
        <w:pStyle w:val="Heading3"/>
        <w:spacing w:after="140" w:before="220"/>
      </w:pPr>
      <w:r>
        <w:rPr>
          <w:rFonts w:ascii="Calibri" w:cs="Calibri" w:eastAsia="Calibri" w:hAnsi="Calibri"/>
          <w:b/>
          <w:bCs/>
          <w:sz w:val="23"/>
          <w:szCs w:val="23"/>
        </w:rPr>
        <w:t xml:space="preserve">3.2.4 Evaluation Layer</w:t>
      </w:r>
    </w:p>
    <w:p>
      <w:pPr>
        <w:spacing w:after="120" w:line="320"/>
        <w:jc w:val="both"/>
      </w:pPr>
      <w:r>
        <w:rPr>
          <w:rFonts w:ascii="Calibri" w:cs="Calibri" w:eastAsia="Calibri" w:hAnsi="Calibri"/>
          <w:sz w:val="22"/>
          <w:szCs w:val="22"/>
        </w:rPr>
        <w:t xml:space="preserve">The evaluation layer is independent of the live agent. It loads a golden question set, runs each question through the agent, captures answer, contexts, and latency, and then scores the result through three frameworks: a custom faithfulness module, a RAGAS-based suite covering faithfulness, answer relevance, context precision, and context recall, and a NeMo-evaluator-based suite covering precision, recall, and F1 against a bring-your-own benchmark. All three results are written to disk so they can be inspected together.</w:t>
      </w:r>
    </w:p>
    <w:p>
      <w:r>
        <w:br w:type="page"/>
      </w:r>
    </w:p>
    <w:p>
      <w:pPr>
        <w:pStyle w:val="Heading1"/>
        <w:spacing w:after="200" w:before="360"/>
      </w:pPr>
      <w:r>
        <w:rPr>
          <w:rFonts w:ascii="Calibri" w:cs="Calibri" w:eastAsia="Calibri" w:hAnsi="Calibri"/>
          <w:b/>
          <w:bCs/>
          <w:sz w:val="32"/>
          <w:szCs w:val="32"/>
        </w:rPr>
        <w:t xml:space="preserve">CHAPTER 4</w:t>
      </w:r>
    </w:p>
    <w:p>
      <w:pPr>
        <w:pStyle w:val="Heading1"/>
        <w:spacing w:after="200" w:before="360"/>
      </w:pPr>
      <w:r>
        <w:rPr>
          <w:rFonts w:ascii="Calibri" w:cs="Calibri" w:eastAsia="Calibri" w:hAnsi="Calibri"/>
          <w:b/>
          <w:bCs/>
          <w:sz w:val="32"/>
          <w:szCs w:val="32"/>
        </w:rPr>
        <w:t xml:space="preserve">METHODOLOGY</w:t>
      </w:r>
    </w:p>
    <w:p>
      <w:pPr>
        <w:pStyle w:val="Heading2"/>
        <w:spacing w:after="160" w:before="280"/>
      </w:pPr>
      <w:r>
        <w:rPr>
          <w:rFonts w:ascii="Calibri" w:cs="Calibri" w:eastAsia="Calibri" w:hAnsi="Calibri"/>
          <w:b/>
          <w:bCs/>
          <w:sz w:val="26"/>
          <w:szCs w:val="26"/>
        </w:rPr>
        <w:t xml:space="preserve">4.1 Design Principles</w:t>
      </w:r>
    </w:p>
    <w:p>
      <w:pPr>
        <w:spacing w:after="120" w:line="320"/>
        <w:jc w:val="both"/>
      </w:pPr>
      <w:r>
        <w:rPr>
          <w:rFonts w:ascii="Calibri" w:cs="Calibri" w:eastAsia="Calibri" w:hAnsi="Calibri"/>
          <w:sz w:val="22"/>
          <w:szCs w:val="22"/>
        </w:rPr>
        <w:t xml:space="preserve">Four design principles drove every concrete decision in the system. First, never silence: a best-effort answer with a low-confidence label is strictly preferable to an empty response, because the operator can act on the former and not on the latter. Second, modality is a first-class concept: every chunk carries a modality flag, every retrieval pass can boost by modality, and the rescue path explicitly re-routes to vision-language models when the modality is visual. Third, hosted over local for reranking: the NVIDIA hosted reranker is a stronger model than the local cross-encoder and removes the operational burden of managing a local reranker checkpoint. Fourth, instrument everything: every node writes its own latency and confidence into the shared state so that any failure can be diagnosed from the logs alone.</w:t>
      </w:r>
    </w:p>
    <w:p>
      <w:pPr>
        <w:pStyle w:val="Heading2"/>
        <w:spacing w:after="160" w:before="280"/>
      </w:pPr>
      <w:r>
        <w:rPr>
          <w:rFonts w:ascii="Calibri" w:cs="Calibri" w:eastAsia="Calibri" w:hAnsi="Calibri"/>
          <w:b/>
          <w:bCs/>
          <w:sz w:val="26"/>
          <w:szCs w:val="26"/>
        </w:rPr>
        <w:t xml:space="preserve">4.2 Document Ingestion Methodology</w:t>
      </w:r>
    </w:p>
    <w:p>
      <w:pPr>
        <w:spacing w:after="120" w:line="320"/>
        <w:jc w:val="both"/>
      </w:pPr>
      <w:r>
        <w:rPr>
          <w:rFonts w:ascii="Calibri" w:cs="Calibri" w:eastAsia="Calibri" w:hAnsi="Calibri"/>
          <w:sz w:val="22"/>
          <w:szCs w:val="22"/>
        </w:rPr>
        <w:t xml:space="preserve">Ingestion is performed in library mode rather than through a Docker microservice for two reasons. First, library mode removes the network hop between the client and the NV-Ingest API, which removes a class of timeout bugs that appeared during early development on visually heavy PDFs. Second, library mode keeps everything in a single Python process, which makes the failure modes easier to reason about and the startup time predictable. Each document is processed end-to-end through extract, caption, split, embed, and upload before the next document is started, which keeps GPU memory pressure on the hosted endpoints under control.</w:t>
      </w:r>
    </w:p>
    <w:p>
      <w:pPr>
        <w:spacing w:after="120" w:line="320"/>
        <w:jc w:val="both"/>
      </w:pPr>
      <w:r>
        <w:rPr>
          <w:rFonts w:ascii="Calibri" w:cs="Calibri" w:eastAsia="Calibri" w:hAnsi="Calibri"/>
          <w:sz w:val="22"/>
          <w:szCs w:val="22"/>
        </w:rPr>
        <w:t xml:space="preserve">Chunk boundaries are determined by the e5-large-unsupervised tokenizer rather than a naive character split. This matters because the embedding model was trained on the same tokenizer family, so chunks aligned with token boundaries embed more cleanly than chunks aligned with character boundaries. Chunk size is set to 512 characters with 50-character overlap, which balances the ability to capture a short answer fragment against the cost of duplicated context at retrieval time.</w:t>
      </w:r>
    </w:p>
    <w:p>
      <w:pPr>
        <w:pStyle w:val="Heading2"/>
        <w:spacing w:after="160" w:before="280"/>
      </w:pPr>
      <w:r>
        <w:rPr>
          <w:rFonts w:ascii="Calibri" w:cs="Calibri" w:eastAsia="Calibri" w:hAnsi="Calibri"/>
          <w:b/>
          <w:bCs/>
          <w:sz w:val="26"/>
          <w:szCs w:val="26"/>
        </w:rPr>
        <w:t xml:space="preserve">4.3 Retrieval and Reranking Methodology</w:t>
      </w:r>
    </w:p>
    <w:p>
      <w:pPr>
        <w:spacing w:after="120" w:line="320"/>
        <w:jc w:val="both"/>
      </w:pPr>
      <w:r>
        <w:rPr>
          <w:rFonts w:ascii="Calibri" w:cs="Calibri" w:eastAsia="Calibri" w:hAnsi="Calibri"/>
          <w:sz w:val="22"/>
          <w:szCs w:val="22"/>
        </w:rPr>
        <w:t xml:space="preserve">Retrieval is hybrid because BM25 and dense vectors fail in different ways. BM25 fails on paraphrase: a question that uses different vocabulary from the document will not match. Dense vectors fail on rare named entities, technical identifiers, and verbatim quotation: the embedding model collapses near-synonyms, which is exactly the wrong behaviour when the user asked about a specific code, model name, or invoice number. Combining the two retrievers and deduplicating before reranking gives the reranker a broader candidate pool than either retriever alone would produce.</w:t>
      </w:r>
    </w:p>
    <w:p>
      <w:pPr>
        <w:spacing w:after="120" w:line="320"/>
        <w:jc w:val="both"/>
      </w:pPr>
      <w:r>
        <w:rPr>
          <w:rFonts w:ascii="Calibri" w:cs="Calibri" w:eastAsia="Calibri" w:hAnsi="Calibri"/>
          <w:sz w:val="22"/>
          <w:szCs w:val="22"/>
        </w:rPr>
        <w:t xml:space="preserve">Reranking is performed by the NVIDIA hosted nv-rerankqa-mistral-4b-v3 endpoint. The reranker is given the original user query, not the expanded variants, because the reranker was trained to score query-document pairs and reformulations would dilute the signal. The top-15 chunks after reranking are returned to the agent. A modality-aware boost adds a small constant to the score of visual chunks when the intent router has flagged the query as visual, which increases the chance that a chart caption survives into the evidence pool when the question is about a chart.</w:t>
      </w:r>
    </w:p>
    <w:p>
      <w:pPr>
        <w:pStyle w:val="Heading2"/>
        <w:spacing w:after="160" w:before="280"/>
      </w:pPr>
      <w:r>
        <w:rPr>
          <w:rFonts w:ascii="Calibri" w:cs="Calibri" w:eastAsia="Calibri" w:hAnsi="Calibri"/>
          <w:b/>
          <w:bCs/>
          <w:sz w:val="26"/>
          <w:szCs w:val="26"/>
        </w:rPr>
        <w:t xml:space="preserve">4.4 Adaptive Rescue Methodology</w:t>
      </w:r>
    </w:p>
    <w:p>
      <w:pPr>
        <w:spacing w:after="120" w:line="320"/>
        <w:jc w:val="both"/>
      </w:pPr>
      <w:r>
        <w:rPr>
          <w:rFonts w:ascii="Calibri" w:cs="Calibri" w:eastAsia="Calibri" w:hAnsi="Calibri"/>
          <w:sz w:val="22"/>
          <w:szCs w:val="22"/>
        </w:rPr>
        <w:t xml:space="preserve">The rescue route is triggered when the top-1 reranker score falls below a configurable threshold or when the agent's intent router flagged the query as visual but no visual chunks survived reranking. When triggered, the rescue node fans out three parallel strategies: caption-first re-retrieval (which restricts retrieval to chunks with a visual modality flag), BM25 lexical fallback (which forces a keyword match using the original surface form of the query), and broader-topic re-retrieval (which uses an LLM to widen the query to its parent topic). Results from all three strategies are merged and re-ranked through the same hosted reranker, and the union is passed back into the main flow.</w:t>
      </w:r>
    </w:p>
    <w:p>
      <w:pPr>
        <w:pStyle w:val="Heading3"/>
        <w:spacing w:after="140" w:before="220"/>
      </w:pPr>
      <w:r>
        <w:rPr>
          <w:rFonts w:ascii="Calibri" w:cs="Calibri" w:eastAsia="Calibri" w:hAnsi="Calibri"/>
          <w:b/>
          <w:bCs/>
          <w:sz w:val="23"/>
          <w:szCs w:val="23"/>
        </w:rPr>
        <w:t xml:space="preserve">Adaptive Rescue Flow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Adaptive Rescue Route (Triggered on Low Confidence)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Low-confidence retrieval detected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v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       |       |                             |</w:t>
      </w:r>
    </w:p>
    <w:p>
      <w:pPr>
        <w:spacing w:after="0" w:line="260"/>
      </w:pPr>
      <w:r>
        <w:rPr>
          <w:rFonts w:ascii="Consolas" w:cs="Consolas" w:eastAsia="Consolas" w:hAnsi="Consolas"/>
          <w:sz w:val="18"/>
          <w:szCs w:val="18"/>
        </w:rPr>
        <w:t xml:space="preserve">|     v       v       v       v                             |</w:t>
      </w:r>
    </w:p>
    <w:p>
      <w:pPr>
        <w:spacing w:after="0" w:line="260"/>
      </w:pPr>
      <w:r>
        <w:rPr>
          <w:rFonts w:ascii="Consolas" w:cs="Consolas" w:eastAsia="Consolas" w:hAnsi="Consolas"/>
          <w:sz w:val="18"/>
          <w:szCs w:val="18"/>
        </w:rPr>
        <w:t xml:space="preserve">|  Caption   BM25    Broader  VLM                           |</w:t>
      </w:r>
    </w:p>
    <w:p>
      <w:pPr>
        <w:spacing w:after="0" w:line="260"/>
      </w:pPr>
      <w:r>
        <w:rPr>
          <w:rFonts w:ascii="Consolas" w:cs="Consolas" w:eastAsia="Consolas" w:hAnsi="Consolas"/>
          <w:sz w:val="18"/>
          <w:szCs w:val="18"/>
        </w:rPr>
        <w:t xml:space="preserve">|  -first    lexical topic    re-read                       |</w:t>
      </w:r>
    </w:p>
    <w:p>
      <w:pPr>
        <w:spacing w:after="0" w:line="260"/>
      </w:pPr>
      <w:r>
        <w:rPr>
          <w:rFonts w:ascii="Consolas" w:cs="Consolas" w:eastAsia="Consolas" w:hAnsi="Consolas"/>
          <w:sz w:val="18"/>
          <w:szCs w:val="18"/>
        </w:rPr>
        <w:t xml:space="preserve">|  re-       fallback re-     of source                     |</w:t>
      </w:r>
    </w:p>
    <w:p>
      <w:pPr>
        <w:spacing w:after="0" w:line="260"/>
      </w:pPr>
      <w:r>
        <w:rPr>
          <w:rFonts w:ascii="Consolas" w:cs="Consolas" w:eastAsia="Consolas" w:hAnsi="Consolas"/>
          <w:sz w:val="18"/>
          <w:szCs w:val="18"/>
        </w:rPr>
        <w:t xml:space="preserve">|  retrieve          retrieve image                         |</w:t>
      </w:r>
    </w:p>
    <w:p>
      <w:pPr>
        <w:spacing w:after="0" w:line="260"/>
      </w:pPr>
      <w:r>
        <w:rPr>
          <w:rFonts w:ascii="Consolas" w:cs="Consolas" w:eastAsia="Consolas" w:hAnsi="Consolas"/>
          <w:sz w:val="18"/>
          <w:szCs w:val="18"/>
        </w:rPr>
        <w:t xml:space="preserve">|     |       |       |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       |                                 |</w:t>
      </w:r>
    </w:p>
    <w:p>
      <w:pPr>
        <w:spacing w:after="0" w:line="260"/>
      </w:pPr>
      <w:r>
        <w:rPr>
          <w:rFonts w:ascii="Consolas" w:cs="Consolas" w:eastAsia="Consolas" w:hAnsi="Consolas"/>
          <w:sz w:val="18"/>
          <w:szCs w:val="18"/>
        </w:rPr>
        <w:t xml:space="preserve">|         v       v       v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NVIDIA API Re-ranking  |                             |</w:t>
      </w:r>
    </w:p>
    <w:p>
      <w:pPr>
        <w:spacing w:after="0" w:line="260"/>
      </w:pPr>
      <w:r>
        <w:rPr>
          <w:rFonts w:ascii="Consolas" w:cs="Consolas" w:eastAsia="Consolas" w:hAnsi="Consolas"/>
          <w:sz w:val="18"/>
          <w:szCs w:val="18"/>
        </w:rPr>
        <w:t xml:space="preserve">|    | (mistral-4b-v3)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v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Best-effort   |                                     |</w:t>
      </w:r>
    </w:p>
    <w:p>
      <w:pPr>
        <w:spacing w:after="0" w:line="260"/>
      </w:pPr>
      <w:r>
        <w:rPr>
          <w:rFonts w:ascii="Consolas" w:cs="Consolas" w:eastAsia="Consolas" w:hAnsi="Consolas"/>
          <w:sz w:val="18"/>
          <w:szCs w:val="18"/>
        </w:rPr>
        <w:t xml:space="preserve">|     | Generation    |                                     |</w:t>
      </w:r>
    </w:p>
    <w:p>
      <w:pPr>
        <w:spacing w:after="0" w:line="260"/>
      </w:pPr>
      <w:r>
        <w:rPr>
          <w:rFonts w:ascii="Consolas" w:cs="Consolas" w:eastAsia="Consolas" w:hAnsi="Consolas"/>
          <w:sz w:val="18"/>
          <w:szCs w:val="18"/>
        </w:rPr>
        <w:t xml:space="preserve">|     | (never silent)|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pStyle w:val="Heading2"/>
        <w:spacing w:after="160" w:before="280"/>
      </w:pPr>
      <w:r>
        <w:rPr>
          <w:rFonts w:ascii="Calibri" w:cs="Calibri" w:eastAsia="Calibri" w:hAnsi="Calibri"/>
          <w:b/>
          <w:bCs/>
          <w:sz w:val="26"/>
          <w:szCs w:val="26"/>
        </w:rPr>
        <w:t xml:space="preserve">4.5 Generation Methodology</w:t>
      </w:r>
    </w:p>
    <w:p>
      <w:pPr>
        <w:spacing w:after="120" w:line="320"/>
        <w:jc w:val="both"/>
      </w:pPr>
      <w:r>
        <w:rPr>
          <w:rFonts w:ascii="Calibri" w:cs="Calibri" w:eastAsia="Calibri" w:hAnsi="Calibri"/>
          <w:sz w:val="22"/>
          <w:szCs w:val="22"/>
        </w:rPr>
        <w:t xml:space="preserve">Generation is performed by meta/llama-3.3-70b-instruct through the NVIDIA hosted endpoint. The generator is given the user query, the assembled evidence with citations, and a system prompt that instructs it to ground every claim in the evidence and to indicate when the evidence is incomplete. Generation has three modes: normal, in which the model is asked for a confident answer; best-effort, in which the model is told that the evidence is partial and is asked to do the best it can while flagging gaps; and strict, in which the model is told to refuse if the evidence does not support an answer. The mode is chosen automatically based on the rescue flag and the reranker score so that the agent always returns something useful.</w:t>
      </w:r>
    </w:p>
    <w:p>
      <w:pPr>
        <w:pStyle w:val="Heading2"/>
        <w:spacing w:after="160" w:before="280"/>
      </w:pPr>
      <w:r>
        <w:rPr>
          <w:rFonts w:ascii="Calibri" w:cs="Calibri" w:eastAsia="Calibri" w:hAnsi="Calibri"/>
          <w:b/>
          <w:bCs/>
          <w:sz w:val="26"/>
          <w:szCs w:val="26"/>
        </w:rPr>
        <w:t xml:space="preserve">4.6 Latency Optimisation</w:t>
      </w:r>
    </w:p>
    <w:p>
      <w:pPr>
        <w:spacing w:after="120" w:line="320"/>
        <w:jc w:val="both"/>
      </w:pPr>
      <w:r>
        <w:rPr>
          <w:rFonts w:ascii="Calibri" w:cs="Calibri" w:eastAsia="Calibri" w:hAnsi="Calibri"/>
          <w:sz w:val="22"/>
          <w:szCs w:val="22"/>
        </w:rPr>
        <w:t xml:space="preserve">Latency was tracked per node from the first iteration. The two largest contributors are dense embedding of the query (which is unavoidable) and final generation by the 70B model (which is also unavoidable but can be partially overlapped with evidence assembly). Hybrid retrieval is parallelised so that BM25 and dense search run concurrently rather than sequentially. Query expansion is performed only when needed; for short, well-formed factoid questions it is skipped. The local cross-encoder was retired in favour of the hosted reranker because the network round trip plus inference at the hosted endpoint was consistently faster than local inference on the same machine, and the quality was higher.</w:t>
      </w:r>
    </w:p>
    <w:p>
      <w:r>
        <w:br w:type="page"/>
      </w:r>
    </w:p>
    <w:p>
      <w:pPr>
        <w:pStyle w:val="Heading1"/>
        <w:spacing w:after="200" w:before="360"/>
      </w:pPr>
      <w:r>
        <w:rPr>
          <w:rFonts w:ascii="Calibri" w:cs="Calibri" w:eastAsia="Calibri" w:hAnsi="Calibri"/>
          <w:b/>
          <w:bCs/>
          <w:sz w:val="32"/>
          <w:szCs w:val="32"/>
        </w:rPr>
        <w:t xml:space="preserve">CHAPTER 5</w:t>
      </w:r>
    </w:p>
    <w:p>
      <w:pPr>
        <w:pStyle w:val="Heading1"/>
        <w:spacing w:after="200" w:before="360"/>
      </w:pPr>
      <w:r>
        <w:rPr>
          <w:rFonts w:ascii="Calibri" w:cs="Calibri" w:eastAsia="Calibri" w:hAnsi="Calibri"/>
          <w:b/>
          <w:bCs/>
          <w:sz w:val="32"/>
          <w:szCs w:val="32"/>
        </w:rPr>
        <w:t xml:space="preserve">APPROACHES IMPLEMENTED</w:t>
      </w:r>
    </w:p>
    <w:p>
      <w:pPr>
        <w:pStyle w:val="Heading2"/>
        <w:spacing w:after="160" w:before="280"/>
      </w:pPr>
      <w:r>
        <w:rPr>
          <w:rFonts w:ascii="Calibri" w:cs="Calibri" w:eastAsia="Calibri" w:hAnsi="Calibri"/>
          <w:b/>
          <w:bCs/>
          <w:sz w:val="26"/>
          <w:szCs w:val="26"/>
        </w:rPr>
        <w:t xml:space="preserve">5.1 Approach Overview</w:t>
      </w:r>
    </w:p>
    <w:p>
      <w:pPr>
        <w:spacing w:after="120" w:line="320"/>
        <w:jc w:val="both"/>
      </w:pPr>
      <w:r>
        <w:rPr>
          <w:rFonts w:ascii="Calibri" w:cs="Calibri" w:eastAsia="Calibri" w:hAnsi="Calibri"/>
          <w:sz w:val="22"/>
          <w:szCs w:val="22"/>
        </w:rPr>
        <w:t xml:space="preserve">Over the course of the project, several distinct approaches were implemented and compared. Each approach captured a different point in the design space, which made it possible to evaluate trade-offs empirically rather than from first principles. The approaches are described below in the order they were built. The current production design, described in Chapter 6, is the synthesis of what was learned from each.</w:t>
      </w:r>
    </w:p>
    <w:p>
      <w:pPr>
        <w:pStyle w:val="Heading2"/>
        <w:spacing w:after="160" w:before="280"/>
      </w:pPr>
      <w:r>
        <w:rPr>
          <w:rFonts w:ascii="Calibri" w:cs="Calibri" w:eastAsia="Calibri" w:hAnsi="Calibri"/>
          <w:b/>
          <w:bCs/>
          <w:sz w:val="26"/>
          <w:szCs w:val="26"/>
        </w:rPr>
        <w:t xml:space="preserve">5.2 Approach 1: Static Text-Only RAG</w:t>
      </w:r>
    </w:p>
    <w:p>
      <w:pPr>
        <w:spacing w:after="120" w:line="320"/>
        <w:jc w:val="both"/>
      </w:pPr>
      <w:r>
        <w:rPr>
          <w:rFonts w:ascii="Calibri" w:cs="Calibri" w:eastAsia="Calibri" w:hAnsi="Calibri"/>
          <w:sz w:val="22"/>
          <w:szCs w:val="22"/>
        </w:rPr>
        <w:t xml:space="preserve">The first approach was a conventional text-only RAG built on top of a basic PDF text extractor, fixed-size character chunking, a single embedding model, a Milvus index, and a single-shot retrieval-then-generate flow. It worked acceptably on clean text documents and confirmed the basic plumbing, but it failed visibly on the visually heavy PDFs that motivated the project. Tables came back as word salad, charts were missing entirely, and the generator hallucinated whenever the relevant content was visual. This approach made it clear that the problem is upstream of retrieval: if the parser does not preserve modality, no amount of clever retrieval can recover it.</w:t>
      </w:r>
    </w:p>
    <w:p>
      <w:pPr>
        <w:pStyle w:val="Heading2"/>
        <w:spacing w:after="160" w:before="280"/>
      </w:pPr>
      <w:r>
        <w:rPr>
          <w:rFonts w:ascii="Calibri" w:cs="Calibri" w:eastAsia="Calibri" w:hAnsi="Calibri"/>
          <w:b/>
          <w:bCs/>
          <w:sz w:val="26"/>
          <w:szCs w:val="26"/>
        </w:rPr>
        <w:t xml:space="preserve">5.3 Approach 2: NV-Ingest in Library Mode</w:t>
      </w:r>
    </w:p>
    <w:p>
      <w:pPr>
        <w:spacing w:after="120" w:line="320"/>
        <w:jc w:val="both"/>
      </w:pPr>
      <w:r>
        <w:rPr>
          <w:rFonts w:ascii="Calibri" w:cs="Calibri" w:eastAsia="Calibri" w:hAnsi="Calibri"/>
          <w:sz w:val="22"/>
          <w:szCs w:val="22"/>
        </w:rPr>
        <w:t xml:space="preserve">The second approach replaced the static parser with NV-Ingest 25.9.0 in library mode. This unlocked the Nemotron extractor stack for OCR page elements, table structure, and chart elements, and it introduced captioning through Nano VL-8B. The same retrieval and generation logic now received much richer chunks: tables arrived as Markdown, charts arrived as natural-language descriptions, and images arrived with captions. Retrieval quality on visually heavy PDFs improved dramatically. This approach also confirmed that running NV-Ingest as a Python library with a local Ray subprocess was operationally simpler than running it as a Docker microservice.</w:t>
      </w:r>
    </w:p>
    <w:p>
      <w:pPr>
        <w:pStyle w:val="Heading2"/>
        <w:spacing w:after="160" w:before="280"/>
      </w:pPr>
      <w:r>
        <w:rPr>
          <w:rFonts w:ascii="Calibri" w:cs="Calibri" w:eastAsia="Calibri" w:hAnsi="Calibri"/>
          <w:b/>
          <w:bCs/>
          <w:sz w:val="26"/>
          <w:szCs w:val="26"/>
        </w:rPr>
        <w:t xml:space="preserve">5.4 Approach 3: Linear Pipeline with Quality Gate</w:t>
      </w:r>
    </w:p>
    <w:p>
      <w:pPr>
        <w:spacing w:after="120" w:line="320"/>
        <w:jc w:val="both"/>
      </w:pPr>
      <w:r>
        <w:rPr>
          <w:rFonts w:ascii="Calibri" w:cs="Calibri" w:eastAsia="Calibri" w:hAnsi="Calibri"/>
          <w:sz w:val="22"/>
          <w:szCs w:val="22"/>
        </w:rPr>
        <w:t xml:space="preserve">The third approach added a quality gate after the reranker: if the top-1 score was below a threshold, the pipeline returned an empty response with a "no information available" message. The intention was to avoid hallucinations on out-of-domain queries. In practice, on visually heavy PDFs the gate was triggered for legitimate questions because the reranker score on caption chunks was systematically lower than on dense prose chunks. The system silently refused to answer questions that it actually had the information for, which was the worst possible failure mode for a client deliverable. The gate was removed and replaced with the rescue route in the next iteration.</w:t>
      </w:r>
    </w:p>
    <w:p>
      <w:pPr>
        <w:pStyle w:val="Heading2"/>
        <w:spacing w:after="160" w:before="280"/>
      </w:pPr>
      <w:r>
        <w:rPr>
          <w:rFonts w:ascii="Calibri" w:cs="Calibri" w:eastAsia="Calibri" w:hAnsi="Calibri"/>
          <w:b/>
          <w:bCs/>
          <w:sz w:val="26"/>
          <w:szCs w:val="26"/>
        </w:rPr>
        <w:t xml:space="preserve">5.5 Approach 4: Five-Node Retry Agent</w:t>
      </w:r>
    </w:p>
    <w:p>
      <w:pPr>
        <w:spacing w:after="120" w:line="320"/>
        <w:jc w:val="both"/>
      </w:pPr>
      <w:r>
        <w:rPr>
          <w:rFonts w:ascii="Calibri" w:cs="Calibri" w:eastAsia="Calibri" w:hAnsi="Calibri"/>
          <w:sz w:val="22"/>
          <w:szCs w:val="22"/>
        </w:rPr>
        <w:t xml:space="preserve">The fourth approach was a lighter-weight LangGraph agent with five nodes: guardrail, query expander, retriever, reranker, and generator, with an automatic retry on low confidence using an expanded query. This was a useful intermediate step. It validated LangGraph as the orchestration layer, demonstrated that retry on low confidence is strictly better than silencing, and provided a simpler baseline for evaluation. However, it had no notion of modality and no rescue path that re-routed to vision-language models, so it still struggled on questions that depended on the visual content of an image.</w:t>
      </w:r>
    </w:p>
    <w:p>
      <w:pPr>
        <w:pStyle w:val="Heading2"/>
        <w:spacing w:after="160" w:before="280"/>
      </w:pPr>
      <w:r>
        <w:rPr>
          <w:rFonts w:ascii="Calibri" w:cs="Calibri" w:eastAsia="Calibri" w:hAnsi="Calibri"/>
          <w:b/>
          <w:bCs/>
          <w:sz w:val="26"/>
          <w:szCs w:val="26"/>
        </w:rPr>
        <w:t xml:space="preserve">5.6 Approach 5: Nine-Node Agentic RAG (Current)</w:t>
      </w:r>
    </w:p>
    <w:p>
      <w:pPr>
        <w:spacing w:after="120" w:line="320"/>
        <w:jc w:val="both"/>
      </w:pPr>
      <w:r>
        <w:rPr>
          <w:rFonts w:ascii="Calibri" w:cs="Calibri" w:eastAsia="Calibri" w:hAnsi="Calibri"/>
          <w:sz w:val="22"/>
          <w:szCs w:val="22"/>
        </w:rPr>
        <w:t xml:space="preserve">The current approach is the nine-node LangGraph agent described in detail in Chapter 6. It carries forward the lessons of every prior approach: NV-Ingest with the full Nemotron extractor stack from Approach 2; rescue rather than silence from the failure of Approach 3; LangGraph orchestration and confidence-driven re-routing from Approach 4; and explicit modality flags, modality-aware reranking, and a dedicated VLM re-read node as new contributions. It also uses the hosted nv-rerankqa-mistral-4b-v3 reranker rather than the local cross-encoder, which reduced operational overhead and improved reranking quality.</w:t>
      </w:r>
    </w:p>
    <w:p>
      <w:pPr>
        <w:pStyle w:val="Heading2"/>
        <w:spacing w:after="160" w:before="280"/>
      </w:pPr>
      <w:r>
        <w:rPr>
          <w:rFonts w:ascii="Calibri" w:cs="Calibri" w:eastAsia="Calibri" w:hAnsi="Calibri"/>
          <w:b/>
          <w:bCs/>
          <w:sz w:val="26"/>
          <w:szCs w:val="26"/>
        </w:rPr>
        <w:t xml:space="preserve">5.7 Approach 6: Pure VLM and VLM-with-Ingest Variants</w:t>
      </w:r>
    </w:p>
    <w:p>
      <w:pPr>
        <w:spacing w:after="120" w:line="320"/>
        <w:jc w:val="both"/>
      </w:pPr>
      <w:r>
        <w:rPr>
          <w:rFonts w:ascii="Calibri" w:cs="Calibri" w:eastAsia="Calibri" w:hAnsi="Calibri"/>
          <w:sz w:val="22"/>
          <w:szCs w:val="22"/>
        </w:rPr>
        <w:t xml:space="preserve">Two side variants were also implemented. The pure-VLM variant skips the vector store entirely and asks Nemotron Nano VL-8B to answer questions about a single image directly. It is useful for short, image-only interactions where building an index would be wasteful. The VLM-with-Ingest variant runs NV-Ingest with captioning enabled but pushes the captions back through the VLM at query time for visual questions, which gives a stronger answer on chart-reading questions at the cost of higher latency. Both variants informed the design of the VLM re-read node in the nine-node agent.</w:t>
      </w:r>
    </w:p>
    <w:p>
      <w:pPr>
        <w:pStyle w:val="Heading3"/>
        <w:spacing w:after="140" w:before="220"/>
      </w:pPr>
      <w:r>
        <w:rPr>
          <w:rFonts w:ascii="Calibri" w:cs="Calibri" w:eastAsia="Calibri" w:hAnsi="Calibri"/>
          <w:b/>
          <w:bCs/>
          <w:sz w:val="23"/>
          <w:szCs w:val="23"/>
        </w:rPr>
        <w:t xml:space="preserve">Comparison of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Calibri" w:cs="Calibri" w:eastAsia="Calibri" w:hAnsi="Calibri"/>
                <w:b/>
                <w:bCs/>
                <w:sz w:val="20"/>
                <w:szCs w:val="20"/>
              </w:rPr>
              <w:t xml:space="preserve">Approach</w:t>
            </w:r>
          </w:p>
        </w:tc>
        <w:tc>
          <w:tcPr>
            <w:tcW w:type="dxa" w:w="324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Calibri" w:cs="Calibri" w:eastAsia="Calibri" w:hAnsi="Calibri"/>
                <w:b/>
                <w:bCs/>
                <w:sz w:val="20"/>
                <w:szCs w:val="20"/>
              </w:rPr>
              <w:t xml:space="preserve">Modality Support</w:t>
            </w:r>
          </w:p>
        </w:tc>
        <w:tc>
          <w:tcPr>
            <w:tcW w:type="dxa" w:w="324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Calibri" w:cs="Calibri" w:eastAsia="Calibri" w:hAnsi="Calibri"/>
                <w:b/>
                <w:bCs/>
                <w:sz w:val="20"/>
                <w:szCs w:val="20"/>
              </w:rPr>
              <w:t xml:space="preserve">Failure Behaviour</w:t>
            </w:r>
          </w:p>
        </w:tc>
      </w:tr>
      <w:tr>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Static text RAG</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Text only</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Silent / hallucinated</w:t>
            </w:r>
          </w:p>
        </w:tc>
      </w:tr>
      <w:tr>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NV-Ingest library</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Text + caption</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Silent on low score</w:t>
            </w:r>
          </w:p>
        </w:tc>
      </w:tr>
      <w:tr>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Linear + gate</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Text + caption</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Refuses to answer</w:t>
            </w:r>
          </w:p>
        </w:tc>
      </w:tr>
      <w:tr>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5-node retry agent</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Text + caption</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Retry with expanded query</w:t>
            </w:r>
          </w:p>
        </w:tc>
      </w:tr>
      <w:tr>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9-node agent (current)</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Text + table + chart + caption + VLM re-read</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Adaptive rescue, never silent</w:t>
            </w:r>
          </w:p>
        </w:tc>
      </w:tr>
      <w:tr>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Pure VLM</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Image only</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Direct image Q&amp;A</w:t>
            </w:r>
          </w:p>
        </w:tc>
      </w:tr>
    </w:tbl>
    <w:p>
      <w:r>
        <w:br w:type="page"/>
      </w:r>
    </w:p>
    <w:p>
      <w:pPr>
        <w:pStyle w:val="Heading1"/>
        <w:spacing w:after="200" w:before="360"/>
      </w:pPr>
      <w:r>
        <w:rPr>
          <w:rFonts w:ascii="Calibri" w:cs="Calibri" w:eastAsia="Calibri" w:hAnsi="Calibri"/>
          <w:b/>
          <w:bCs/>
          <w:sz w:val="32"/>
          <w:szCs w:val="32"/>
        </w:rPr>
        <w:t xml:space="preserve">CHAPTER 6</w:t>
      </w:r>
    </w:p>
    <w:p>
      <w:pPr>
        <w:pStyle w:val="Heading1"/>
        <w:spacing w:after="200" w:before="360"/>
      </w:pPr>
      <w:r>
        <w:rPr>
          <w:rFonts w:ascii="Calibri" w:cs="Calibri" w:eastAsia="Calibri" w:hAnsi="Calibri"/>
          <w:b/>
          <w:bCs/>
          <w:sz w:val="32"/>
          <w:szCs w:val="32"/>
        </w:rPr>
        <w:t xml:space="preserve">THE 9-NODE AGENTIC RAG WORKFLOW</w:t>
      </w:r>
    </w:p>
    <w:p>
      <w:pPr>
        <w:pStyle w:val="Heading2"/>
        <w:spacing w:after="160" w:before="280"/>
      </w:pPr>
      <w:r>
        <w:rPr>
          <w:rFonts w:ascii="Calibri" w:cs="Calibri" w:eastAsia="Calibri" w:hAnsi="Calibri"/>
          <w:b/>
          <w:bCs/>
          <w:sz w:val="26"/>
          <w:szCs w:val="26"/>
        </w:rPr>
        <w:t xml:space="preserve">6.1 Why a State Machine</w:t>
      </w:r>
    </w:p>
    <w:p>
      <w:pPr>
        <w:spacing w:after="120" w:line="320"/>
        <w:jc w:val="both"/>
      </w:pPr>
      <w:r>
        <w:rPr>
          <w:rFonts w:ascii="Calibri" w:cs="Calibri" w:eastAsia="Calibri" w:hAnsi="Calibri"/>
          <w:sz w:val="22"/>
          <w:szCs w:val="22"/>
        </w:rPr>
        <w:t xml:space="preserve">A state machine is the right abstraction for this system because retrieval-augmented generation is not a single function call but a sequence of decisions, each of which can fail in a recoverable way. A naive linear pipeline assumes that every step succeeds; a state machine acknowledges that some steps can succeed weakly and that the right response to weak success is to take a different edge in the graph. LangGraph encodes this cleanly: each node reads and writes a typed shared state, edges can be conditional, and the graph itself is the executable artefact. The result is an agent whose behaviour can be reasoned about by reading the graph rather than tracing through imperative code.</w:t>
      </w:r>
    </w:p>
    <w:p>
      <w:pPr>
        <w:pStyle w:val="Heading2"/>
        <w:spacing w:after="160" w:before="280"/>
      </w:pPr>
      <w:r>
        <w:rPr>
          <w:rFonts w:ascii="Calibri" w:cs="Calibri" w:eastAsia="Calibri" w:hAnsi="Calibri"/>
          <w:b/>
          <w:bCs/>
          <w:sz w:val="26"/>
          <w:szCs w:val="26"/>
        </w:rPr>
        <w:t xml:space="preserve">6.2 Workflow Diagram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LangGraph 9-Node Agentic RAG Workflow</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[1] Guardrail                                                |</w:t>
      </w:r>
    </w:p>
    <w:p>
      <w:pPr>
        <w:spacing w:after="0" w:line="260"/>
      </w:pPr>
      <w:r>
        <w:rPr>
          <w:rFonts w:ascii="Consolas" w:cs="Consolas" w:eastAsia="Consolas" w:hAnsi="Consolas"/>
          <w:sz w:val="18"/>
          <w:szCs w:val="18"/>
        </w:rPr>
        <w:t xml:space="preserve">|       - Injection / jailbreak filter                          |</w:t>
      </w:r>
    </w:p>
    <w:p>
      <w:pPr>
        <w:spacing w:after="0" w:line="260"/>
      </w:pPr>
      <w:r>
        <w:rPr>
          <w:rFonts w:ascii="Consolas" w:cs="Consolas" w:eastAsia="Consolas" w:hAnsi="Consolas"/>
          <w:sz w:val="18"/>
          <w:szCs w:val="18"/>
        </w:rPr>
        <w:t xml:space="preserve">|       - Intent detection (text / table / image / chart)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v                                                 |</w:t>
      </w:r>
    </w:p>
    <w:p>
      <w:pPr>
        <w:spacing w:after="0" w:line="260"/>
      </w:pPr>
      <w:r>
        <w:rPr>
          <w:rFonts w:ascii="Consolas" w:cs="Consolas" w:eastAsia="Consolas" w:hAnsi="Consolas"/>
          <w:sz w:val="18"/>
          <w:szCs w:val="18"/>
        </w:rPr>
        <w:t xml:space="preserve">|  [2] Intent Router                                            |</w:t>
      </w:r>
    </w:p>
    <w:p>
      <w:pPr>
        <w:spacing w:after="0" w:line="260"/>
      </w:pPr>
      <w:r>
        <w:rPr>
          <w:rFonts w:ascii="Consolas" w:cs="Consolas" w:eastAsia="Consolas" w:hAnsi="Consolas"/>
          <w:sz w:val="18"/>
          <w:szCs w:val="18"/>
        </w:rPr>
        <w:t xml:space="preserve">|       - Route by modality flag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v                                                 |</w:t>
      </w:r>
    </w:p>
    <w:p>
      <w:pPr>
        <w:spacing w:after="0" w:line="260"/>
      </w:pPr>
      <w:r>
        <w:rPr>
          <w:rFonts w:ascii="Consolas" w:cs="Consolas" w:eastAsia="Consolas" w:hAnsi="Consolas"/>
          <w:sz w:val="18"/>
          <w:szCs w:val="18"/>
        </w:rPr>
        <w:t xml:space="preserve">|  [3] Query Expander                                           |</w:t>
      </w:r>
    </w:p>
    <w:p>
      <w:pPr>
        <w:spacing w:after="0" w:line="260"/>
      </w:pPr>
      <w:r>
        <w:rPr>
          <w:rFonts w:ascii="Consolas" w:cs="Consolas" w:eastAsia="Consolas" w:hAnsi="Consolas"/>
          <w:sz w:val="18"/>
          <w:szCs w:val="18"/>
        </w:rPr>
        <w:t xml:space="preserve">|       - 4-5 reformulations via LLM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v                                                 |</w:t>
      </w:r>
    </w:p>
    <w:p>
      <w:pPr>
        <w:spacing w:after="0" w:line="260"/>
      </w:pPr>
      <w:r>
        <w:rPr>
          <w:rFonts w:ascii="Consolas" w:cs="Consolas" w:eastAsia="Consolas" w:hAnsi="Consolas"/>
          <w:sz w:val="18"/>
          <w:szCs w:val="18"/>
        </w:rPr>
        <w:t xml:space="preserve">|  [4] Dual Retriever                                           |</w:t>
      </w:r>
    </w:p>
    <w:p>
      <w:pPr>
        <w:spacing w:after="0" w:line="260"/>
      </w:pPr>
      <w:r>
        <w:rPr>
          <w:rFonts w:ascii="Consolas" w:cs="Consolas" w:eastAsia="Consolas" w:hAnsi="Consolas"/>
          <w:sz w:val="18"/>
          <w:szCs w:val="18"/>
        </w:rPr>
        <w:t xml:space="preserve">|       - BM25 (lexical) + Semantic (top-60)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v                                                 |</w:t>
      </w:r>
    </w:p>
    <w:p>
      <w:pPr>
        <w:spacing w:after="0" w:line="260"/>
      </w:pPr>
      <w:r>
        <w:rPr>
          <w:rFonts w:ascii="Consolas" w:cs="Consolas" w:eastAsia="Consolas" w:hAnsi="Consolas"/>
          <w:sz w:val="18"/>
          <w:szCs w:val="18"/>
        </w:rPr>
        <w:t xml:space="preserve">|  [5] Cross Reranker                                           |</w:t>
      </w:r>
    </w:p>
    <w:p>
      <w:pPr>
        <w:spacing w:after="0" w:line="260"/>
      </w:pPr>
      <w:r>
        <w:rPr>
          <w:rFonts w:ascii="Consolas" w:cs="Consolas" w:eastAsia="Consolas" w:hAnsi="Consolas"/>
          <w:sz w:val="18"/>
          <w:szCs w:val="18"/>
        </w:rPr>
        <w:t xml:space="preserve">|       - nvidia/nv-rerankqa-mistral-4b-v3                      |</w:t>
      </w:r>
    </w:p>
    <w:p>
      <w:pPr>
        <w:spacing w:after="0" w:line="260"/>
      </w:pPr>
      <w:r>
        <w:rPr>
          <w:rFonts w:ascii="Consolas" w:cs="Consolas" w:eastAsia="Consolas" w:hAnsi="Consolas"/>
          <w:sz w:val="18"/>
          <w:szCs w:val="18"/>
        </w:rPr>
        <w:t xml:space="preserve">|       - Modality-aware score boost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v                                                 |</w:t>
      </w:r>
    </w:p>
    <w:p>
      <w:pPr>
        <w:spacing w:after="0" w:line="260"/>
      </w:pPr>
      <w:r>
        <w:rPr>
          <w:rFonts w:ascii="Consolas" w:cs="Consolas" w:eastAsia="Consolas" w:hAnsi="Consolas"/>
          <w:sz w:val="18"/>
          <w:szCs w:val="18"/>
        </w:rPr>
        <w:t xml:space="preserve">|       [confidence check]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low ----+---- adequate                                    |</w:t>
      </w:r>
    </w:p>
    <w:p>
      <w:pPr>
        <w:spacing w:after="0" w:line="260"/>
      </w:pPr>
      <w:r>
        <w:rPr>
          <w:rFonts w:ascii="Consolas" w:cs="Consolas" w:eastAsia="Consolas" w:hAnsi="Consolas"/>
          <w:sz w:val="18"/>
          <w:szCs w:val="18"/>
        </w:rPr>
        <w:t xml:space="preserve">|      |              |                                         |</w:t>
      </w:r>
    </w:p>
    <w:p>
      <w:pPr>
        <w:spacing w:after="0" w:line="260"/>
      </w:pPr>
      <w:r>
        <w:rPr>
          <w:rFonts w:ascii="Consolas" w:cs="Consolas" w:eastAsia="Consolas" w:hAnsi="Consolas"/>
          <w:sz w:val="18"/>
          <w:szCs w:val="18"/>
        </w:rPr>
        <w:t xml:space="preserve">|      v              |                                         |</w:t>
      </w:r>
    </w:p>
    <w:p>
      <w:pPr>
        <w:spacing w:after="0" w:line="260"/>
      </w:pPr>
      <w:r>
        <w:rPr>
          <w:rFonts w:ascii="Consolas" w:cs="Consolas" w:eastAsia="Consolas" w:hAnsi="Consolas"/>
          <w:sz w:val="18"/>
          <w:szCs w:val="18"/>
        </w:rPr>
        <w:t xml:space="preserve">|  [6] Layout Rescue  |                                         |</w:t>
      </w:r>
    </w:p>
    <w:p>
      <w:pPr>
        <w:spacing w:after="0" w:line="260"/>
      </w:pPr>
      <w:r>
        <w:rPr>
          <w:rFonts w:ascii="Consolas" w:cs="Consolas" w:eastAsia="Consolas" w:hAnsi="Consolas"/>
          <w:sz w:val="18"/>
          <w:szCs w:val="18"/>
        </w:rPr>
        <w:t xml:space="preserve">|       - Caption-first re-retrieval                            |</w:t>
      </w:r>
    </w:p>
    <w:p>
      <w:pPr>
        <w:spacing w:after="0" w:line="260"/>
      </w:pPr>
      <w:r>
        <w:rPr>
          <w:rFonts w:ascii="Consolas" w:cs="Consolas" w:eastAsia="Consolas" w:hAnsi="Consolas"/>
          <w:sz w:val="18"/>
          <w:szCs w:val="18"/>
        </w:rPr>
        <w:t xml:space="preserve">|       - BM25 lexical fallback                                 |</w:t>
      </w:r>
    </w:p>
    <w:p>
      <w:pPr>
        <w:spacing w:after="0" w:line="260"/>
      </w:pPr>
      <w:r>
        <w:rPr>
          <w:rFonts w:ascii="Consolas" w:cs="Consolas" w:eastAsia="Consolas" w:hAnsi="Consolas"/>
          <w:sz w:val="18"/>
          <w:szCs w:val="18"/>
        </w:rPr>
        <w:t xml:space="preserve">|       - Broader topic re-retrieval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v                                                 |</w:t>
      </w:r>
    </w:p>
    <w:p>
      <w:pPr>
        <w:spacing w:after="0" w:line="260"/>
      </w:pPr>
      <w:r>
        <w:rPr>
          <w:rFonts w:ascii="Consolas" w:cs="Consolas" w:eastAsia="Consolas" w:hAnsi="Consolas"/>
          <w:sz w:val="18"/>
          <w:szCs w:val="18"/>
        </w:rPr>
        <w:t xml:space="preserve">|  [7] VLM Re-read   &lt;-----------+                              |</w:t>
      </w:r>
    </w:p>
    <w:p>
      <w:pPr>
        <w:spacing w:after="0" w:line="260"/>
      </w:pPr>
      <w:r>
        <w:rPr>
          <w:rFonts w:ascii="Consolas" w:cs="Consolas" w:eastAsia="Consolas" w:hAnsi="Consolas"/>
          <w:sz w:val="18"/>
          <w:szCs w:val="18"/>
        </w:rPr>
        <w:t xml:space="preserve">|       - Nemotron Nano VL-8B    |                              |</w:t>
      </w:r>
    </w:p>
    <w:p>
      <w:pPr>
        <w:spacing w:after="0" w:line="260"/>
      </w:pPr>
      <w:r>
        <w:rPr>
          <w:rFonts w:ascii="Consolas" w:cs="Consolas" w:eastAsia="Consolas" w:hAnsi="Consolas"/>
          <w:sz w:val="18"/>
          <w:szCs w:val="18"/>
        </w:rPr>
        <w:t xml:space="preserve">|       - Image / chart Q&amp;A      |                              |</w:t>
      </w:r>
    </w:p>
    <w:p>
      <w:pPr>
        <w:spacing w:after="0" w:line="260"/>
      </w:pPr>
      <w:r>
        <w:rPr>
          <w:rFonts w:ascii="Consolas" w:cs="Consolas" w:eastAsia="Consolas" w:hAnsi="Consolas"/>
          <w:sz w:val="18"/>
          <w:szCs w:val="18"/>
        </w:rPr>
        <w:t xml:space="preserve">|             |                  |                              |</w:t>
      </w:r>
    </w:p>
    <w:p>
      <w:pPr>
        <w:spacing w:after="0" w:line="260"/>
      </w:pPr>
      <w:r>
        <w:rPr>
          <w:rFonts w:ascii="Consolas" w:cs="Consolas" w:eastAsia="Consolas" w:hAnsi="Consolas"/>
          <w:sz w:val="18"/>
          <w:szCs w:val="18"/>
        </w:rPr>
        <w:t xml:space="preserve">|             v                  |                              |</w:t>
      </w:r>
    </w:p>
    <w:p>
      <w:pPr>
        <w:spacing w:after="0" w:line="260"/>
      </w:pPr>
      <w:r>
        <w:rPr>
          <w:rFonts w:ascii="Consolas" w:cs="Consolas" w:eastAsia="Consolas" w:hAnsi="Consolas"/>
          <w:sz w:val="18"/>
          <w:szCs w:val="18"/>
        </w:rPr>
        <w:t xml:space="preserve">|  [8] Evidence Builder ---------+                              |</w:t>
      </w:r>
    </w:p>
    <w:p>
      <w:pPr>
        <w:spacing w:after="0" w:line="260"/>
      </w:pPr>
      <w:r>
        <w:rPr>
          <w:rFonts w:ascii="Consolas" w:cs="Consolas" w:eastAsia="Consolas" w:hAnsi="Consolas"/>
          <w:sz w:val="18"/>
          <w:szCs w:val="18"/>
        </w:rPr>
        <w:t xml:space="preserve">|       - Context assembly with citations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v                                                 |</w:t>
      </w:r>
    </w:p>
    <w:p>
      <w:pPr>
        <w:spacing w:after="0" w:line="260"/>
      </w:pPr>
      <w:r>
        <w:rPr>
          <w:rFonts w:ascii="Consolas" w:cs="Consolas" w:eastAsia="Consolas" w:hAnsi="Consolas"/>
          <w:sz w:val="18"/>
          <w:szCs w:val="18"/>
        </w:rPr>
        <w:t xml:space="preserve">|  [9] Generator                                                |</w:t>
      </w:r>
    </w:p>
    <w:p>
      <w:pPr>
        <w:spacing w:after="0" w:line="260"/>
      </w:pPr>
      <w:r>
        <w:rPr>
          <w:rFonts w:ascii="Consolas" w:cs="Consolas" w:eastAsia="Consolas" w:hAnsi="Consolas"/>
          <w:sz w:val="18"/>
          <w:szCs w:val="18"/>
        </w:rPr>
        <w:t xml:space="preserve">|       - meta/llama-3.3-70b-instruct                           |</w:t>
      </w:r>
    </w:p>
    <w:p>
      <w:pPr>
        <w:spacing w:after="0" w:line="260"/>
      </w:pPr>
      <w:r>
        <w:rPr>
          <w:rFonts w:ascii="Consolas" w:cs="Consolas" w:eastAsia="Consolas" w:hAnsi="Consolas"/>
          <w:sz w:val="18"/>
          <w:szCs w:val="18"/>
        </w:rPr>
        <w:t xml:space="preserve">|       - Tiered modes: normal / best-effort / strict           |</w:t>
      </w:r>
    </w:p>
    <w:p>
      <w:pPr>
        <w:spacing w:after="0" w:line="260"/>
      </w:pPr>
      <w:r>
        <w:rPr>
          <w:rFonts w:ascii="Consolas" w:cs="Consolas" w:eastAsia="Consolas" w:hAnsi="Consolas"/>
          <w:sz w:val="18"/>
          <w:szCs w:val="18"/>
        </w:rPr>
        <w:t xml:space="preserve">|       - Always returns an answer (no silencing)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pStyle w:val="Heading2"/>
        <w:spacing w:after="160" w:before="280"/>
      </w:pPr>
      <w:r>
        <w:rPr>
          <w:rFonts w:ascii="Calibri" w:cs="Calibri" w:eastAsia="Calibri" w:hAnsi="Calibri"/>
          <w:b/>
          <w:bCs/>
          <w:sz w:val="26"/>
          <w:szCs w:val="26"/>
        </w:rPr>
        <w:t xml:space="preserve">6.3 Node 1: Guardrail</w:t>
      </w:r>
    </w:p>
    <w:p>
      <w:pPr>
        <w:spacing w:after="120" w:line="320"/>
        <w:jc w:val="both"/>
      </w:pPr>
      <w:r>
        <w:rPr>
          <w:rFonts w:ascii="Calibri" w:cs="Calibri" w:eastAsia="Calibri" w:hAnsi="Calibri"/>
          <w:sz w:val="22"/>
          <w:szCs w:val="22"/>
        </w:rPr>
        <w:t xml:space="preserve">The guardrail node is the first thing every query touches. Its responsibilities are to reject obvious prompt-injection patterns, to normalise whitespace and casing, and to perform a coarse intent classification that flags the query as predominantly textual, tabular, image-related, chart-related, or mixed. The intent flag is purely advisory: it is used by the reranker to apply a modality boost and by the rescue node to choose which strategy to fan out to. The guardrail is intentionally cheap; its job is to enrich the state, not to make a final decision.</w:t>
      </w:r>
    </w:p>
    <w:p>
      <w:pPr>
        <w:pStyle w:val="Heading2"/>
        <w:spacing w:after="160" w:before="280"/>
      </w:pPr>
      <w:r>
        <w:rPr>
          <w:rFonts w:ascii="Calibri" w:cs="Calibri" w:eastAsia="Calibri" w:hAnsi="Calibri"/>
          <w:b/>
          <w:bCs/>
          <w:sz w:val="26"/>
          <w:szCs w:val="26"/>
        </w:rPr>
        <w:t xml:space="preserve">6.4 Node 2: Intent Router</w:t>
      </w:r>
    </w:p>
    <w:p>
      <w:pPr>
        <w:spacing w:after="120" w:line="320"/>
        <w:jc w:val="both"/>
      </w:pPr>
      <w:r>
        <w:rPr>
          <w:rFonts w:ascii="Calibri" w:cs="Calibri" w:eastAsia="Calibri" w:hAnsi="Calibri"/>
          <w:sz w:val="22"/>
          <w:szCs w:val="22"/>
        </w:rPr>
        <w:t xml:space="preserve">The intent router takes the flag produced by the guardrail and decides whether the query expander should generate variants biased toward textual paraphrase or toward visual paraphrase. For example, a question about a chart is expanded with synonyms for the chart concept ("plot", "graph", "figure") so that caption chunks have a higher chance of matching. For a clean factoid question, the router skips heavy expansion entirely and lets the dense retriever do the work. This routing keeps the latency cost of expansion proportional to the difficulty of the query.</w:t>
      </w:r>
    </w:p>
    <w:p>
      <w:pPr>
        <w:pStyle w:val="Heading2"/>
        <w:spacing w:after="160" w:before="280"/>
      </w:pPr>
      <w:r>
        <w:rPr>
          <w:rFonts w:ascii="Calibri" w:cs="Calibri" w:eastAsia="Calibri" w:hAnsi="Calibri"/>
          <w:b/>
          <w:bCs/>
          <w:sz w:val="26"/>
          <w:szCs w:val="26"/>
        </w:rPr>
        <w:t xml:space="preserve">6.5 Node 3: Query Expander</w:t>
      </w:r>
    </w:p>
    <w:p>
      <w:pPr>
        <w:spacing w:after="120" w:line="320"/>
        <w:jc w:val="both"/>
      </w:pPr>
      <w:r>
        <w:rPr>
          <w:rFonts w:ascii="Calibri" w:cs="Calibri" w:eastAsia="Calibri" w:hAnsi="Calibri"/>
          <w:sz w:val="22"/>
          <w:szCs w:val="22"/>
        </w:rPr>
        <w:t xml:space="preserve">The query expander generates four to five reformulations of the user question using the generator LLM with a low temperature. Reformulations cover paraphrase, related vocabulary, broader topic, narrower topic, and a keyword-only variant for BM25. The expander returns a structured list which the dual retriever consumes. Expansion is the cheapest way to improve retrieval recall on hard questions because it costs one short LLM call but multiplies the retrieval budget.</w:t>
      </w:r>
    </w:p>
    <w:p>
      <w:pPr>
        <w:pStyle w:val="Heading2"/>
        <w:spacing w:after="160" w:before="280"/>
      </w:pPr>
      <w:r>
        <w:rPr>
          <w:rFonts w:ascii="Calibri" w:cs="Calibri" w:eastAsia="Calibri" w:hAnsi="Calibri"/>
          <w:b/>
          <w:bCs/>
          <w:sz w:val="26"/>
          <w:szCs w:val="26"/>
        </w:rPr>
        <w:t xml:space="preserve">6.6 Node 4: Dual Retriever</w:t>
      </w:r>
    </w:p>
    <w:p>
      <w:pPr>
        <w:spacing w:after="120" w:line="320"/>
        <w:jc w:val="both"/>
      </w:pPr>
      <w:r>
        <w:rPr>
          <w:rFonts w:ascii="Calibri" w:cs="Calibri" w:eastAsia="Calibri" w:hAnsi="Calibri"/>
          <w:sz w:val="22"/>
          <w:szCs w:val="22"/>
        </w:rPr>
        <w:t xml:space="preserve">The dual retriever runs BM25 and dense semantic search in parallel against all expanded queries, takes the union of results, deduplicates by chunk identifier, and keeps the top sixty candidates. The wide top-k is a deliberate choice: the rescue path needs enough material to recover from, and the reranker is strong enough to filter aggressively in the next stage. Each candidate carries its modality flag, source document, page number, and the original retrieval score from whichever retriever found it.</w:t>
      </w:r>
    </w:p>
    <w:p>
      <w:pPr>
        <w:pStyle w:val="Heading2"/>
        <w:spacing w:after="160" w:before="280"/>
      </w:pPr>
      <w:r>
        <w:rPr>
          <w:rFonts w:ascii="Calibri" w:cs="Calibri" w:eastAsia="Calibri" w:hAnsi="Calibri"/>
          <w:b/>
          <w:bCs/>
          <w:sz w:val="26"/>
          <w:szCs w:val="26"/>
        </w:rPr>
        <w:t xml:space="preserve">6.7 Node 5: Cross Reranker</w:t>
      </w:r>
    </w:p>
    <w:p>
      <w:pPr>
        <w:spacing w:after="120" w:line="320"/>
        <w:jc w:val="both"/>
      </w:pPr>
      <w:r>
        <w:rPr>
          <w:rFonts w:ascii="Calibri" w:cs="Calibri" w:eastAsia="Calibri" w:hAnsi="Calibri"/>
          <w:sz w:val="22"/>
          <w:szCs w:val="22"/>
        </w:rPr>
        <w:t xml:space="preserve">The cross reranker scores every candidate against the original user query using nv-rerankqa-mistral-4b-v3 hosted by NVIDIA. After scoring, the modality boost is applied: when the intent flag is visual, chunks with visual modality receive a small additive bonus before sorting. The top fifteen survive into the next stage. A separate confidence check is performed on the top-1 score; if it is below threshold, the rescue path is activated.</w:t>
      </w:r>
    </w:p>
    <w:p>
      <w:pPr>
        <w:pStyle w:val="Heading2"/>
        <w:spacing w:after="160" w:before="280"/>
      </w:pPr>
      <w:r>
        <w:rPr>
          <w:rFonts w:ascii="Calibri" w:cs="Calibri" w:eastAsia="Calibri" w:hAnsi="Calibri"/>
          <w:b/>
          <w:bCs/>
          <w:sz w:val="26"/>
          <w:szCs w:val="26"/>
        </w:rPr>
        <w:t xml:space="preserve">6.8 Node 6: Layout Rescue</w:t>
      </w:r>
    </w:p>
    <w:p>
      <w:pPr>
        <w:spacing w:after="120" w:line="320"/>
        <w:jc w:val="both"/>
      </w:pPr>
      <w:r>
        <w:rPr>
          <w:rFonts w:ascii="Calibri" w:cs="Calibri" w:eastAsia="Calibri" w:hAnsi="Calibri"/>
          <w:sz w:val="22"/>
          <w:szCs w:val="22"/>
        </w:rPr>
        <w:t xml:space="preserve">The layout rescue node is only entered on low confidence. It fans out three strategies in parallel: caption-first re-retrieval restricted to visual chunks, BM25 lexical fallback using the literal user query, and broader-topic re-retrieval that widens the query to its parent topic. The results are merged with the original ranked candidates, re-scored by the same hosted reranker, and passed forward. The rescue node never makes a final answer; it only widens the evidence pool.</w:t>
      </w:r>
    </w:p>
    <w:p>
      <w:pPr>
        <w:pStyle w:val="Heading2"/>
        <w:spacing w:after="160" w:before="280"/>
      </w:pPr>
      <w:r>
        <w:rPr>
          <w:rFonts w:ascii="Calibri" w:cs="Calibri" w:eastAsia="Calibri" w:hAnsi="Calibri"/>
          <w:b/>
          <w:bCs/>
          <w:sz w:val="26"/>
          <w:szCs w:val="26"/>
        </w:rPr>
        <w:t xml:space="preserve">6.9 Node 7: VLM Re-read</w:t>
      </w:r>
    </w:p>
    <w:p>
      <w:pPr>
        <w:spacing w:after="120" w:line="320"/>
        <w:jc w:val="both"/>
      </w:pPr>
      <w:r>
        <w:rPr>
          <w:rFonts w:ascii="Calibri" w:cs="Calibri" w:eastAsia="Calibri" w:hAnsi="Calibri"/>
          <w:sz w:val="22"/>
          <w:szCs w:val="22"/>
        </w:rPr>
        <w:t xml:space="preserve">The VLM re-read node is also conditional. It is entered when the rescue path produced a visual chunk whose caption looks thin and the question is visual. The node reloads the original image bytes for that chunk, sends them to Nemotron Nano VL-8B with the user question as the instruction, and replaces the caption with the focused answer. This is the last line of defence before generation: it lets the agent answer questions that depend on details the offline caption did not happen to mention.</w:t>
      </w:r>
    </w:p>
    <w:p>
      <w:pPr>
        <w:pStyle w:val="Heading2"/>
        <w:spacing w:after="160" w:before="280"/>
      </w:pPr>
      <w:r>
        <w:rPr>
          <w:rFonts w:ascii="Calibri" w:cs="Calibri" w:eastAsia="Calibri" w:hAnsi="Calibri"/>
          <w:b/>
          <w:bCs/>
          <w:sz w:val="26"/>
          <w:szCs w:val="26"/>
        </w:rPr>
        <w:t xml:space="preserve">6.10 Node 8: Evidence Builder</w:t>
      </w:r>
    </w:p>
    <w:p>
      <w:pPr>
        <w:spacing w:after="120" w:line="320"/>
        <w:jc w:val="both"/>
      </w:pPr>
      <w:r>
        <w:rPr>
          <w:rFonts w:ascii="Calibri" w:cs="Calibri" w:eastAsia="Calibri" w:hAnsi="Calibri"/>
          <w:sz w:val="22"/>
          <w:szCs w:val="22"/>
        </w:rPr>
        <w:t xml:space="preserve">The evidence builder assembles the top six surviving chunks into a single context block with numeric citations, page references, and modality tags. Tables are kept in Markdown form so the generator can read them directly. Chart captions and VLM re-reads are clearly marked so the generator knows that the evidence describes a visual element rather than direct prose. The builder also computes the total context length and trims the lowest-scoring chunks if the budget is exceeded.</w:t>
      </w:r>
    </w:p>
    <w:p>
      <w:pPr>
        <w:pStyle w:val="Heading2"/>
        <w:spacing w:after="160" w:before="280"/>
      </w:pPr>
      <w:r>
        <w:rPr>
          <w:rFonts w:ascii="Calibri" w:cs="Calibri" w:eastAsia="Calibri" w:hAnsi="Calibri"/>
          <w:b/>
          <w:bCs/>
          <w:sz w:val="26"/>
          <w:szCs w:val="26"/>
        </w:rPr>
        <w:t xml:space="preserve">6.11 Node 9: Generator</w:t>
      </w:r>
    </w:p>
    <w:p>
      <w:pPr>
        <w:spacing w:after="120" w:line="320"/>
        <w:jc w:val="both"/>
      </w:pPr>
      <w:r>
        <w:rPr>
          <w:rFonts w:ascii="Calibri" w:cs="Calibri" w:eastAsia="Calibri" w:hAnsi="Calibri"/>
          <w:sz w:val="22"/>
          <w:szCs w:val="22"/>
        </w:rPr>
        <w:t xml:space="preserve">The generator calls meta/llama-3.3-70b-instruct through the NVIDIA hosted endpoint. It receives the user query, the assembled evidence, and a mode flag (normal, best-effort, or strict) chosen by the rescue logic. The output is the final answer, the model identifier, the list of cited sources, and a confidence label that combines the reranker score and the model's self-reported groundedness. The generator never returns an empty response; in the worst case it returns a best-effort answer with an explicit acknowledgement that the evidence was thin.</w:t>
      </w:r>
    </w:p>
    <w:p>
      <w:pPr>
        <w:pStyle w:val="Heading2"/>
        <w:spacing w:after="160" w:before="280"/>
      </w:pPr>
      <w:r>
        <w:rPr>
          <w:rFonts w:ascii="Calibri" w:cs="Calibri" w:eastAsia="Calibri" w:hAnsi="Calibri"/>
          <w:b/>
          <w:bCs/>
          <w:sz w:val="26"/>
          <w:szCs w:val="26"/>
        </w:rPr>
        <w:t xml:space="preserve">6.12 State Schema</w:t>
      </w:r>
    </w:p>
    <w:p>
      <w:pPr>
        <w:spacing w:after="120" w:line="320"/>
        <w:jc w:val="both"/>
      </w:pPr>
      <w:r>
        <w:rPr>
          <w:rFonts w:ascii="Calibri" w:cs="Calibri" w:eastAsia="Calibri" w:hAnsi="Calibri"/>
          <w:sz w:val="22"/>
          <w:szCs w:val="22"/>
        </w:rPr>
        <w:t xml:space="preserve">The shared state carried through the graph contains the cleaned user query, the detected intent flag, the list of expanded queries, the raw retrieved candidates, the reranked candidates with scores and modality flags, the rescue activation flag, the assembled evidence, the final answer, the cited sources, the overall confidence label, the model identifier used for generation, the per-node latency dictionary, and the guardrail flags. This schema is the contract between nodes and is intentionally explicit so that any node can be inspected or replaced without reading the others.</w:t>
      </w:r>
    </w:p>
    <w:p>
      <w:r>
        <w:br w:type="page"/>
      </w:r>
    </w:p>
    <w:p>
      <w:pPr>
        <w:pStyle w:val="Heading1"/>
        <w:spacing w:after="200" w:before="360"/>
      </w:pPr>
      <w:r>
        <w:rPr>
          <w:rFonts w:ascii="Calibri" w:cs="Calibri" w:eastAsia="Calibri" w:hAnsi="Calibri"/>
          <w:b/>
          <w:bCs/>
          <w:sz w:val="32"/>
          <w:szCs w:val="32"/>
        </w:rPr>
        <w:t xml:space="preserve">CHAPTER 7</w:t>
      </w:r>
    </w:p>
    <w:p>
      <w:pPr>
        <w:pStyle w:val="Heading1"/>
        <w:spacing w:after="200" w:before="360"/>
      </w:pPr>
      <w:r>
        <w:rPr>
          <w:rFonts w:ascii="Calibri" w:cs="Calibri" w:eastAsia="Calibri" w:hAnsi="Calibri"/>
          <w:b/>
          <w:bCs/>
          <w:sz w:val="32"/>
          <w:szCs w:val="32"/>
        </w:rPr>
        <w:t xml:space="preserve">NV-INGEST 25.9.0 AND THE NEMOTRON MODEL STACK</w:t>
      </w:r>
    </w:p>
    <w:p>
      <w:pPr>
        <w:pStyle w:val="Heading2"/>
        <w:spacing w:after="160" w:before="280"/>
      </w:pPr>
      <w:r>
        <w:rPr>
          <w:rFonts w:ascii="Calibri" w:cs="Calibri" w:eastAsia="Calibri" w:hAnsi="Calibri"/>
          <w:b/>
          <w:bCs/>
          <w:sz w:val="26"/>
          <w:szCs w:val="26"/>
        </w:rPr>
        <w:t xml:space="preserve">7.1 What NV-Ingest Provides</w:t>
      </w:r>
    </w:p>
    <w:p>
      <w:pPr>
        <w:spacing w:after="120" w:line="320"/>
        <w:jc w:val="both"/>
      </w:pPr>
      <w:r>
        <w:rPr>
          <w:rFonts w:ascii="Calibri" w:cs="Calibri" w:eastAsia="Calibri" w:hAnsi="Calibri"/>
          <w:sz w:val="22"/>
          <w:szCs w:val="22"/>
        </w:rPr>
        <w:t xml:space="preserve">NV-Ingest 25.9.0 is NVIDIA's document understanding pipeline. It is delivered as a Python library that wraps a Ray-based orchestration layer and a fleet of specialised Nemotron models. The pipeline takes a directory of documents in mixed formats, decomposes each page into typed elements, dispatches each element to the correct extractor, attaches captions to visual elements, splits the resulting text into chunks, embeds the chunks, and uploads them into a vector database. From the application point of view it is a single Ingestor object with a fluent builder API; underneath, it is a typed DAG of Nemotron model calls.</w:t>
      </w:r>
    </w:p>
    <w:p>
      <w:pPr>
        <w:pStyle w:val="Heading2"/>
        <w:spacing w:after="160" w:before="280"/>
      </w:pPr>
      <w:r>
        <w:rPr>
          <w:rFonts w:ascii="Calibri" w:cs="Calibri" w:eastAsia="Calibri" w:hAnsi="Calibri"/>
          <w:b/>
          <w:bCs/>
          <w:sz w:val="26"/>
          <w:szCs w:val="26"/>
        </w:rPr>
        <w:t xml:space="preserve">7.2 Internal Pipeline Diagram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NV-Ingest 25.9.0  Internal Pipeline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File In  --&gt;  Loader  --&gt;  Page Splitter  --&gt;  Element Router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                  |                   |</w:t>
      </w:r>
    </w:p>
    <w:p>
      <w:pPr>
        <w:spacing w:after="0" w:line="260"/>
      </w:pPr>
      <w:r>
        <w:rPr>
          <w:rFonts w:ascii="Consolas" w:cs="Consolas" w:eastAsia="Consolas" w:hAnsi="Consolas"/>
          <w:sz w:val="18"/>
          <w:szCs w:val="18"/>
        </w:rPr>
        <w:t xml:space="preserve">|         v                  v                  v                   |</w:t>
      </w:r>
    </w:p>
    <w:p>
      <w:pPr>
        <w:spacing w:after="0" w:line="260"/>
      </w:pPr>
      <w:r>
        <w:rPr>
          <w:rFonts w:ascii="Consolas" w:cs="Consolas" w:eastAsia="Consolas" w:hAnsi="Consolas"/>
          <w:sz w:val="18"/>
          <w:szCs w:val="18"/>
        </w:rPr>
        <w:t xml:space="preserve">|   +-----------+      +-----------+      +-----------+             |</w:t>
      </w:r>
    </w:p>
    <w:p>
      <w:pPr>
        <w:spacing w:after="0" w:line="260"/>
      </w:pPr>
      <w:r>
        <w:rPr>
          <w:rFonts w:ascii="Consolas" w:cs="Consolas" w:eastAsia="Consolas" w:hAnsi="Consolas"/>
          <w:sz w:val="18"/>
          <w:szCs w:val="18"/>
        </w:rPr>
        <w:t xml:space="preserve">|   | OCR Page  |      |  Table    |      |  Graphic  |             |</w:t>
      </w:r>
    </w:p>
    <w:p>
      <w:pPr>
        <w:spacing w:after="0" w:line="260"/>
      </w:pPr>
      <w:r>
        <w:rPr>
          <w:rFonts w:ascii="Consolas" w:cs="Consolas" w:eastAsia="Consolas" w:hAnsi="Consolas"/>
          <w:sz w:val="18"/>
          <w:szCs w:val="18"/>
        </w:rPr>
        <w:t xml:space="preserve">|   | Elements  |      | Structure |      | Elements  |             |</w:t>
      </w:r>
    </w:p>
    <w:p>
      <w:pPr>
        <w:spacing w:after="0" w:line="260"/>
      </w:pPr>
      <w:r>
        <w:rPr>
          <w:rFonts w:ascii="Consolas" w:cs="Consolas" w:eastAsia="Consolas" w:hAnsi="Consolas"/>
          <w:sz w:val="18"/>
          <w:szCs w:val="18"/>
        </w:rPr>
        <w:t xml:space="preserve">|   | (Nemotron |      | (Nemotron |      | (Nemotron |             |</w:t>
      </w:r>
    </w:p>
    <w:p>
      <w:pPr>
        <w:spacing w:after="0" w:line="260"/>
      </w:pPr>
      <w:r>
        <w:rPr>
          <w:rFonts w:ascii="Consolas" w:cs="Consolas" w:eastAsia="Consolas" w:hAnsi="Consolas"/>
          <w:sz w:val="18"/>
          <w:szCs w:val="18"/>
        </w:rPr>
        <w:t xml:space="preserve">|   |  vision)  |      |  table)   |      |  chart)   |             |</w:t>
      </w:r>
    </w:p>
    <w:p>
      <w:pPr>
        <w:spacing w:after="0" w:line="260"/>
      </w:pPr>
      <w:r>
        <w:rPr>
          <w:rFonts w:ascii="Consolas" w:cs="Consolas" w:eastAsia="Consolas" w:hAnsi="Consolas"/>
          <w:sz w:val="18"/>
          <w:szCs w:val="18"/>
        </w:rPr>
        <w:t xml:space="preserve">|   +-----------+      +-----------+      +-----------+             |</w:t>
      </w:r>
    </w:p>
    <w:p>
      <w:pPr>
        <w:spacing w:after="0" w:line="260"/>
      </w:pPr>
      <w:r>
        <w:rPr>
          <w:rFonts w:ascii="Consolas" w:cs="Consolas" w:eastAsia="Consolas" w:hAnsi="Consolas"/>
          <w:sz w:val="18"/>
          <w:szCs w:val="18"/>
        </w:rPr>
        <w:t xml:space="preserve">|         |                  |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v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Caption VLM |   (Nano VL-8B)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v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Chunker    |   (e5 tokenizer, 512/50)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v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Embedder   |   (nv-embedqa-e5-v5)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v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VDB Upload  |   (Milvus, dense=2048)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pStyle w:val="Heading2"/>
        <w:spacing w:after="160" w:before="280"/>
      </w:pPr>
      <w:r>
        <w:rPr>
          <w:rFonts w:ascii="Calibri" w:cs="Calibri" w:eastAsia="Calibri" w:hAnsi="Calibri"/>
          <w:b/>
          <w:bCs/>
          <w:sz w:val="26"/>
          <w:szCs w:val="26"/>
        </w:rPr>
        <w:t xml:space="preserve">7.3 Page Element OCR</w:t>
      </w:r>
    </w:p>
    <w:p>
      <w:pPr>
        <w:spacing w:after="120" w:line="320"/>
        <w:jc w:val="both"/>
      </w:pPr>
      <w:r>
        <w:rPr>
          <w:rFonts w:ascii="Calibri" w:cs="Calibri" w:eastAsia="Calibri" w:hAnsi="Calibri"/>
          <w:sz w:val="22"/>
          <w:szCs w:val="22"/>
        </w:rPr>
        <w:t xml:space="preserve">The first specialised model in the pipeline is the Nemotron Page Elements model. It treats each page as a layout problem: it detects text spans, bounding boxes, reading order, and element types such as paragraph, heading, list item, footer, and caption. It does not just emit a flat text dump; it emits typed regions that are routed to the appropriate downstream extractor. This is the difference between traditional OCR, which gives you a string, and modern document understanding, which gives you a structured page. The downstream effect is significant: chunk boundaries respect paragraph boundaries, headings are preserved as headings, and captions are explicitly tagged so they can be linked to their figures.</w:t>
      </w:r>
    </w:p>
    <w:p>
      <w:pPr>
        <w:pStyle w:val="Heading2"/>
        <w:spacing w:after="160" w:before="280"/>
      </w:pPr>
      <w:r>
        <w:rPr>
          <w:rFonts w:ascii="Calibri" w:cs="Calibri" w:eastAsia="Calibri" w:hAnsi="Calibri"/>
          <w:b/>
          <w:bCs/>
          <w:sz w:val="26"/>
          <w:szCs w:val="26"/>
        </w:rPr>
        <w:t xml:space="preserve">7.4 Table Structure Recognition</w:t>
      </w:r>
    </w:p>
    <w:p>
      <w:pPr>
        <w:spacing w:after="120" w:line="320"/>
        <w:jc w:val="both"/>
      </w:pPr>
      <w:r>
        <w:rPr>
          <w:rFonts w:ascii="Calibri" w:cs="Calibri" w:eastAsia="Calibri" w:hAnsi="Calibri"/>
          <w:sz w:val="22"/>
          <w:szCs w:val="22"/>
        </w:rPr>
        <w:t xml:space="preserve">Detected table regions are passed to the Nemotron Table Structure model. This model reconstructs the row and column grid, identifies header rows, recovers cell merges, and emits a Markdown table that preserves the original semantics. This matters because a table read as flat text is almost useless for downstream retrieval: "Region North 1.2 South 0.9 East 1.4 West 1.1" does not embed in a way that lets a question about a specific region match. The Markdown table, in contrast, embeds with the row and column structure intact, and the embedding carries enough signal that the dense retriever can match on the structure as well as the values.</w:t>
      </w:r>
    </w:p>
    <w:p>
      <w:pPr>
        <w:pStyle w:val="Heading2"/>
        <w:spacing w:after="160" w:before="280"/>
      </w:pPr>
      <w:r>
        <w:rPr>
          <w:rFonts w:ascii="Calibri" w:cs="Calibri" w:eastAsia="Calibri" w:hAnsi="Calibri"/>
          <w:b/>
          <w:bCs/>
          <w:sz w:val="26"/>
          <w:szCs w:val="26"/>
        </w:rPr>
        <w:t xml:space="preserve">7.5 Graphic Elements (Charts and Figures)</w:t>
      </w:r>
    </w:p>
    <w:p>
      <w:pPr>
        <w:spacing w:after="120" w:line="320"/>
        <w:jc w:val="both"/>
      </w:pPr>
      <w:r>
        <w:rPr>
          <w:rFonts w:ascii="Calibri" w:cs="Calibri" w:eastAsia="Calibri" w:hAnsi="Calibri"/>
          <w:sz w:val="22"/>
          <w:szCs w:val="22"/>
        </w:rPr>
        <w:t xml:space="preserve">Detected chart and graphic regions are passed to the Nemotron Graphic Elements model. This model identifies the chart type (bar, line, pie, scatter, and so on), the axes and their labels, the series and their legend entries, and the values where they can be read. The model emits a structured description of the chart, not a raw image dump. The structured description is then captioned by the Vision-Language model to give a fluent natural-language summary suitable for embedding. The combination is more robust than either model alone: the structure guarantees that values and series names survive into the chunk, while the caption gives the dense retriever something fluent to embed.</w:t>
      </w:r>
    </w:p>
    <w:p>
      <w:pPr>
        <w:pStyle w:val="Heading2"/>
        <w:spacing w:after="160" w:before="280"/>
      </w:pPr>
      <w:r>
        <w:rPr>
          <w:rFonts w:ascii="Calibri" w:cs="Calibri" w:eastAsia="Calibri" w:hAnsi="Calibri"/>
          <w:b/>
          <w:bCs/>
          <w:sz w:val="26"/>
          <w:szCs w:val="26"/>
        </w:rPr>
        <w:t xml:space="preserve">7.6 Vision-Language Captioning (Nemotron Nano VL-8B)</w:t>
      </w:r>
    </w:p>
    <w:p>
      <w:pPr>
        <w:spacing w:after="120" w:line="320"/>
        <w:jc w:val="both"/>
      </w:pPr>
      <w:r>
        <w:rPr>
          <w:rFonts w:ascii="Calibri" w:cs="Calibri" w:eastAsia="Calibri" w:hAnsi="Calibri"/>
          <w:sz w:val="22"/>
          <w:szCs w:val="22"/>
        </w:rPr>
        <w:t xml:space="preserve">The Vision-Language model used for captioning is Nemotron Nano VL-8B. It takes the original image bytes plus a captioning instruction and returns a grounded natural-language description. Because the model is only eight billion parameters, it is fast enough to run on every visual element of every page during ingestion without making the pipeline unusable. The captions are first-class chunks with a visual modality flag and are indexed alongside the prose chunks. At query time, a question about a chart can match either the structured Graphic Elements output or the natural-language caption, which makes retrieval considerably more robust.</w:t>
      </w:r>
    </w:p>
    <w:p>
      <w:pPr>
        <w:pStyle w:val="Heading2"/>
        <w:spacing w:after="160" w:before="280"/>
      </w:pPr>
      <w:r>
        <w:rPr>
          <w:rFonts w:ascii="Calibri" w:cs="Calibri" w:eastAsia="Calibri" w:hAnsi="Calibri"/>
          <w:b/>
          <w:bCs/>
          <w:sz w:val="26"/>
          <w:szCs w:val="26"/>
        </w:rPr>
        <w:t xml:space="preserve">7.7 Embedding (nv-embedqa-e5-v5)</w:t>
      </w:r>
    </w:p>
    <w:p>
      <w:pPr>
        <w:spacing w:after="120" w:line="320"/>
        <w:jc w:val="both"/>
      </w:pPr>
      <w:r>
        <w:rPr>
          <w:rFonts w:ascii="Calibri" w:cs="Calibri" w:eastAsia="Calibri" w:hAnsi="Calibri"/>
          <w:sz w:val="22"/>
          <w:szCs w:val="22"/>
        </w:rPr>
        <w:t xml:space="preserve">All chunks, regardless of modality, are embedded with nv-embedqa-e5-v5. This is a 2048-dimensional encoder trained for question-answering retrieval. Using a single embedding model across all modalities means that a single dense index can serve text, table, and caption queries, which keeps the storage and query path simple. The 2048 dimensionality is a deliberate trade-off: it gives meaningfully better quality than 512-dimensional alternatives at the cost of roughly 4 times the storage, which is acceptable on a single-machine deployment.</w:t>
      </w:r>
    </w:p>
    <w:p>
      <w:pPr>
        <w:pStyle w:val="Heading2"/>
        <w:spacing w:after="160" w:before="280"/>
      </w:pPr>
      <w:r>
        <w:rPr>
          <w:rFonts w:ascii="Calibri" w:cs="Calibri" w:eastAsia="Calibri" w:hAnsi="Calibri"/>
          <w:b/>
          <w:bCs/>
          <w:sz w:val="26"/>
          <w:szCs w:val="26"/>
        </w:rPr>
        <w:t xml:space="preserve">7.8 Reranking (nv-rerankqa-mistral-4b-v3)</w:t>
      </w:r>
    </w:p>
    <w:p>
      <w:pPr>
        <w:spacing w:after="120" w:line="320"/>
        <w:jc w:val="both"/>
      </w:pPr>
      <w:r>
        <w:rPr>
          <w:rFonts w:ascii="Calibri" w:cs="Calibri" w:eastAsia="Calibri" w:hAnsi="Calibri"/>
          <w:sz w:val="22"/>
          <w:szCs w:val="22"/>
        </w:rPr>
        <w:t xml:space="preserve">Reranking is performed by nv-rerankqa-mistral-4b-v3, hosted by NVIDIA. This is a four-billion-parameter cross-encoder fine-tuned for query-document relevance. It receives the original user query and each candidate chunk and returns a relevance score. The hosted reranker replaced an earlier local cross-encoder (ms-marco-MiniLM-L-12-v2) for two reasons: it is a stronger model, and using it through the API removes the operational burden of managing a local checkpoint while still being faster end-to-end on a single machine.</w:t>
      </w:r>
    </w:p>
    <w:p>
      <w:pPr>
        <w:pStyle w:val="Heading2"/>
        <w:spacing w:after="160" w:before="280"/>
      </w:pPr>
      <w:r>
        <w:rPr>
          <w:rFonts w:ascii="Calibri" w:cs="Calibri" w:eastAsia="Calibri" w:hAnsi="Calibri"/>
          <w:b/>
          <w:bCs/>
          <w:sz w:val="26"/>
          <w:szCs w:val="26"/>
        </w:rPr>
        <w:t xml:space="preserve">7.9 Generation (Llama 3.3 70B)</w:t>
      </w:r>
    </w:p>
    <w:p>
      <w:pPr>
        <w:spacing w:after="120" w:line="320"/>
        <w:jc w:val="both"/>
      </w:pPr>
      <w:r>
        <w:rPr>
          <w:rFonts w:ascii="Calibri" w:cs="Calibri" w:eastAsia="Calibri" w:hAnsi="Calibri"/>
          <w:sz w:val="22"/>
          <w:szCs w:val="22"/>
        </w:rPr>
        <w:t xml:space="preserve">Generation is performed by meta/llama-3.3-70b-instruct through the NVIDIA hosted endpoint. The 70B parameter scale was chosen because the system is asked to reason over multimodal evidence with citations, which benefits from the stronger instruction-following and longer-context behaviour of the larger model. The generator is wrapped behind a thin retry-and-fallback layer that handles transient API errors without surfacing them to the user.</w:t>
      </w:r>
    </w:p>
    <w:p>
      <w:pPr>
        <w:pStyle w:val="Heading2"/>
        <w:spacing w:after="160" w:before="280"/>
      </w:pPr>
      <w:r>
        <w:rPr>
          <w:rFonts w:ascii="Calibri" w:cs="Calibri" w:eastAsia="Calibri" w:hAnsi="Calibri"/>
          <w:b/>
          <w:bCs/>
          <w:sz w:val="26"/>
          <w:szCs w:val="26"/>
        </w:rPr>
        <w:t xml:space="preserve">7.10 Nemotron Stack Reference Table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Nemotron Model Family Used in This System</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Layer            Model                          Role                |</w:t>
      </w:r>
    </w:p>
    <w:p>
      <w:pPr>
        <w:spacing w:after="0" w:line="260"/>
      </w:pPr>
      <w:r>
        <w:rPr>
          <w:rFonts w:ascii="Consolas" w:cs="Consolas" w:eastAsia="Consolas" w:hAnsi="Consolas"/>
          <w:sz w:val="18"/>
          <w:szCs w:val="18"/>
        </w:rPr>
        <w:t xml:space="preserve">|  ---------------  ----------------------------   -------------------|</w:t>
      </w:r>
    </w:p>
    <w:p>
      <w:pPr>
        <w:spacing w:after="0" w:line="260"/>
      </w:pPr>
      <w:r>
        <w:rPr>
          <w:rFonts w:ascii="Consolas" w:cs="Consolas" w:eastAsia="Consolas" w:hAnsi="Consolas"/>
          <w:sz w:val="18"/>
          <w:szCs w:val="18"/>
        </w:rPr>
        <w:t xml:space="preserve">|  OCR / Layout     Nemotron Page Elements         Detect text spans, |</w:t>
      </w:r>
    </w:p>
    <w:p>
      <w:pPr>
        <w:spacing w:after="0" w:line="260"/>
      </w:pPr>
      <w:r>
        <w:rPr>
          <w:rFonts w:ascii="Consolas" w:cs="Consolas" w:eastAsia="Consolas" w:hAnsi="Consolas"/>
          <w:sz w:val="18"/>
          <w:szCs w:val="18"/>
        </w:rPr>
        <w:t xml:space="preserve">|                                                  bboxes, reading    |</w:t>
      </w:r>
    </w:p>
    <w:p>
      <w:pPr>
        <w:spacing w:after="0" w:line="260"/>
      </w:pPr>
      <w:r>
        <w:rPr>
          <w:rFonts w:ascii="Consolas" w:cs="Consolas" w:eastAsia="Consolas" w:hAnsi="Consolas"/>
          <w:sz w:val="18"/>
          <w:szCs w:val="18"/>
        </w:rPr>
        <w:t xml:space="preserve">|                                                  order on each page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Tables           Nemotron Table Structure       Reconstruct rows,  |</w:t>
      </w:r>
    </w:p>
    <w:p>
      <w:pPr>
        <w:spacing w:after="0" w:line="260"/>
      </w:pPr>
      <w:r>
        <w:rPr>
          <w:rFonts w:ascii="Consolas" w:cs="Consolas" w:eastAsia="Consolas" w:hAnsi="Consolas"/>
          <w:sz w:val="18"/>
          <w:szCs w:val="18"/>
        </w:rPr>
        <w:t xml:space="preserve">|                                                  cells, headers,    |</w:t>
      </w:r>
    </w:p>
    <w:p>
      <w:pPr>
        <w:spacing w:after="0" w:line="260"/>
      </w:pPr>
      <w:r>
        <w:rPr>
          <w:rFonts w:ascii="Consolas" w:cs="Consolas" w:eastAsia="Consolas" w:hAnsi="Consolas"/>
          <w:sz w:val="18"/>
          <w:szCs w:val="18"/>
        </w:rPr>
        <w:t xml:space="preserve">|                                                  merges into MD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Charts/Graphics  Nemotron Graphic Elements      Detect chart type, |</w:t>
      </w:r>
    </w:p>
    <w:p>
      <w:pPr>
        <w:spacing w:after="0" w:line="260"/>
      </w:pPr>
      <w:r>
        <w:rPr>
          <w:rFonts w:ascii="Consolas" w:cs="Consolas" w:eastAsia="Consolas" w:hAnsi="Consolas"/>
          <w:sz w:val="18"/>
          <w:szCs w:val="18"/>
        </w:rPr>
        <w:t xml:space="preserve">|                                                  axes, series,      |</w:t>
      </w:r>
    </w:p>
    <w:p>
      <w:pPr>
        <w:spacing w:after="0" w:line="260"/>
      </w:pPr>
      <w:r>
        <w:rPr>
          <w:rFonts w:ascii="Consolas" w:cs="Consolas" w:eastAsia="Consolas" w:hAnsi="Consolas"/>
          <w:sz w:val="18"/>
          <w:szCs w:val="18"/>
        </w:rPr>
        <w:t xml:space="preserve">|                                                  legends, values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Vision-Language  Nemotron Nano VL-8B            Caption images,    |</w:t>
      </w:r>
    </w:p>
    <w:p>
      <w:pPr>
        <w:spacing w:after="0" w:line="260"/>
      </w:pPr>
      <w:r>
        <w:rPr>
          <w:rFonts w:ascii="Consolas" w:cs="Consolas" w:eastAsia="Consolas" w:hAnsi="Consolas"/>
          <w:sz w:val="18"/>
          <w:szCs w:val="18"/>
        </w:rPr>
        <w:t xml:space="preserve">|                                                  answer visual Qs,  |</w:t>
      </w:r>
    </w:p>
    <w:p>
      <w:pPr>
        <w:spacing w:after="0" w:line="260"/>
      </w:pPr>
      <w:r>
        <w:rPr>
          <w:rFonts w:ascii="Consolas" w:cs="Consolas" w:eastAsia="Consolas" w:hAnsi="Consolas"/>
          <w:sz w:val="18"/>
          <w:szCs w:val="18"/>
        </w:rPr>
        <w:t xml:space="preserve">|                                                  rescue node calls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Embeddings       nv-embedqa-e5-v5 (2048-d)      Dense retrieval    |</w:t>
      </w:r>
    </w:p>
    <w:p>
      <w:pPr>
        <w:spacing w:after="0" w:line="260"/>
      </w:pPr>
      <w:r>
        <w:rPr>
          <w:rFonts w:ascii="Consolas" w:cs="Consolas" w:eastAsia="Consolas" w:hAnsi="Consolas"/>
          <w:sz w:val="18"/>
          <w:szCs w:val="18"/>
        </w:rPr>
        <w:t xml:space="preserve">|                                                  vectors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Reranking        nv-rerankqa-mistral-4b-v3      Query-doc scoring  |</w:t>
      </w:r>
    </w:p>
    <w:p>
      <w:pPr>
        <w:spacing w:after="0" w:line="260"/>
      </w:pPr>
      <w:r>
        <w:rPr>
          <w:rFonts w:ascii="Consolas" w:cs="Consolas" w:eastAsia="Consolas" w:hAnsi="Consolas"/>
          <w:sz w:val="18"/>
          <w:szCs w:val="18"/>
        </w:rPr>
        <w:t xml:space="preserve">|                                                  for top-k filter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Generation       meta/llama-3.3-70b-instruct    Final answer,      |</w:t>
      </w:r>
    </w:p>
    <w:p>
      <w:pPr>
        <w:spacing w:after="0" w:line="260"/>
      </w:pPr>
      <w:r>
        <w:rPr>
          <w:rFonts w:ascii="Consolas" w:cs="Consolas" w:eastAsia="Consolas" w:hAnsi="Consolas"/>
          <w:sz w:val="18"/>
          <w:szCs w:val="18"/>
        </w:rPr>
        <w:t xml:space="preserve">|                                                  confidence, cite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r>
        <w:br w:type="page"/>
      </w:r>
    </w:p>
    <w:p>
      <w:pPr>
        <w:pStyle w:val="Heading1"/>
        <w:spacing w:after="200" w:before="360"/>
      </w:pPr>
      <w:r>
        <w:rPr>
          <w:rFonts w:ascii="Calibri" w:cs="Calibri" w:eastAsia="Calibri" w:hAnsi="Calibri"/>
          <w:b/>
          <w:bCs/>
          <w:sz w:val="32"/>
          <w:szCs w:val="32"/>
        </w:rPr>
        <w:t xml:space="preserve">CHAPTER 8</w:t>
      </w:r>
    </w:p>
    <w:p>
      <w:pPr>
        <w:pStyle w:val="Heading1"/>
        <w:spacing w:after="200" w:before="360"/>
      </w:pPr>
      <w:r>
        <w:rPr>
          <w:rFonts w:ascii="Calibri" w:cs="Calibri" w:eastAsia="Calibri" w:hAnsi="Calibri"/>
          <w:b/>
          <w:bCs/>
          <w:sz w:val="32"/>
          <w:szCs w:val="32"/>
        </w:rPr>
        <w:t xml:space="preserve">MULTIMODAL CAPABILITIES AND VLM INTEGRATION</w:t>
      </w:r>
    </w:p>
    <w:p>
      <w:pPr>
        <w:pStyle w:val="Heading2"/>
        <w:spacing w:after="160" w:before="280"/>
      </w:pPr>
      <w:r>
        <w:rPr>
          <w:rFonts w:ascii="Calibri" w:cs="Calibri" w:eastAsia="Calibri" w:hAnsi="Calibri"/>
          <w:b/>
          <w:bCs/>
          <w:sz w:val="26"/>
          <w:szCs w:val="26"/>
        </w:rPr>
        <w:t xml:space="preserve">8.1 Why Multimodal Matters</w:t>
      </w:r>
    </w:p>
    <w:p>
      <w:pPr>
        <w:spacing w:after="120" w:line="320"/>
        <w:jc w:val="both"/>
      </w:pPr>
      <w:r>
        <w:rPr>
          <w:rFonts w:ascii="Calibri" w:cs="Calibri" w:eastAsia="Calibri" w:hAnsi="Calibri"/>
          <w:sz w:val="22"/>
          <w:szCs w:val="22"/>
        </w:rPr>
        <w:t xml:space="preserve">The pragmatic reason multimodal matters is that real client documents are not text. A typical document corpus in this project contains color wheels, annotated diagrams, organisational charts, exploded-view illustrations, and infographics that carry the meaning the user actually wants. A text-only retrieval system over such a corpus is structurally incapable of answering most questions, because the answer is literally not in the text. Adding modality awareness to the index, the retriever, the reranker, and the generator changes the problem from "impossible" to "hard but tractable".</w:t>
      </w:r>
    </w:p>
    <w:p>
      <w:pPr>
        <w:pStyle w:val="Heading2"/>
        <w:spacing w:after="160" w:before="280"/>
      </w:pPr>
      <w:r>
        <w:rPr>
          <w:rFonts w:ascii="Calibri" w:cs="Calibri" w:eastAsia="Calibri" w:hAnsi="Calibri"/>
          <w:b/>
          <w:bCs/>
          <w:sz w:val="26"/>
          <w:szCs w:val="26"/>
        </w:rPr>
        <w:t xml:space="preserve">8.2 Modality as a First-Class Field</w:t>
      </w:r>
    </w:p>
    <w:p>
      <w:pPr>
        <w:spacing w:after="120" w:line="320"/>
        <w:jc w:val="both"/>
      </w:pPr>
      <w:r>
        <w:rPr>
          <w:rFonts w:ascii="Calibri" w:cs="Calibri" w:eastAsia="Calibri" w:hAnsi="Calibri"/>
          <w:sz w:val="22"/>
          <w:szCs w:val="22"/>
        </w:rPr>
        <w:t xml:space="preserve">Every chunk in the index carries a modality field that is one of text, table, chart, image-caption, or infographic. This field is set at ingestion time by NV-Ingest based on which Nemotron extractor produced the chunk, and it is carried unchanged through retrieval, reranking, and evidence assembly. The field is used by the modality-aware reranker boost, by the rescue node when it fans out caption-first re-retrieval, by the VLM re-read node when it decides whether to re-open the source image, and by the evidence builder when it tags the context for the generator.</w:t>
      </w:r>
    </w:p>
    <w:p>
      <w:pPr>
        <w:pStyle w:val="Heading2"/>
        <w:spacing w:after="160" w:before="280"/>
      </w:pPr>
      <w:r>
        <w:rPr>
          <w:rFonts w:ascii="Calibri" w:cs="Calibri" w:eastAsia="Calibri" w:hAnsi="Calibri"/>
          <w:b/>
          <w:bCs/>
          <w:sz w:val="26"/>
          <w:szCs w:val="26"/>
        </w:rPr>
        <w:t xml:space="preserve">8.3 Caption Generation</w:t>
      </w:r>
    </w:p>
    <w:p>
      <w:pPr>
        <w:spacing w:after="120" w:line="320"/>
        <w:jc w:val="both"/>
      </w:pPr>
      <w:r>
        <w:rPr>
          <w:rFonts w:ascii="Calibri" w:cs="Calibri" w:eastAsia="Calibri" w:hAnsi="Calibri"/>
          <w:sz w:val="22"/>
          <w:szCs w:val="22"/>
        </w:rPr>
        <w:t xml:space="preserve">Caption generation is performed during ingestion by Nemotron Nano VL-8B. Every detected image, chart, infographic, and figure is sent to the VLM with a captioning instruction tuned for the project: it asks for a description that includes any visible numbers, axis labels, legend entries, and the chart type. The resulting caption is stored as a chunk with the visual modality flag set, with the source page number, and with a back-reference to the original image bytes so that the VLM re-read node can retrieve them later if needed.</w:t>
      </w:r>
    </w:p>
    <w:p>
      <w:pPr>
        <w:pStyle w:val="Heading2"/>
        <w:spacing w:after="160" w:before="280"/>
      </w:pPr>
      <w:r>
        <w:rPr>
          <w:rFonts w:ascii="Calibri" w:cs="Calibri" w:eastAsia="Calibri" w:hAnsi="Calibri"/>
          <w:b/>
          <w:bCs/>
          <w:sz w:val="26"/>
          <w:szCs w:val="26"/>
        </w:rPr>
        <w:t xml:space="preserve">8.4 VLM Re-read at Query Time</w:t>
      </w:r>
    </w:p>
    <w:p>
      <w:pPr>
        <w:spacing w:after="120" w:line="320"/>
        <w:jc w:val="both"/>
      </w:pPr>
      <w:r>
        <w:rPr>
          <w:rFonts w:ascii="Calibri" w:cs="Calibri" w:eastAsia="Calibri" w:hAnsi="Calibri"/>
          <w:sz w:val="22"/>
          <w:szCs w:val="22"/>
        </w:rPr>
        <w:t xml:space="preserve">Captions generated at ingestion time are necessarily generic; they are written without knowing what the user will eventually ask. The VLM re-read node at query time fixes this. When the rescue path determines that a visual chunk is the best candidate but its caption does not actually answer the question, the node re-opens the source image, sends it to Nemotron Nano VL-8B with the user question as the instruction, and substitutes the focused answer for the generic caption in the evidence pool. This converts a static caption into a live, question-conditioned reading of the image.</w:t>
      </w:r>
    </w:p>
    <w:p>
      <w:pPr>
        <w:pStyle w:val="Heading2"/>
        <w:spacing w:after="160" w:before="280"/>
      </w:pPr>
      <w:r>
        <w:rPr>
          <w:rFonts w:ascii="Calibri" w:cs="Calibri" w:eastAsia="Calibri" w:hAnsi="Calibri"/>
          <w:b/>
          <w:bCs/>
          <w:sz w:val="26"/>
          <w:szCs w:val="26"/>
        </w:rPr>
        <w:t xml:space="preserve">8.5 Pure-VLM Variant</w:t>
      </w:r>
    </w:p>
    <w:p>
      <w:pPr>
        <w:spacing w:after="120" w:line="320"/>
        <w:jc w:val="both"/>
      </w:pPr>
      <w:r>
        <w:rPr>
          <w:rFonts w:ascii="Calibri" w:cs="Calibri" w:eastAsia="Calibri" w:hAnsi="Calibri"/>
          <w:sz w:val="22"/>
          <w:szCs w:val="22"/>
        </w:rPr>
        <w:t xml:space="preserve">A separate pure-VLM variant exists for short interactions where indexing is not justified. The variant takes a single image plus a question and returns the VLM's answer directly, skipping the vector store, the retriever, and the reranker. It is useful for ad-hoc image inspection and as a sanity check on the VLM behaviour itself. The pure-VLM variant shares the same VLM client code as the re-read node, which keeps the prompts and the API calls consistent across the two paths.</w:t>
      </w:r>
    </w:p>
    <w:p>
      <w:r>
        <w:br w:type="page"/>
      </w:r>
    </w:p>
    <w:p>
      <w:pPr>
        <w:pStyle w:val="Heading1"/>
        <w:spacing w:after="200" w:before="360"/>
      </w:pPr>
      <w:r>
        <w:rPr>
          <w:rFonts w:ascii="Calibri" w:cs="Calibri" w:eastAsia="Calibri" w:hAnsi="Calibri"/>
          <w:b/>
          <w:bCs/>
          <w:sz w:val="32"/>
          <w:szCs w:val="32"/>
        </w:rPr>
        <w:t xml:space="preserve">CHAPTER 9</w:t>
      </w:r>
    </w:p>
    <w:p>
      <w:pPr>
        <w:pStyle w:val="Heading1"/>
        <w:spacing w:after="200" w:before="360"/>
      </w:pPr>
      <w:r>
        <w:rPr>
          <w:rFonts w:ascii="Calibri" w:cs="Calibri" w:eastAsia="Calibri" w:hAnsi="Calibri"/>
          <w:b/>
          <w:bCs/>
          <w:sz w:val="32"/>
          <w:szCs w:val="32"/>
        </w:rPr>
        <w:t xml:space="preserve">EVALUATION FRAMEWORK AND METRICS</w:t>
      </w:r>
    </w:p>
    <w:p>
      <w:pPr>
        <w:pStyle w:val="Heading2"/>
        <w:spacing w:after="160" w:before="280"/>
      </w:pPr>
      <w:r>
        <w:rPr>
          <w:rFonts w:ascii="Calibri" w:cs="Calibri" w:eastAsia="Calibri" w:hAnsi="Calibri"/>
          <w:b/>
          <w:bCs/>
          <w:sz w:val="26"/>
          <w:szCs w:val="26"/>
        </w:rPr>
        <w:t xml:space="preserve">9.1 Why Three Frameworks</w:t>
      </w:r>
    </w:p>
    <w:p>
      <w:pPr>
        <w:spacing w:after="120" w:line="320"/>
        <w:jc w:val="both"/>
      </w:pPr>
      <w:r>
        <w:rPr>
          <w:rFonts w:ascii="Calibri" w:cs="Calibri" w:eastAsia="Calibri" w:hAnsi="Calibri"/>
          <w:sz w:val="22"/>
          <w:szCs w:val="22"/>
        </w:rPr>
        <w:t xml:space="preserve">Evaluation of RAG systems is harder than it looks because every metric has known failure modes. A system that scores well on faithfulness can still be wrong if the retrieved context was wrong; a system that scores well on context recall can still produce ungrounded answers; and a system that scores well on a single benchmark can fail catastrophically on a different distribution. The remedy is not to pick the best metric but to use several frameworks and look for agreement. This system runs three independent evaluation frameworks and writes the results side by side.</w:t>
      </w:r>
    </w:p>
    <w:p>
      <w:pPr>
        <w:pStyle w:val="Heading2"/>
        <w:spacing w:after="160" w:before="280"/>
      </w:pPr>
      <w:r>
        <w:rPr>
          <w:rFonts w:ascii="Calibri" w:cs="Calibri" w:eastAsia="Calibri" w:hAnsi="Calibri"/>
          <w:b/>
          <w:bCs/>
          <w:sz w:val="26"/>
          <w:szCs w:val="26"/>
        </w:rPr>
        <w:t xml:space="preserve">9.2 Framework Diagram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Evaluation Framework Overview</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Golden Question Set (.jsonl)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v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RAG Pipeline   |  --&gt; answer, contexts, latency          |</w:t>
      </w:r>
    </w:p>
    <w:p>
      <w:pPr>
        <w:spacing w:after="0" w:line="260"/>
      </w:pPr>
      <w:r>
        <w:rPr>
          <w:rFonts w:ascii="Consolas" w:cs="Consolas" w:eastAsia="Consolas" w:hAnsi="Consolas"/>
          <w:sz w:val="18"/>
          <w:szCs w:val="18"/>
        </w:rPr>
        <w:t xml:space="preserve">|     | (under test)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v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          |          |                            |</w:t>
      </w:r>
    </w:p>
    <w:p>
      <w:pPr>
        <w:spacing w:after="0" w:line="260"/>
      </w:pPr>
      <w:r>
        <w:rPr>
          <w:rFonts w:ascii="Consolas" w:cs="Consolas" w:eastAsia="Consolas" w:hAnsi="Consolas"/>
          <w:sz w:val="18"/>
          <w:szCs w:val="18"/>
        </w:rPr>
        <w:t xml:space="preserve">|  v          v          v          v                            |</w:t>
      </w:r>
    </w:p>
    <w:p>
      <w:pPr>
        <w:spacing w:after="0" w:line="260"/>
      </w:pPr>
      <w:r>
        <w:rPr>
          <w:rFonts w:ascii="Consolas" w:cs="Consolas" w:eastAsia="Consolas" w:hAnsi="Consolas"/>
          <w:sz w:val="18"/>
          <w:szCs w:val="18"/>
        </w:rPr>
        <w:t xml:space="preserve">| Custom    RAGAS      NeMo       Latency                        |</w:t>
      </w:r>
    </w:p>
    <w:p>
      <w:pPr>
        <w:spacing w:after="0" w:line="260"/>
      </w:pPr>
      <w:r>
        <w:rPr>
          <w:rFonts w:ascii="Consolas" w:cs="Consolas" w:eastAsia="Consolas" w:hAnsi="Consolas"/>
          <w:sz w:val="18"/>
          <w:szCs w:val="18"/>
        </w:rPr>
        <w:t xml:space="preserve">| Metrics   Suite      Eval SDK   Profiler                       |</w:t>
      </w:r>
    </w:p>
    <w:p>
      <w:pPr>
        <w:spacing w:after="0" w:line="260"/>
      </w:pPr>
      <w:r>
        <w:rPr>
          <w:rFonts w:ascii="Consolas" w:cs="Consolas" w:eastAsia="Consolas" w:hAnsi="Consolas"/>
          <w:sz w:val="18"/>
          <w:szCs w:val="18"/>
        </w:rPr>
        <w:t xml:space="preserve">|  - Faith   - Faith    - BYOB     - per-node ms                 |</w:t>
      </w:r>
    </w:p>
    <w:p>
      <w:pPr>
        <w:spacing w:after="0" w:line="260"/>
      </w:pPr>
      <w:r>
        <w:rPr>
          <w:rFonts w:ascii="Consolas" w:cs="Consolas" w:eastAsia="Consolas" w:hAnsi="Consolas"/>
          <w:sz w:val="18"/>
          <w:szCs w:val="18"/>
        </w:rPr>
        <w:t xml:space="preserve">|  - C-Prec  - Rel.     - Prec.    - p50/p95                     |</w:t>
      </w:r>
    </w:p>
    <w:p>
      <w:pPr>
        <w:spacing w:after="0" w:line="260"/>
      </w:pPr>
      <w:r>
        <w:rPr>
          <w:rFonts w:ascii="Consolas" w:cs="Consolas" w:eastAsia="Consolas" w:hAnsi="Consolas"/>
          <w:sz w:val="18"/>
          <w:szCs w:val="18"/>
        </w:rPr>
        <w:t xml:space="preserve">|  - C-Rec   - C-Prec   - Recall   - bottleneck                  |</w:t>
      </w:r>
    </w:p>
    <w:p>
      <w:pPr>
        <w:spacing w:after="0" w:line="260"/>
      </w:pPr>
      <w:r>
        <w:rPr>
          <w:rFonts w:ascii="Consolas" w:cs="Consolas" w:eastAsia="Consolas" w:hAnsi="Consolas"/>
          <w:sz w:val="18"/>
          <w:szCs w:val="18"/>
        </w:rPr>
        <w:t xml:space="preserve">|  -         - C-Rec    - F1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v                                                  |</w:t>
      </w:r>
    </w:p>
    <w:p>
      <w:pPr>
        <w:spacing w:after="0" w:line="260"/>
      </w:pPr>
      <w:r>
        <w:rPr>
          <w:rFonts w:ascii="Consolas" w:cs="Consolas" w:eastAsia="Consolas" w:hAnsi="Consolas"/>
          <w:sz w:val="18"/>
          <w:szCs w:val="18"/>
        </w:rPr>
        <w:t xml:space="preserve">|       Aggregated Score Card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pStyle w:val="Heading2"/>
        <w:spacing w:after="160" w:before="280"/>
      </w:pPr>
      <w:r>
        <w:rPr>
          <w:rFonts w:ascii="Calibri" w:cs="Calibri" w:eastAsia="Calibri" w:hAnsi="Calibri"/>
          <w:b/>
          <w:bCs/>
          <w:sz w:val="26"/>
          <w:szCs w:val="26"/>
        </w:rPr>
        <w:t xml:space="preserve">9.3 Custom Faithfulness and Context Metrics</w:t>
      </w:r>
    </w:p>
    <w:p>
      <w:pPr>
        <w:spacing w:after="120" w:line="320"/>
        <w:jc w:val="both"/>
      </w:pPr>
      <w:r>
        <w:rPr>
          <w:rFonts w:ascii="Calibri" w:cs="Calibri" w:eastAsia="Calibri" w:hAnsi="Calibri"/>
          <w:sz w:val="22"/>
          <w:szCs w:val="22"/>
        </w:rPr>
        <w:t xml:space="preserve">The first framework is a small custom module that computes faithfulness, context precision, and context recall against a golden answer set. Faithfulness is the average semantic similarity between the answer's sentences and the retrieved context's sentences, computed with a sentence-level encoder. Context precision is the fraction of retrieved chunks that are judged relevant by an LLM judge against the golden answer. Context recall is the fraction of facts in the golden answer that appear in at least one retrieved chunk. The custom module is fast, fully introspectable, and gives reproducible numbers across runs.</w:t>
      </w:r>
    </w:p>
    <w:p>
      <w:pPr>
        <w:pStyle w:val="Heading2"/>
        <w:spacing w:after="160" w:before="280"/>
      </w:pPr>
      <w:r>
        <w:rPr>
          <w:rFonts w:ascii="Calibri" w:cs="Calibri" w:eastAsia="Calibri" w:hAnsi="Calibri"/>
          <w:b/>
          <w:bCs/>
          <w:sz w:val="26"/>
          <w:szCs w:val="26"/>
        </w:rPr>
        <w:t xml:space="preserve">9.4 RAGAS</w:t>
      </w:r>
    </w:p>
    <w:p>
      <w:pPr>
        <w:spacing w:after="120" w:line="320"/>
        <w:jc w:val="both"/>
      </w:pPr>
      <w:r>
        <w:rPr>
          <w:rFonts w:ascii="Calibri" w:cs="Calibri" w:eastAsia="Calibri" w:hAnsi="Calibri"/>
          <w:sz w:val="22"/>
          <w:szCs w:val="22"/>
        </w:rPr>
        <w:t xml:space="preserve">The second framework is RAGAS. It provides a more standard set of metrics that are widely used in the RAG literature: faithfulness, answer relevance, context precision, and context recall, and optionally answer similarity and answer correctness when a reference answer is provided. RAGAS uses an LLM judge for every metric, which makes its scores comparable to published benchmarks but also means that the absolute numbers are sensitive to the judge model. For this reason RAGAS scores are read alongside the custom metrics rather than instead of them.</w:t>
      </w:r>
    </w:p>
    <w:p>
      <w:pPr>
        <w:pStyle w:val="Heading2"/>
        <w:spacing w:after="160" w:before="280"/>
      </w:pPr>
      <w:r>
        <w:rPr>
          <w:rFonts w:ascii="Calibri" w:cs="Calibri" w:eastAsia="Calibri" w:hAnsi="Calibri"/>
          <w:b/>
          <w:bCs/>
          <w:sz w:val="26"/>
          <w:szCs w:val="26"/>
        </w:rPr>
        <w:t xml:space="preserve">9.5 NeMo Evaluator</w:t>
      </w:r>
    </w:p>
    <w:p>
      <w:pPr>
        <w:spacing w:after="120" w:line="320"/>
        <w:jc w:val="both"/>
      </w:pPr>
      <w:r>
        <w:rPr>
          <w:rFonts w:ascii="Calibri" w:cs="Calibri" w:eastAsia="Calibri" w:hAnsi="Calibri"/>
          <w:sz w:val="22"/>
          <w:szCs w:val="22"/>
        </w:rPr>
        <w:t xml:space="preserve">The third framework is the NeMo Evaluator SDK. It treats the RAG system as a service and runs a bring-your-own-benchmark evaluation against it, computing precision, recall, and F1. NeMo Evaluator is the closest of the three frameworks to a traditional information-retrieval evaluation, and its numbers are useful as a sanity check when the LLM-judge-based metrics from the other two frameworks disagree. It also produces structured output that integrates cleanly with downstream dashboards.</w:t>
      </w:r>
    </w:p>
    <w:p>
      <w:pPr>
        <w:pStyle w:val="Heading2"/>
        <w:spacing w:after="160" w:before="280"/>
      </w:pPr>
      <w:r>
        <w:rPr>
          <w:rFonts w:ascii="Calibri" w:cs="Calibri" w:eastAsia="Calibri" w:hAnsi="Calibri"/>
          <w:b/>
          <w:bCs/>
          <w:sz w:val="26"/>
          <w:szCs w:val="26"/>
        </w:rPr>
        <w:t xml:space="preserve">9.6 Latency and Confidence Tracking</w:t>
      </w:r>
    </w:p>
    <w:p>
      <w:pPr>
        <w:spacing w:after="120" w:line="320"/>
        <w:jc w:val="both"/>
      </w:pPr>
      <w:r>
        <w:rPr>
          <w:rFonts w:ascii="Calibri" w:cs="Calibri" w:eastAsia="Calibri" w:hAnsi="Calibri"/>
          <w:sz w:val="22"/>
          <w:szCs w:val="22"/>
        </w:rPr>
        <w:t xml:space="preserve">Every node in the agent writes its own latency and the model identifier it used into the shared state. The evaluation layer collects this telemetry and produces per-node statistics for every question in the golden set: median latency, 95th percentile, slowest node, total time, and the number of times the rescue path was activated. Confidence labels (high, medium, low) are also captured per question, which makes it possible to correlate confidence against the three quality frameworks and to verify that the confidence label is calibrated.</w:t>
      </w:r>
    </w:p>
    <w:p>
      <w:pPr>
        <w:pStyle w:val="Heading2"/>
        <w:spacing w:after="160" w:before="280"/>
      </w:pPr>
      <w:r>
        <w:rPr>
          <w:rFonts w:ascii="Calibri" w:cs="Calibri" w:eastAsia="Calibri" w:hAnsi="Calibri"/>
          <w:b/>
          <w:bCs/>
          <w:sz w:val="26"/>
          <w:szCs w:val="26"/>
        </w:rPr>
        <w:t xml:space="preserve">9.7 Metric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Calibri" w:cs="Calibri" w:eastAsia="Calibri" w:hAnsi="Calibri"/>
                <w:b/>
                <w:bCs/>
                <w:sz w:val="20"/>
                <w:szCs w:val="20"/>
              </w:rPr>
              <w:t xml:space="preserve">Metric</w:t>
            </w:r>
          </w:p>
        </w:tc>
        <w:tc>
          <w:tcPr>
            <w:tcW w:type="dxa" w:w="324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Calibri" w:cs="Calibri" w:eastAsia="Calibri" w:hAnsi="Calibri"/>
                <w:b/>
                <w:bCs/>
                <w:sz w:val="20"/>
                <w:szCs w:val="20"/>
              </w:rPr>
              <w:t xml:space="preserve">Source</w:t>
            </w:r>
          </w:p>
        </w:tc>
        <w:tc>
          <w:tcPr>
            <w:tcW w:type="dxa" w:w="324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Calibri" w:cs="Calibri" w:eastAsia="Calibri" w:hAnsi="Calibri"/>
                <w:b/>
                <w:bCs/>
                <w:sz w:val="20"/>
                <w:szCs w:val="20"/>
              </w:rPr>
              <w:t xml:space="preserve">Range / Interpretation</w:t>
            </w:r>
          </w:p>
        </w:tc>
      </w:tr>
      <w:tr>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Faithfulness</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Custom + RAGAS</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0 to 1, higher is better, target above 0.8</w:t>
            </w:r>
          </w:p>
        </w:tc>
      </w:tr>
      <w:tr>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Answer Relevance</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RAGAS</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0 to 1, higher is better, target above 0.8</w:t>
            </w:r>
          </w:p>
        </w:tc>
      </w:tr>
      <w:tr>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Context Precision</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Custom + RAGAS</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0 to 1, higher is better, target above 0.7</w:t>
            </w:r>
          </w:p>
        </w:tc>
      </w:tr>
      <w:tr>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Context Recall</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Custom + RAGAS</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0 to 1, higher is better, target above 0.6</w:t>
            </w:r>
          </w:p>
        </w:tc>
      </w:tr>
      <w:tr>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Precision / Recall / F1</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NeMo Evaluator</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0 to 1, higher is better</w:t>
            </w:r>
          </w:p>
        </w:tc>
      </w:tr>
      <w:tr>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End-to-End Latency</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Agent telemetry</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milliseconds, target below 2000 for normal mode</w:t>
            </w:r>
          </w:p>
        </w:tc>
      </w:tr>
      <w:tr>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Confidence</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Agent generator</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high / medium / low label</w:t>
            </w:r>
          </w:p>
        </w:tc>
      </w:tr>
      <w:tr>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Rescue Activations</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Agent telemetry</w:t>
            </w:r>
          </w:p>
        </w:tc>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Calibri" w:cs="Calibri" w:eastAsia="Calibri" w:hAnsi="Calibri"/>
                <w:b w:val="false"/>
                <w:bCs w:val="false"/>
                <w:sz w:val="20"/>
                <w:szCs w:val="20"/>
              </w:rPr>
              <w:t xml:space="preserve">Count per question</w:t>
            </w:r>
          </w:p>
        </w:tc>
      </w:tr>
    </w:tbl>
    <w:p>
      <w:r>
        <w:br w:type="page"/>
      </w:r>
    </w:p>
    <w:p>
      <w:pPr>
        <w:pStyle w:val="Heading1"/>
        <w:spacing w:after="200" w:before="360"/>
      </w:pPr>
      <w:r>
        <w:rPr>
          <w:rFonts w:ascii="Calibri" w:cs="Calibri" w:eastAsia="Calibri" w:hAnsi="Calibri"/>
          <w:b/>
          <w:bCs/>
          <w:sz w:val="32"/>
          <w:szCs w:val="32"/>
        </w:rPr>
        <w:t xml:space="preserve">CHAPTER 10</w:t>
      </w:r>
    </w:p>
    <w:p>
      <w:pPr>
        <w:pStyle w:val="Heading1"/>
        <w:spacing w:after="200" w:before="360"/>
      </w:pPr>
      <w:r>
        <w:rPr>
          <w:rFonts w:ascii="Calibri" w:cs="Calibri" w:eastAsia="Calibri" w:hAnsi="Calibri"/>
          <w:b/>
          <w:bCs/>
          <w:sz w:val="32"/>
          <w:szCs w:val="32"/>
        </w:rPr>
        <w:t xml:space="preserve">IMPLEMENTATION NOTES</w:t>
      </w:r>
    </w:p>
    <w:p>
      <w:pPr>
        <w:pStyle w:val="Heading2"/>
        <w:spacing w:after="160" w:before="280"/>
      </w:pPr>
      <w:r>
        <w:rPr>
          <w:rFonts w:ascii="Calibri" w:cs="Calibri" w:eastAsia="Calibri" w:hAnsi="Calibri"/>
          <w:b/>
          <w:bCs/>
          <w:sz w:val="26"/>
          <w:szCs w:val="26"/>
        </w:rPr>
        <w:t xml:space="preserve">10.1 Library Mode versus Microservices</w:t>
      </w:r>
    </w:p>
    <w:p>
      <w:pPr>
        <w:spacing w:after="120" w:line="320"/>
        <w:jc w:val="both"/>
      </w:pPr>
      <w:r>
        <w:rPr>
          <w:rFonts w:ascii="Calibri" w:cs="Calibri" w:eastAsia="Calibri" w:hAnsi="Calibri"/>
          <w:sz w:val="22"/>
          <w:szCs w:val="22"/>
        </w:rPr>
        <w:t xml:space="preserve">The system is delivered as a Python library that runs NV-Ingest in library mode through a local Ray subprocess. A docker-compose configuration also exists for the case where ingestion needs to be exposed as a separate microservice consumed by multiple clients, but it is not the default. Library mode was chosen for the standalone deployment because it removes a network hop, simplifies debugging, and keeps the entire pipeline in one process where the latency and failure surface are easy to reason about. The microservices configuration is preserved as a parallel deployment option for future multi-client scenarios.</w:t>
      </w:r>
    </w:p>
    <w:p>
      <w:pPr>
        <w:pStyle w:val="Heading2"/>
        <w:spacing w:after="160" w:before="280"/>
      </w:pPr>
      <w:r>
        <w:rPr>
          <w:rFonts w:ascii="Calibri" w:cs="Calibri" w:eastAsia="Calibri" w:hAnsi="Calibri"/>
          <w:b/>
          <w:bCs/>
          <w:sz w:val="26"/>
          <w:szCs w:val="26"/>
        </w:rPr>
        <w:t xml:space="preserve">10.2 Vector Store</w:t>
      </w:r>
    </w:p>
    <w:p>
      <w:pPr>
        <w:spacing w:after="120" w:line="320"/>
        <w:jc w:val="both"/>
      </w:pPr>
      <w:r>
        <w:rPr>
          <w:rFonts w:ascii="Calibri" w:cs="Calibri" w:eastAsia="Calibri" w:hAnsi="Calibri"/>
          <w:sz w:val="22"/>
          <w:szCs w:val="22"/>
        </w:rPr>
        <w:t xml:space="preserve">The vector store is Milvus Lite, a file-backed embedded version of Milvus that requires no separate server and persists to a single .db file. It supports the dense vector type used by the embedding model, plus modest filtering on metadata fields, which is sufficient for this system. Milvus Lite was chosen over a full Milvus deployment because the project targets standalone client engagements where adding a Milvus server would be operational overhead with no benefit. Switching to a full Milvus server later is a configuration change, not a code change, because both options expose the same Python client interface.</w:t>
      </w:r>
    </w:p>
    <w:p>
      <w:pPr>
        <w:pStyle w:val="Heading2"/>
        <w:spacing w:after="160" w:before="280"/>
      </w:pPr>
      <w:r>
        <w:rPr>
          <w:rFonts w:ascii="Calibri" w:cs="Calibri" w:eastAsia="Calibri" w:hAnsi="Calibri"/>
          <w:b/>
          <w:bCs/>
          <w:sz w:val="26"/>
          <w:szCs w:val="26"/>
        </w:rPr>
        <w:t xml:space="preserve">10.3 Configuration</w:t>
      </w:r>
    </w:p>
    <w:p>
      <w:pPr>
        <w:spacing w:after="120" w:line="320"/>
        <w:jc w:val="both"/>
      </w:pPr>
      <w:r>
        <w:rPr>
          <w:rFonts w:ascii="Calibri" w:cs="Calibri" w:eastAsia="Calibri" w:hAnsi="Calibri"/>
          <w:sz w:val="22"/>
          <w:szCs w:val="22"/>
        </w:rPr>
        <w:t xml:space="preserve">All NVIDIA endpoints, model identifiers, and operational thresholds are read from environment variables with sensible defaults. The defaults match the configuration described in the methodology chapter: 512-character chunks with 50-character overlap, top-60 dual retrieval, top-15 after reranking, top-6 in evidence, and a low-confidence threshold tuned during evaluation on the golden question set. This makes it possible to retune the system per client without touching the code, which matters because different document corpora call for different chunking and retrieval depths.</w:t>
      </w:r>
    </w:p>
    <w:p>
      <w:pPr>
        <w:pStyle w:val="Heading2"/>
        <w:spacing w:after="160" w:before="280"/>
      </w:pPr>
      <w:r>
        <w:rPr>
          <w:rFonts w:ascii="Calibri" w:cs="Calibri" w:eastAsia="Calibri" w:hAnsi="Calibri"/>
          <w:b/>
          <w:bCs/>
          <w:sz w:val="26"/>
          <w:szCs w:val="26"/>
        </w:rPr>
        <w:t xml:space="preserve">10.4 Logging and Observability</w:t>
      </w:r>
    </w:p>
    <w:p>
      <w:pPr>
        <w:spacing w:after="120" w:line="320"/>
        <w:jc w:val="both"/>
      </w:pPr>
      <w:r>
        <w:rPr>
          <w:rFonts w:ascii="Calibri" w:cs="Calibri" w:eastAsia="Calibri" w:hAnsi="Calibri"/>
          <w:sz w:val="22"/>
          <w:szCs w:val="22"/>
        </w:rPr>
        <w:t xml:space="preserve">The agent emits structured logs at every node boundary: which node was entered, what the input was (truncated), what the output looked like (counts, scores, latency), and any flags that were set on the shared state. The logs are designed to be both machine-readable for downstream analysis and human-readable for live debugging. Per-node latency, model identifier, and confidence labels are also written to a structured run record at the end of each query, which makes it possible to reconstruct any past interaction during evaluation or post-mortem.</w:t>
      </w:r>
    </w:p>
    <w:p>
      <w:pPr>
        <w:pStyle w:val="Heading2"/>
        <w:spacing w:after="160" w:before="280"/>
      </w:pPr>
      <w:r>
        <w:rPr>
          <w:rFonts w:ascii="Calibri" w:cs="Calibri" w:eastAsia="Calibri" w:hAnsi="Calibri"/>
          <w:b/>
          <w:bCs/>
          <w:sz w:val="26"/>
          <w:szCs w:val="26"/>
        </w:rPr>
        <w:t xml:space="preserve">10.5 Failure Handling</w:t>
      </w:r>
    </w:p>
    <w:p>
      <w:pPr>
        <w:spacing w:after="120" w:line="320"/>
        <w:jc w:val="both"/>
      </w:pPr>
      <w:r>
        <w:rPr>
          <w:rFonts w:ascii="Calibri" w:cs="Calibri" w:eastAsia="Calibri" w:hAnsi="Calibri"/>
          <w:sz w:val="22"/>
          <w:szCs w:val="22"/>
        </w:rPr>
        <w:t xml:space="preserve">Every external call (NV-Ingest, NVIDIA reranker, NVIDIA generator, Milvus) is wrapped in a retry-and-fallback layer with exponential backoff. Transient failures do not propagate to the user; they cause a small delay and a retry. Persistent failures cause the agent to enter best-effort mode, in which it returns whatever it has with an explicit acknowledgement that part of the pipeline was degraded. This is the operational realisation of the never-silence design principle: a degraded answer with telemetry is strictly more useful than no answer.</w:t>
      </w:r>
    </w:p>
    <w:p>
      <w:r>
        <w:br w:type="page"/>
      </w:r>
    </w:p>
    <w:p>
      <w:pPr>
        <w:pStyle w:val="Heading1"/>
        <w:spacing w:after="200" w:before="360"/>
      </w:pPr>
      <w:r>
        <w:rPr>
          <w:rFonts w:ascii="Calibri" w:cs="Calibri" w:eastAsia="Calibri" w:hAnsi="Calibri"/>
          <w:b/>
          <w:bCs/>
          <w:sz w:val="32"/>
          <w:szCs w:val="32"/>
        </w:rPr>
        <w:t xml:space="preserve">CHAPTER 11</w:t>
      </w:r>
    </w:p>
    <w:p>
      <w:pPr>
        <w:pStyle w:val="Heading1"/>
        <w:spacing w:after="200" w:before="360"/>
      </w:pPr>
      <w:r>
        <w:rPr>
          <w:rFonts w:ascii="Calibri" w:cs="Calibri" w:eastAsia="Calibri" w:hAnsi="Calibri"/>
          <w:b/>
          <w:bCs/>
          <w:sz w:val="32"/>
          <w:szCs w:val="32"/>
        </w:rPr>
        <w:t xml:space="preserve">RESULTS, OBSERVATIONS, AND FUTURE SCOPE</w:t>
      </w:r>
    </w:p>
    <w:p>
      <w:pPr>
        <w:pStyle w:val="Heading2"/>
        <w:spacing w:after="160" w:before="280"/>
      </w:pPr>
      <w:r>
        <w:rPr>
          <w:rFonts w:ascii="Calibri" w:cs="Calibri" w:eastAsia="Calibri" w:hAnsi="Calibri"/>
          <w:b/>
          <w:bCs/>
          <w:sz w:val="26"/>
          <w:szCs w:val="26"/>
        </w:rPr>
        <w:t xml:space="preserve">11.1 Observations on Visually Heavy Documents</w:t>
      </w:r>
    </w:p>
    <w:p>
      <w:pPr>
        <w:spacing w:after="120" w:line="320"/>
        <w:jc w:val="both"/>
      </w:pPr>
      <w:r>
        <w:rPr>
          <w:rFonts w:ascii="Calibri" w:cs="Calibri" w:eastAsia="Calibri" w:hAnsi="Calibri"/>
          <w:sz w:val="22"/>
          <w:szCs w:val="22"/>
        </w:rPr>
        <w:t xml:space="preserve">The single most important observation from the project is that modality awareness, end-to-end, is what unlocks acceptable answer quality on visually heavy documents. Each layer in isolation gives a small improvement; together they compound. Adding NV-Ingest with the full Nemotron extractor stack moves the system from "unusable" to "works on text". Adding modality flags, the modality-aware reranker boost, the rescue route, and the VLM re-read node moves the system from "works on text" to "works on the actual client documents".</w:t>
      </w:r>
    </w:p>
    <w:p>
      <w:pPr>
        <w:pStyle w:val="Heading2"/>
        <w:spacing w:after="160" w:before="280"/>
      </w:pPr>
      <w:r>
        <w:rPr>
          <w:rFonts w:ascii="Calibri" w:cs="Calibri" w:eastAsia="Calibri" w:hAnsi="Calibri"/>
          <w:b/>
          <w:bCs/>
          <w:sz w:val="26"/>
          <w:szCs w:val="26"/>
        </w:rPr>
        <w:t xml:space="preserve">11.2 Observations on the Rescue Route</w:t>
      </w:r>
    </w:p>
    <w:p>
      <w:pPr>
        <w:spacing w:after="120" w:line="320"/>
        <w:jc w:val="both"/>
      </w:pPr>
      <w:r>
        <w:rPr>
          <w:rFonts w:ascii="Calibri" w:cs="Calibri" w:eastAsia="Calibri" w:hAnsi="Calibri"/>
          <w:sz w:val="22"/>
          <w:szCs w:val="22"/>
        </w:rPr>
        <w:t xml:space="preserve">The rescue route is activated on roughly the visual subset of questions in internal evaluation. When activated, it produces an answer that the custom faithfulness metric scores meaningfully higher than the answer produced by the same agent with rescue disabled. Equally important, the rescue route never made an answer worse: in every case where the primary path was confident, the rescue was not triggered and the primary answer was returned unchanged. This confirms that the rescue route is purely additive and that adding it carried no quality regression.</w:t>
      </w:r>
    </w:p>
    <w:p>
      <w:pPr>
        <w:pStyle w:val="Heading2"/>
        <w:spacing w:after="160" w:before="280"/>
      </w:pPr>
      <w:r>
        <w:rPr>
          <w:rFonts w:ascii="Calibri" w:cs="Calibri" w:eastAsia="Calibri" w:hAnsi="Calibri"/>
          <w:b/>
          <w:bCs/>
          <w:sz w:val="26"/>
          <w:szCs w:val="26"/>
        </w:rPr>
        <w:t xml:space="preserve">11.3 Observations on the Hosted Reranker</w:t>
      </w:r>
    </w:p>
    <w:p>
      <w:pPr>
        <w:spacing w:after="120" w:line="320"/>
        <w:jc w:val="both"/>
      </w:pPr>
      <w:r>
        <w:rPr>
          <w:rFonts w:ascii="Calibri" w:cs="Calibri" w:eastAsia="Calibri" w:hAnsi="Calibri"/>
          <w:sz w:val="22"/>
          <w:szCs w:val="22"/>
        </w:rPr>
        <w:t xml:space="preserve">Switching from the local ms-marco cross-encoder to the hosted nv-rerankqa-mistral-4b-v3 reranker improved both reranking quality and end-to-end latency on the same single-machine deployment. The improvement in latency was counter-intuitive at first because the hosted call involves a network round trip; on inspection, the hosted Mistral-4B reranker is faster than the local MiniLM cross-encoder when the local machine is also embedding the query and serving Milvus. Removing the local reranker also freed memory and removed a dependency on a downloaded checkpoint.</w:t>
      </w:r>
    </w:p>
    <w:p>
      <w:pPr>
        <w:pStyle w:val="Heading2"/>
        <w:spacing w:after="160" w:before="280"/>
      </w:pPr>
      <w:r>
        <w:rPr>
          <w:rFonts w:ascii="Calibri" w:cs="Calibri" w:eastAsia="Calibri" w:hAnsi="Calibri"/>
          <w:b/>
          <w:bCs/>
          <w:sz w:val="26"/>
          <w:szCs w:val="26"/>
        </w:rPr>
        <w:t xml:space="preserve">11.4 Limitations</w:t>
      </w:r>
    </w:p>
    <w:p>
      <w:pPr>
        <w:spacing w:after="120" w:line="320"/>
        <w:jc w:val="both"/>
      </w:pPr>
      <w:r>
        <w:rPr>
          <w:rFonts w:ascii="Calibri" w:cs="Calibri" w:eastAsia="Calibri" w:hAnsi="Calibri"/>
          <w:sz w:val="22"/>
          <w:szCs w:val="22"/>
        </w:rPr>
        <w:t xml:space="preserve">The system has several known limitations. It depends on the availability of the NVIDIA hosted endpoints for the reranker and the generator; an outage of either degrades the agent into best-effort mode rather than offline-capable mode. The captioning step is the slowest part of ingestion on visually heavy PDFs because every detected visual element requires a VLM call; this is acceptable for an offline ingestion job but would not scale to a real-time ingestion path without further optimisation. The current confidence label is a coarse three-level signal; a finer-grained calibrated probability would be more useful for downstream automation.</w:t>
      </w:r>
    </w:p>
    <w:p>
      <w:pPr>
        <w:pStyle w:val="Heading2"/>
        <w:spacing w:after="160" w:before="280"/>
      </w:pPr>
      <w:r>
        <w:rPr>
          <w:rFonts w:ascii="Calibri" w:cs="Calibri" w:eastAsia="Calibri" w:hAnsi="Calibri"/>
          <w:b/>
          <w:bCs/>
          <w:sz w:val="26"/>
          <w:szCs w:val="26"/>
        </w:rPr>
        <w:t xml:space="preserve">11.5 Future Scope</w:t>
      </w:r>
    </w:p>
    <w:p>
      <w:pPr>
        <w:spacing w:after="120" w:line="320"/>
        <w:jc w:val="both"/>
      </w:pPr>
      <w:r>
        <w:rPr>
          <w:rFonts w:ascii="Calibri" w:cs="Calibri" w:eastAsia="Calibri" w:hAnsi="Calibri"/>
          <w:sz w:val="22"/>
          <w:szCs w:val="22"/>
        </w:rPr>
        <w:t xml:space="preserve">Several extensions are natural next steps. Self-hosted deployment of the Nemotron extractor stack, the reranker, and the generator on the same machine would remove the dependency on the hosted endpoints and unlock offline use. A fine-tuned reranker on client-domain data would lift modality-specific recall further. Streaming ingestion, in which new documents are picked up incrementally rather than in a batch, would extend the system to live corpora. A calibrated probability for the confidence label, learned from the evaluation telemetry, would replace the coarse three-level signal. Finally, exposing the agent through a thin REST API would make it consumable by non-Python clients without changing the agent itself.</w:t>
      </w:r>
    </w:p>
    <w:p>
      <w:pPr>
        <w:pStyle w:val="Heading2"/>
        <w:spacing w:after="160" w:before="280"/>
      </w:pPr>
      <w:r>
        <w:rPr>
          <w:rFonts w:ascii="Calibri" w:cs="Calibri" w:eastAsia="Calibri" w:hAnsi="Calibri"/>
          <w:b/>
          <w:bCs/>
          <w:sz w:val="26"/>
          <w:szCs w:val="26"/>
        </w:rPr>
        <w:t xml:space="preserve">11.6 Conclusion</w:t>
      </w:r>
    </w:p>
    <w:p>
      <w:pPr>
        <w:spacing w:after="120" w:line="320"/>
        <w:jc w:val="both"/>
      </w:pPr>
      <w:r>
        <w:rPr>
          <w:rFonts w:ascii="Calibri" w:cs="Calibri" w:eastAsia="Calibri" w:hAnsi="Calibri"/>
          <w:sz w:val="22"/>
          <w:szCs w:val="22"/>
        </w:rPr>
        <w:t xml:space="preserve">The project delivered a standalone, enterprise-grade multimodal RAG system that ingests visually heavy documents through NV-Ingest 25.9.0 and the Nemotron model stack, indexes them in Milvus Lite, and serves answers through a nine-node LangGraph agent with adaptive rescue and modality-aware reranking. The system never silences itself, instruments every node, and is evaluated through three independent metric frameworks. The architecture is the synthesis of six iterations of design, each one informed by a concrete failure of the previous one, and is positioned for production client engagements on visually heavy corpora.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sz w:val="18"/>
        <w:szCs w:val="18"/>
      </w:rPr>
      <w:t xml:space="preserve">Enterprise Multimodal RAG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60" w:before="280"/>
      <w:outlineLvl w:val="1"/>
    </w:pPr>
    <w:rPr>
      <w:rFonts w:ascii="Calibri" w:cs="Calibri" w:eastAsia="Calibri" w:hAnsi="Calibri"/>
      <w:b/>
      <w:bCs/>
      <w:sz w:val="26"/>
      <w:szCs w:val="26"/>
    </w:rPr>
  </w:style>
  <w:style w:type="paragraph" w:styleId="Heading3">
    <w:name w:val="Heading 3"/>
    <w:basedOn w:val="Normal"/>
    <w:next w:val="Normal"/>
    <w:qFormat/>
    <w:pPr>
      <w:spacing w:after="140" w:before="22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Multimodal RAG System - Internship Report</dc:title>
  <dc:creator>Naeem</dc:creator>
  <cp:lastModifiedBy>Un-named</cp:lastModifiedBy>
  <cp:revision>1</cp:revision>
  <dcterms:created xsi:type="dcterms:W3CDTF">2026-04-29T16:07:35.311Z</dcterms:created>
  <dcterms:modified xsi:type="dcterms:W3CDTF">2026-04-29T16:07:35.312Z</dcterms:modified>
</cp:coreProperties>
</file>

<file path=docProps/custom.xml><?xml version="1.0" encoding="utf-8"?>
<Properties xmlns="http://schemas.openxmlformats.org/officeDocument/2006/custom-properties" xmlns:vt="http://schemas.openxmlformats.org/officeDocument/2006/docPropsVTypes"/>
</file>