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7CDF7F" w14:textId="77777777" w:rsidR="009F3C59" w:rsidRPr="009F3C59" w:rsidRDefault="009F3C59" w:rsidP="009F3C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3C59">
        <w:rPr>
          <w:rFonts w:ascii="Times New Roman" w:eastAsia="Times New Roman" w:hAnsi="Times New Roman" w:cs="Times New Roman"/>
          <w:b/>
          <w:bCs/>
          <w:kern w:val="36"/>
          <w:sz w:val="48"/>
          <w:szCs w:val="48"/>
          <w14:ligatures w14:val="none"/>
        </w:rPr>
        <w:t>Front Section — Marketplace Overview &amp; The Two Themes</w:t>
      </w:r>
    </w:p>
    <w:p w14:paraId="3F0C069D" w14:textId="77777777" w:rsidR="009F3C59" w:rsidRPr="009F3C59" w:rsidRDefault="00943176" w:rsidP="009F3C59">
      <w:pPr>
        <w:spacing w:after="0" w:line="240" w:lineRule="auto"/>
        <w:rPr>
          <w:rFonts w:ascii="Times New Roman" w:eastAsia="Times New Roman" w:hAnsi="Times New Roman" w:cs="Times New Roman"/>
          <w:kern w:val="0"/>
          <w14:ligatures w14:val="none"/>
        </w:rPr>
      </w:pPr>
      <w:r w:rsidRPr="00943176">
        <w:rPr>
          <w:rFonts w:ascii="Times New Roman" w:eastAsia="Times New Roman" w:hAnsi="Times New Roman" w:cs="Times New Roman"/>
          <w:noProof/>
          <w:kern w:val="0"/>
        </w:rPr>
        <w:pict w14:anchorId="093889D4">
          <v:rect id="_x0000_i1035" style="width:0;height:1.5pt" o:hralign="center" o:hrstd="t" o:hr="t" fillcolor="#a0a0a0" stroked="f"/>
        </w:pict>
      </w:r>
    </w:p>
    <w:p w14:paraId="0C635446" w14:textId="77777777" w:rsidR="009F3C59" w:rsidRPr="009F3C59" w:rsidRDefault="00943176" w:rsidP="009F3C59">
      <w:pPr>
        <w:spacing w:after="0" w:line="240" w:lineRule="auto"/>
        <w:rPr>
          <w:rFonts w:ascii="Times New Roman" w:eastAsia="Times New Roman" w:hAnsi="Times New Roman" w:cs="Times New Roman"/>
          <w:kern w:val="0"/>
          <w14:ligatures w14:val="none"/>
        </w:rPr>
      </w:pPr>
      <w:r w:rsidRPr="00943176">
        <w:rPr>
          <w:rFonts w:ascii="Times New Roman" w:eastAsia="Times New Roman" w:hAnsi="Times New Roman" w:cs="Times New Roman"/>
          <w:noProof/>
          <w:kern w:val="0"/>
        </w:rPr>
        <w:pict w14:anchorId="356D7794">
          <v:rect id="_x0000_i1034" alt="" style="width:468pt;height:.05pt;mso-width-percent:0;mso-height-percent:0;mso-width-percent:0;mso-height-percent:0" o:hralign="center" o:hrstd="t" o:hr="t" fillcolor="#a0a0a0" stroked="f"/>
        </w:pict>
      </w:r>
    </w:p>
    <w:p w14:paraId="59A4BF9F" w14:textId="77777777" w:rsidR="009F3C59" w:rsidRPr="009F3C59" w:rsidRDefault="009F3C59" w:rsidP="009F3C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F3C59">
        <w:rPr>
          <w:rFonts w:ascii="Times New Roman" w:eastAsia="Times New Roman" w:hAnsi="Times New Roman" w:cs="Times New Roman"/>
          <w:b/>
          <w:bCs/>
          <w:kern w:val="0"/>
          <w:sz w:val="36"/>
          <w:szCs w:val="36"/>
          <w14:ligatures w14:val="none"/>
        </w:rPr>
        <w:t>SEGMENT 0B — What you're looking at (0:45 – 1:15)</w:t>
      </w:r>
    </w:p>
    <w:p w14:paraId="205812F7" w14:textId="31610409"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 xml:space="preserve">This is </w:t>
      </w:r>
      <w:r>
        <w:rPr>
          <w:rFonts w:ascii="Times New Roman" w:eastAsia="Times New Roman" w:hAnsi="Times New Roman" w:cs="Times New Roman"/>
          <w:kern w:val="0"/>
          <w14:ligatures w14:val="none"/>
        </w:rPr>
        <w:t xml:space="preserve">Software Engineering Group’s </w:t>
      </w:r>
      <w:r w:rsidRPr="009F3C59">
        <w:rPr>
          <w:rFonts w:ascii="Times New Roman" w:eastAsia="Times New Roman" w:hAnsi="Times New Roman" w:cs="Times New Roman"/>
          <w:kern w:val="0"/>
          <w14:ligatures w14:val="none"/>
        </w:rPr>
        <w:t xml:space="preserve">AI CoE </w:t>
      </w:r>
      <w:r>
        <w:rPr>
          <w:rFonts w:ascii="Times New Roman" w:eastAsia="Times New Roman" w:hAnsi="Times New Roman" w:cs="Times New Roman"/>
          <w:kern w:val="0"/>
          <w14:ligatures w14:val="none"/>
        </w:rPr>
        <w:t>portal</w:t>
      </w:r>
      <w:r w:rsidRPr="009F3C5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Our</w:t>
      </w:r>
      <w:r w:rsidRPr="009F3C59">
        <w:rPr>
          <w:rFonts w:ascii="Times New Roman" w:eastAsia="Times New Roman" w:hAnsi="Times New Roman" w:cs="Times New Roman"/>
          <w:kern w:val="0"/>
          <w14:ligatures w14:val="none"/>
        </w:rPr>
        <w:t xml:space="preserve"> internal catalogue, and the important thing about it is that nothing on this screen is a roadmap item. Everything here is built, running, and has a team behind it.</w:t>
      </w:r>
    </w:p>
    <w:p w14:paraId="6DDC4194"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Courier New" w:eastAsia="Times New Roman" w:hAnsi="Courier New" w:cs="Courier New"/>
          <w:kern w:val="0"/>
          <w:sz w:val="20"/>
          <w:szCs w:val="20"/>
          <w14:ligatures w14:val="none"/>
        </w:rPr>
        <w:t>[ON SCREEN: the AI-DLC Studio hero]</w:t>
      </w:r>
    </w:p>
    <w:p w14:paraId="35CCBF48" w14:textId="6A8332A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And this is the section I care about today. The AI-DLC Studio. Every stage of the software development lifecycle</w:t>
      </w:r>
      <w:r w:rsidR="005F3095">
        <w:rPr>
          <w:rFonts w:ascii="Times New Roman" w:eastAsia="Times New Roman" w:hAnsi="Times New Roman" w:cs="Times New Roman"/>
          <w:kern w:val="0"/>
          <w14:ligatures w14:val="none"/>
        </w:rPr>
        <w:t xml:space="preserve"> for modern development</w:t>
      </w:r>
      <w:r w:rsidRPr="009F3C59">
        <w:rPr>
          <w:rFonts w:ascii="Times New Roman" w:eastAsia="Times New Roman" w:hAnsi="Times New Roman" w:cs="Times New Roman"/>
          <w:kern w:val="0"/>
          <w14:ligatures w14:val="none"/>
        </w:rPr>
        <w:t>, run by agents.</w:t>
      </w:r>
    </w:p>
    <w:p w14:paraId="0AD2F205"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Courier New" w:eastAsia="Times New Roman" w:hAnsi="Courier New" w:cs="Courier New"/>
          <w:kern w:val="0"/>
          <w:sz w:val="20"/>
          <w:szCs w:val="20"/>
          <w14:ligatures w14:val="none"/>
        </w:rPr>
        <w:t>[point to the four tabs]</w:t>
      </w:r>
    </w:p>
    <w:p w14:paraId="599B5A85"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Four categories. Two of them are the real argument, and I'm going to spend ninety seconds on that argument — because that's the decision you'll be asked to make. Not the technology.</w:t>
      </w:r>
    </w:p>
    <w:p w14:paraId="37EC7CB4" w14:textId="77777777" w:rsidR="009F3C59" w:rsidRPr="009F3C59" w:rsidRDefault="00943176" w:rsidP="009F3C59">
      <w:pPr>
        <w:spacing w:after="0" w:line="240" w:lineRule="auto"/>
        <w:rPr>
          <w:rFonts w:ascii="Times New Roman" w:eastAsia="Times New Roman" w:hAnsi="Times New Roman" w:cs="Times New Roman"/>
          <w:kern w:val="0"/>
          <w14:ligatures w14:val="none"/>
        </w:rPr>
      </w:pPr>
      <w:r w:rsidRPr="00943176">
        <w:rPr>
          <w:rFonts w:ascii="Times New Roman" w:eastAsia="Times New Roman" w:hAnsi="Times New Roman" w:cs="Times New Roman"/>
          <w:noProof/>
          <w:kern w:val="0"/>
        </w:rPr>
        <w:pict w14:anchorId="732A9206">
          <v:rect id="_x0000_i1033" alt="" style="width:468pt;height:.05pt;mso-width-percent:0;mso-height-percent:0;mso-width-percent:0;mso-height-percent:0" o:hralign="center" o:hrstd="t" o:hr="t" fillcolor="#a0a0a0" stroked="f"/>
        </w:pict>
      </w:r>
    </w:p>
    <w:p w14:paraId="0678DDCF" w14:textId="77777777" w:rsidR="009F3C59" w:rsidRPr="009F3C59" w:rsidRDefault="009F3C59" w:rsidP="009F3C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F3C59">
        <w:rPr>
          <w:rFonts w:ascii="Times New Roman" w:eastAsia="Times New Roman" w:hAnsi="Times New Roman" w:cs="Times New Roman"/>
          <w:b/>
          <w:bCs/>
          <w:kern w:val="0"/>
          <w:sz w:val="36"/>
          <w:szCs w:val="36"/>
          <w14:ligatures w14:val="none"/>
        </w:rPr>
        <w:t>SEGMENT 0C — Theme one: agents we build (1:15 – 1:50)</w:t>
      </w:r>
    </w:p>
    <w:p w14:paraId="65E20E90"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Courier New" w:eastAsia="Times New Roman" w:hAnsi="Courier New" w:cs="Courier New"/>
          <w:kern w:val="0"/>
          <w:sz w:val="20"/>
          <w:szCs w:val="20"/>
          <w14:ligatures w14:val="none"/>
        </w:rPr>
        <w:t>[CLICK: LLM Agnostic Agents tab]</w:t>
      </w:r>
    </w:p>
    <w:p w14:paraId="2C558547"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 xml:space="preserve">Theme one. </w:t>
      </w:r>
      <w:r w:rsidRPr="009F3C59">
        <w:rPr>
          <w:rFonts w:ascii="Times New Roman" w:eastAsia="Times New Roman" w:hAnsi="Times New Roman" w:cs="Times New Roman"/>
          <w:b/>
          <w:bCs/>
          <w:kern w:val="0"/>
          <w14:ligatures w14:val="none"/>
        </w:rPr>
        <w:t>Agents we build.</w:t>
      </w:r>
      <w:r w:rsidRPr="009F3C59">
        <w:rPr>
          <w:rFonts w:ascii="Times New Roman" w:eastAsia="Times New Roman" w:hAnsi="Times New Roman" w:cs="Times New Roman"/>
          <w:kern w:val="0"/>
          <w14:ligatures w14:val="none"/>
        </w:rPr>
        <w:t xml:space="preserve"> Three solutions live.</w:t>
      </w:r>
    </w:p>
    <w:p w14:paraId="67E6BBE6"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Courier New" w:eastAsia="Times New Roman" w:hAnsi="Courier New" w:cs="Courier New"/>
          <w:kern w:val="0"/>
          <w:sz w:val="20"/>
          <w:szCs w:val="20"/>
          <w14:ligatures w14:val="none"/>
        </w:rPr>
        <w:t>[point to the badge row: LLM Agnostic · No Vendor Lock-In · BYOK · Open Models]</w:t>
      </w:r>
    </w:p>
    <w:p w14:paraId="19C34EDC"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Read those four badges, because they're the whole thesis. The intelligence runs on whatever model you choose. But the orchestration — the thing deciding which agent runs when, what it's allowed to touch, and where a human has to sign — that's ours to build and yours to own.</w:t>
      </w:r>
    </w:p>
    <w:p w14:paraId="74B4FB67"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Which means it's portable across models, deployable inside your own perimeter, and the IP stays yours.</w:t>
      </w:r>
    </w:p>
    <w:p w14:paraId="5E1D8212" w14:textId="0204A13C"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The cost is: somebody has to build and maintain that orchestration.</w:t>
      </w:r>
    </w:p>
    <w:p w14:paraId="2D13DCB5" w14:textId="77777777" w:rsidR="009F3C59" w:rsidRPr="009F3C59" w:rsidRDefault="00943176" w:rsidP="009F3C59">
      <w:pPr>
        <w:spacing w:after="0" w:line="240" w:lineRule="auto"/>
        <w:rPr>
          <w:rFonts w:ascii="Times New Roman" w:eastAsia="Times New Roman" w:hAnsi="Times New Roman" w:cs="Times New Roman"/>
          <w:kern w:val="0"/>
          <w14:ligatures w14:val="none"/>
        </w:rPr>
      </w:pPr>
      <w:r w:rsidRPr="00943176">
        <w:rPr>
          <w:rFonts w:ascii="Times New Roman" w:eastAsia="Times New Roman" w:hAnsi="Times New Roman" w:cs="Times New Roman"/>
          <w:noProof/>
          <w:kern w:val="0"/>
        </w:rPr>
        <w:pict w14:anchorId="3E8860DD">
          <v:rect id="_x0000_i1032" style="width:0;height:1.5pt" o:hralign="center" o:hrstd="t" o:hr="t" fillcolor="#a0a0a0" stroked="f"/>
        </w:pict>
      </w:r>
    </w:p>
    <w:p w14:paraId="6E06E25E" w14:textId="77777777" w:rsidR="009F3C59" w:rsidRPr="009F3C59" w:rsidRDefault="009F3C59" w:rsidP="009F3C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F3C59">
        <w:rPr>
          <w:rFonts w:ascii="Times New Roman" w:eastAsia="Times New Roman" w:hAnsi="Times New Roman" w:cs="Times New Roman"/>
          <w:b/>
          <w:bCs/>
          <w:kern w:val="0"/>
          <w:sz w:val="36"/>
          <w:szCs w:val="36"/>
          <w14:ligatures w14:val="none"/>
        </w:rPr>
        <w:lastRenderedPageBreak/>
        <w:t>SEGMENT 0D — Theme two: agents we harness (1:50 – 2:25)</w:t>
      </w:r>
    </w:p>
    <w:p w14:paraId="19272F74"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Courier New" w:eastAsia="Times New Roman" w:hAnsi="Courier New" w:cs="Courier New"/>
          <w:kern w:val="0"/>
          <w:sz w:val="20"/>
          <w:szCs w:val="20"/>
          <w14:ligatures w14:val="none"/>
        </w:rPr>
        <w:t>[CLICK: Frontier AI Harness Agents tab]</w:t>
      </w:r>
    </w:p>
    <w:p w14:paraId="0F543FFF" w14:textId="463B1F30"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 xml:space="preserve">Theme two. </w:t>
      </w:r>
      <w:r w:rsidRPr="009F3C59">
        <w:rPr>
          <w:rFonts w:ascii="Times New Roman" w:eastAsia="Times New Roman" w:hAnsi="Times New Roman" w:cs="Times New Roman"/>
          <w:b/>
          <w:bCs/>
          <w:kern w:val="0"/>
          <w14:ligatures w14:val="none"/>
        </w:rPr>
        <w:t>Agents we harness.</w:t>
      </w:r>
      <w:r w:rsidRPr="009F3C59">
        <w:rPr>
          <w:rFonts w:ascii="Times New Roman" w:eastAsia="Times New Roman" w:hAnsi="Times New Roman" w:cs="Times New Roman"/>
          <w:kern w:val="0"/>
          <w14:ligatures w14:val="none"/>
        </w:rPr>
        <w:t xml:space="preserve"> </w:t>
      </w:r>
    </w:p>
    <w:p w14:paraId="2E27DEB9"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Courier New" w:eastAsia="Times New Roman" w:hAnsi="Courier New" w:cs="Courier New"/>
          <w:kern w:val="0"/>
          <w:sz w:val="20"/>
          <w:szCs w:val="20"/>
          <w14:ligatures w14:val="none"/>
        </w:rPr>
        <w:t>[name the four cards from screen — Claude Code and the Copilot-based ones]</w:t>
      </w:r>
    </w:p>
    <w:p w14:paraId="4A9824D1"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Anthropic and GitHub have already built a genuinely excellent agent harness. We don't rebuild it. We bring the part they can't ship you: your coding standards codified, your repositories grounded, your toolchain wired in, your approval gates enforced.</w:t>
      </w:r>
    </w:p>
    <w:p w14:paraId="49C935F3"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Fastest path to value. Broadest range of work out of the box. Lowest maintenance overhead.</w:t>
      </w:r>
    </w:p>
    <w:p w14:paraId="472784D1" w14:textId="4090B1E1"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The cost</w:t>
      </w:r>
      <w:r w:rsidR="005F3095">
        <w:rPr>
          <w:rFonts w:ascii="Times New Roman" w:eastAsia="Times New Roman" w:hAnsi="Times New Roman" w:cs="Times New Roman"/>
          <w:kern w:val="0"/>
          <w14:ligatures w14:val="none"/>
        </w:rPr>
        <w:t xml:space="preserve"> is</w:t>
      </w:r>
      <w:r w:rsidRPr="009F3C59">
        <w:rPr>
          <w:rFonts w:ascii="Times New Roman" w:eastAsia="Times New Roman" w:hAnsi="Times New Roman" w:cs="Times New Roman"/>
          <w:kern w:val="0"/>
          <w14:ligatures w14:val="none"/>
        </w:rPr>
        <w:t>: a strategic dependency on one frontier vendor.</w:t>
      </w:r>
    </w:p>
    <w:p w14:paraId="0F6B8FDF" w14:textId="77777777" w:rsidR="009F3C59" w:rsidRPr="009F3C59" w:rsidRDefault="00943176" w:rsidP="009F3C59">
      <w:pPr>
        <w:spacing w:after="0" w:line="240" w:lineRule="auto"/>
        <w:rPr>
          <w:rFonts w:ascii="Times New Roman" w:eastAsia="Times New Roman" w:hAnsi="Times New Roman" w:cs="Times New Roman"/>
          <w:kern w:val="0"/>
          <w14:ligatures w14:val="none"/>
        </w:rPr>
      </w:pPr>
      <w:r w:rsidRPr="00943176">
        <w:rPr>
          <w:rFonts w:ascii="Times New Roman" w:eastAsia="Times New Roman" w:hAnsi="Times New Roman" w:cs="Times New Roman"/>
          <w:noProof/>
          <w:kern w:val="0"/>
        </w:rPr>
        <w:pict w14:anchorId="7577694D">
          <v:rect id="_x0000_i1031" style="width:0;height:1.5pt" o:hralign="center" o:hrstd="t" o:hr="t" fillcolor="#a0a0a0" stroked="f"/>
        </w:pict>
      </w:r>
    </w:p>
    <w:p w14:paraId="2C7B0460" w14:textId="77777777" w:rsidR="009F3C59" w:rsidRPr="009F3C59" w:rsidRDefault="009F3C59" w:rsidP="009F3C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F3C59">
        <w:rPr>
          <w:rFonts w:ascii="Times New Roman" w:eastAsia="Times New Roman" w:hAnsi="Times New Roman" w:cs="Times New Roman"/>
          <w:b/>
          <w:bCs/>
          <w:kern w:val="0"/>
          <w:sz w:val="36"/>
          <w:szCs w:val="36"/>
          <w14:ligatures w14:val="none"/>
        </w:rPr>
        <w:t>SEGMENT 0E — The decision, and where we're going (2:25 – 3:00)</w:t>
      </w:r>
    </w:p>
    <w:p w14:paraId="0663B0B8"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So: build, or harness.</w:t>
      </w:r>
    </w:p>
    <w:p w14:paraId="397F2E27" w14:textId="768B9F54" w:rsid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The answer nobody wants to hear is that it isn't a company-wide decision. It's a per-workload one. Regulated data, IP sensitivity, an on-premise constraint — you build. Commodity delivery velocity at scale — you harness. Most estates need both, and knowing which is which is the actual skill we</w:t>
      </w:r>
      <w:r w:rsidR="005F3095">
        <w:rPr>
          <w:rFonts w:ascii="Times New Roman" w:eastAsia="Times New Roman" w:hAnsi="Times New Roman" w:cs="Times New Roman"/>
          <w:kern w:val="0"/>
          <w14:ligatures w14:val="none"/>
        </w:rPr>
        <w:t xml:space="preserve"> are good at</w:t>
      </w:r>
      <w:r w:rsidRPr="009F3C59">
        <w:rPr>
          <w:rFonts w:ascii="Times New Roman" w:eastAsia="Times New Roman" w:hAnsi="Times New Roman" w:cs="Times New Roman"/>
          <w:kern w:val="0"/>
          <w14:ligatures w14:val="none"/>
        </w:rPr>
        <w:t>.</w:t>
      </w:r>
    </w:p>
    <w:p w14:paraId="70CA479B" w14:textId="77777777" w:rsidR="005F3095" w:rsidRDefault="005F3095" w:rsidP="009F3C59">
      <w:pPr>
        <w:spacing w:before="100" w:beforeAutospacing="1" w:after="100" w:afterAutospacing="1" w:line="240" w:lineRule="auto"/>
        <w:rPr>
          <w:rFonts w:ascii="Times New Roman" w:eastAsia="Times New Roman" w:hAnsi="Times New Roman" w:cs="Times New Roman"/>
          <w:kern w:val="0"/>
          <w14:ligatures w14:val="none"/>
        </w:rPr>
      </w:pPr>
    </w:p>
    <w:p w14:paraId="32E0A9D8" w14:textId="77777777" w:rsidR="005F3095" w:rsidRPr="009F3C59" w:rsidRDefault="005F3095" w:rsidP="009F3C59">
      <w:pPr>
        <w:spacing w:before="100" w:beforeAutospacing="1" w:after="100" w:afterAutospacing="1" w:line="240" w:lineRule="auto"/>
        <w:rPr>
          <w:rFonts w:ascii="Times New Roman" w:eastAsia="Times New Roman" w:hAnsi="Times New Roman" w:cs="Times New Roman"/>
          <w:kern w:val="0"/>
          <w14:ligatures w14:val="none"/>
        </w:rPr>
      </w:pPr>
    </w:p>
    <w:p w14:paraId="5F1A678E"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Courier New" w:eastAsia="Times New Roman" w:hAnsi="Courier New" w:cs="Courier New"/>
          <w:kern w:val="0"/>
          <w:sz w:val="20"/>
          <w:szCs w:val="20"/>
          <w14:ligatures w14:val="none"/>
        </w:rPr>
        <w:t>[CLICK: back to LLM Agnostic Agents]</w:t>
      </w:r>
    </w:p>
    <w:p w14:paraId="1303A72D" w14:textId="029FB395" w:rsidR="009F3C59" w:rsidRDefault="005F3095" w:rsidP="009F3C5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this session,</w:t>
      </w:r>
      <w:r w:rsidR="009F3C59" w:rsidRPr="009F3C59">
        <w:rPr>
          <w:rFonts w:ascii="Times New Roman" w:eastAsia="Times New Roman" w:hAnsi="Times New Roman" w:cs="Times New Roman"/>
          <w:kern w:val="0"/>
          <w14:ligatures w14:val="none"/>
        </w:rPr>
        <w:t xml:space="preserve"> I'm staying in theme one, and I'm using two of these three cards.</w:t>
      </w:r>
    </w:p>
    <w:p w14:paraId="39F46BD4" w14:textId="77777777" w:rsidR="005F3095" w:rsidRPr="009F3C59"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Two years ago, writing code was the bottleneck in software delivery. That is no longer true. A feature that took a fortnight now gets written in an afternoon.</w:t>
      </w:r>
    </w:p>
    <w:p w14:paraId="70D9801A" w14:textId="77777777" w:rsidR="005F3095" w:rsidRPr="009F3C59"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So why hasn't delivery actually gotten faster?</w:t>
      </w:r>
    </w:p>
    <w:p w14:paraId="63144859" w14:textId="77777777" w:rsidR="005F3095" w:rsidRPr="009F3C59"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Because we took the bottleneck out of the middle and left it sitting at the front. Engineers now wait. On the BRD in its third review cycle. On the design one architect hasn't gotten to. On user stories somebody is still typing up from a ninety-minute recording nobody wants to re-watch.</w:t>
      </w:r>
    </w:p>
    <w:p w14:paraId="3AF0073D" w14:textId="4DD9D23D" w:rsidR="005F3095" w:rsidRPr="009F3C59" w:rsidRDefault="005F3095"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lastRenderedPageBreak/>
        <w:t>We automated the typing. We didn't automate the thinking before it, or the delivery discipline after it.</w:t>
      </w:r>
    </w:p>
    <w:p w14:paraId="0E31351B"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Courier New" w:eastAsia="Times New Roman" w:hAnsi="Courier New" w:cs="Courier New"/>
          <w:kern w:val="0"/>
          <w:sz w:val="20"/>
          <w:szCs w:val="20"/>
          <w14:ligatures w14:val="none"/>
        </w:rPr>
        <w:t>[point: SPECTRA AI]</w:t>
      </w:r>
      <w:r w:rsidRPr="009F3C59">
        <w:rPr>
          <w:rFonts w:ascii="Times New Roman" w:eastAsia="Times New Roman" w:hAnsi="Times New Roman" w:cs="Times New Roman"/>
          <w:kern w:val="0"/>
          <w14:ligatures w14:val="none"/>
        </w:rPr>
        <w:t xml:space="preserve"> Spectra listens to meetings and produces the BRD, the technical design, and the user stories.</w:t>
      </w:r>
    </w:p>
    <w:p w14:paraId="10CEF26D"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Courier New" w:eastAsia="Times New Roman" w:hAnsi="Courier New" w:cs="Courier New"/>
          <w:kern w:val="0"/>
          <w:sz w:val="20"/>
          <w:szCs w:val="20"/>
          <w14:ligatures w14:val="none"/>
        </w:rPr>
        <w:t>[point: Autonomous SDLC Agents]</w:t>
      </w:r>
      <w:r w:rsidRPr="009F3C59">
        <w:rPr>
          <w:rFonts w:ascii="Times New Roman" w:eastAsia="Times New Roman" w:hAnsi="Times New Roman" w:cs="Times New Roman"/>
          <w:kern w:val="0"/>
          <w14:ligatures w14:val="none"/>
        </w:rPr>
        <w:t xml:space="preserve"> Autonomous SDLC Agents take a story and deliver the code. Python, LangGraph, LangChain — open stack, no licence.</w:t>
      </w:r>
    </w:p>
    <w:p w14:paraId="6E36FA1D"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One turns a conversation into a specification. The other turns a specification into a pull request. Between them they cover the entire distance from somebody speaking in a meeting to code sitting in a repository.</w:t>
      </w:r>
    </w:p>
    <w:p w14:paraId="4E26256B"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Courier New" w:eastAsia="Times New Roman" w:hAnsi="Courier New" w:cs="Courier New"/>
          <w:kern w:val="0"/>
          <w:sz w:val="20"/>
          <w:szCs w:val="20"/>
          <w14:ligatures w14:val="none"/>
        </w:rPr>
        <w:t>[CLICK: SPECTRA AI → Open the app]</w:t>
      </w:r>
    </w:p>
    <w:p w14:paraId="28764F84" w14:textId="77777777" w:rsidR="009F3C59" w:rsidRPr="009F3C59" w:rsidRDefault="009F3C59" w:rsidP="009F3C59">
      <w:pPr>
        <w:spacing w:before="100" w:beforeAutospacing="1" w:after="100" w:afterAutospacing="1" w:line="240" w:lineRule="auto"/>
        <w:rPr>
          <w:rFonts w:ascii="Times New Roman" w:eastAsia="Times New Roman" w:hAnsi="Times New Roman" w:cs="Times New Roman"/>
          <w:kern w:val="0"/>
          <w14:ligatures w14:val="none"/>
        </w:rPr>
      </w:pPr>
      <w:r w:rsidRPr="009F3C59">
        <w:rPr>
          <w:rFonts w:ascii="Times New Roman" w:eastAsia="Times New Roman" w:hAnsi="Times New Roman" w:cs="Times New Roman"/>
          <w:kern w:val="0"/>
          <w14:ligatures w14:val="none"/>
        </w:rPr>
        <w:t>I'm going to run that whole distance, live, on a real brownfield application.</w:t>
      </w:r>
    </w:p>
    <w:p w14:paraId="2B1169A0" w14:textId="77777777" w:rsidR="005F3095" w:rsidRDefault="005F3095" w:rsidP="009F3C59">
      <w:pPr>
        <w:spacing w:before="100" w:beforeAutospacing="1" w:after="100" w:afterAutospacing="1" w:line="240" w:lineRule="auto"/>
        <w:rPr>
          <w:rFonts w:ascii="Times New Roman" w:eastAsia="Times New Roman" w:hAnsi="Times New Roman" w:cs="Times New Roman"/>
          <w:kern w:val="0"/>
          <w14:ligatures w14:val="none"/>
        </w:rPr>
      </w:pPr>
    </w:p>
    <w:p w14:paraId="55146B50" w14:textId="77777777" w:rsidR="005F3095" w:rsidRPr="005F3095" w:rsidRDefault="00943176" w:rsidP="005F3095">
      <w:pPr>
        <w:spacing w:after="0" w:line="240" w:lineRule="auto"/>
        <w:rPr>
          <w:rFonts w:ascii="Times New Roman" w:eastAsia="Times New Roman" w:hAnsi="Times New Roman" w:cs="Times New Roman"/>
          <w:kern w:val="0"/>
          <w14:ligatures w14:val="none"/>
        </w:rPr>
      </w:pPr>
      <w:r w:rsidRPr="00943176">
        <w:rPr>
          <w:rFonts w:ascii="Times New Roman" w:eastAsia="Times New Roman" w:hAnsi="Times New Roman" w:cs="Times New Roman"/>
          <w:noProof/>
          <w:kern w:val="0"/>
        </w:rPr>
        <w:pict w14:anchorId="36627724">
          <v:rect id="_x0000_i1030" style="width:0;height:1.5pt" o:hralign="center" o:hrstd="t" o:hr="t" fillcolor="#a0a0a0" stroked="f"/>
        </w:pict>
      </w:r>
    </w:p>
    <w:p w14:paraId="0B65C87D" w14:textId="77777777" w:rsidR="005F3095" w:rsidRPr="005F3095" w:rsidRDefault="005F3095" w:rsidP="005F30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3095">
        <w:rPr>
          <w:rFonts w:ascii="Times New Roman" w:eastAsia="Times New Roman" w:hAnsi="Times New Roman" w:cs="Times New Roman"/>
          <w:b/>
          <w:bCs/>
          <w:kern w:val="0"/>
          <w:sz w:val="36"/>
          <w:szCs w:val="36"/>
          <w14:ligatures w14:val="none"/>
        </w:rPr>
        <w:t>SEGMENT 2 — What Spectra is (1:20 – 2:25)</w:t>
      </w:r>
    </w:p>
    <w:p w14:paraId="5AC91084"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[ON SCREEN: "How Spectra Reshapes the SDLC" — the 4-stage workflow]</w:t>
      </w:r>
    </w:p>
    <w:p w14:paraId="6E8B7F20"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Spectra does four things in sequence.</w:t>
      </w:r>
    </w:p>
    <w:p w14:paraId="7898F365"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 xml:space="preserve">It </w:t>
      </w:r>
      <w:r w:rsidRPr="005F3095">
        <w:rPr>
          <w:rFonts w:ascii="Times New Roman" w:eastAsia="Times New Roman" w:hAnsi="Times New Roman" w:cs="Times New Roman"/>
          <w:b/>
          <w:bCs/>
          <w:kern w:val="0"/>
          <w14:ligatures w14:val="none"/>
        </w:rPr>
        <w:t>listens</w:t>
      </w:r>
      <w:r w:rsidRPr="005F3095">
        <w:rPr>
          <w:rFonts w:ascii="Times New Roman" w:eastAsia="Times New Roman" w:hAnsi="Times New Roman" w:cs="Times New Roman"/>
          <w:kern w:val="0"/>
          <w14:ligatures w14:val="none"/>
        </w:rPr>
        <w:t>. Backlog refinement calls, architecture reviews, stakeholder interviews, vendor discussions, email threads. Any audio, any conversation.</w:t>
      </w:r>
    </w:p>
    <w:p w14:paraId="1EBE64CD"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 xml:space="preserve">It </w:t>
      </w:r>
      <w:r w:rsidRPr="005F3095">
        <w:rPr>
          <w:rFonts w:ascii="Times New Roman" w:eastAsia="Times New Roman" w:hAnsi="Times New Roman" w:cs="Times New Roman"/>
          <w:b/>
          <w:bCs/>
          <w:kern w:val="0"/>
          <w14:ligatures w14:val="none"/>
        </w:rPr>
        <w:t>grounds itself in your world</w:t>
      </w:r>
      <w:r w:rsidRPr="005F3095">
        <w:rPr>
          <w:rFonts w:ascii="Times New Roman" w:eastAsia="Times New Roman" w:hAnsi="Times New Roman" w:cs="Times New Roman"/>
          <w:kern w:val="0"/>
          <w14:ligatures w14:val="none"/>
        </w:rPr>
        <w:t xml:space="preserve"> before it writes a word. Your application context. Your coding standards. Your architectural guidelines. Your document templates. Your compliance framework.</w:t>
      </w:r>
    </w:p>
    <w:p w14:paraId="092DD0BC"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 xml:space="preserve">Then it </w:t>
      </w:r>
      <w:r w:rsidRPr="005F3095">
        <w:rPr>
          <w:rFonts w:ascii="Times New Roman" w:eastAsia="Times New Roman" w:hAnsi="Times New Roman" w:cs="Times New Roman"/>
          <w:b/>
          <w:bCs/>
          <w:kern w:val="0"/>
          <w14:ligatures w14:val="none"/>
        </w:rPr>
        <w:t>drafts, routes and refines</w:t>
      </w:r>
      <w:r w:rsidRPr="005F3095">
        <w:rPr>
          <w:rFonts w:ascii="Times New Roman" w:eastAsia="Times New Roman" w:hAnsi="Times New Roman" w:cs="Times New Roman"/>
          <w:kern w:val="0"/>
          <w14:ligatures w14:val="none"/>
        </w:rPr>
        <w:t>. A Business Requirements Document that goes to the Product Owner. A Technical Design Document that goes to the Architect. Then sprint-ready user stories with Given-When-Then acceptance criteria for the scrum team.</w:t>
      </w:r>
    </w:p>
    <w:p w14:paraId="3DAD81FB"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[CUT IF TIGHT]</w:t>
      </w:r>
      <w:r w:rsidRPr="005F3095">
        <w:rPr>
          <w:rFonts w:ascii="Times New Roman" w:eastAsia="Times New Roman" w:hAnsi="Times New Roman" w:cs="Times New Roman"/>
          <w:kern w:val="0"/>
          <w14:ligatures w14:val="none"/>
        </w:rPr>
        <w:t xml:space="preserve"> Notice the word "approve" sits at every stage. AI handles the typing. AI does the reasoning. AI even chases the approvals. Humans stay in command.</w:t>
      </w:r>
    </w:p>
    <w:p w14:paraId="4460512D"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Let me show you on something real.</w:t>
      </w:r>
    </w:p>
    <w:p w14:paraId="3E1700C4" w14:textId="77777777" w:rsidR="005F3095" w:rsidRPr="005F3095" w:rsidRDefault="00943176" w:rsidP="005F3095">
      <w:pPr>
        <w:spacing w:after="0" w:line="240" w:lineRule="auto"/>
        <w:rPr>
          <w:rFonts w:ascii="Times New Roman" w:eastAsia="Times New Roman" w:hAnsi="Times New Roman" w:cs="Times New Roman"/>
          <w:kern w:val="0"/>
          <w14:ligatures w14:val="none"/>
        </w:rPr>
      </w:pPr>
      <w:r w:rsidRPr="00943176">
        <w:rPr>
          <w:rFonts w:ascii="Times New Roman" w:eastAsia="Times New Roman" w:hAnsi="Times New Roman" w:cs="Times New Roman"/>
          <w:noProof/>
          <w:kern w:val="0"/>
        </w:rPr>
        <w:pict w14:anchorId="055237FC">
          <v:rect id="_x0000_i1029" style="width:0;height:1.5pt" o:hralign="center" o:hrstd="t" o:hr="t" fillcolor="#a0a0a0" stroked="f"/>
        </w:pict>
      </w:r>
    </w:p>
    <w:p w14:paraId="13853BBE" w14:textId="77777777" w:rsidR="005F3095" w:rsidRPr="005F3095" w:rsidRDefault="005F3095" w:rsidP="005F30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3095">
        <w:rPr>
          <w:rFonts w:ascii="Times New Roman" w:eastAsia="Times New Roman" w:hAnsi="Times New Roman" w:cs="Times New Roman"/>
          <w:b/>
          <w:bCs/>
          <w:kern w:val="0"/>
          <w:sz w:val="36"/>
          <w:szCs w:val="36"/>
          <w14:ligatures w14:val="none"/>
        </w:rPr>
        <w:lastRenderedPageBreak/>
        <w:t>SEGMENT 3 — LIVE DEMO, Part 1: Spectra (2:25 – 5:15)</w:t>
      </w:r>
    </w:p>
    <w:p w14:paraId="7951A802"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[ON SCREEN: Spectra UI, new project screen]</w:t>
      </w:r>
    </w:p>
    <w:p w14:paraId="4CA75993"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 xml:space="preserve">This is our </w:t>
      </w:r>
      <w:r w:rsidRPr="005F3095">
        <w:rPr>
          <w:rFonts w:ascii="Times New Roman" w:eastAsia="Times New Roman" w:hAnsi="Times New Roman" w:cs="Times New Roman"/>
          <w:b/>
          <w:bCs/>
          <w:kern w:val="0"/>
          <w14:ligatures w14:val="none"/>
        </w:rPr>
        <w:t>Donor Web Application</w:t>
      </w:r>
      <w:r w:rsidRPr="005F3095">
        <w:rPr>
          <w:rFonts w:ascii="Times New Roman" w:eastAsia="Times New Roman" w:hAnsi="Times New Roman" w:cs="Times New Roman"/>
          <w:kern w:val="0"/>
          <w14:ligatures w14:val="none"/>
        </w:rPr>
        <w:t xml:space="preserve">. Live brownfield system — </w:t>
      </w:r>
      <w:r w:rsidRPr="005F3095">
        <w:rPr>
          <w:rFonts w:ascii="Times New Roman" w:eastAsia="Times New Roman" w:hAnsi="Times New Roman" w:cs="Times New Roman"/>
          <w:kern w:val="0"/>
          <w:highlight w:val="yellow"/>
          <w14:ligatures w14:val="none"/>
        </w:rPr>
        <w:t>donor registration, appointment scheduling, donation history.</w:t>
      </w:r>
      <w:r w:rsidRPr="005F3095">
        <w:rPr>
          <w:rFonts w:ascii="Times New Roman" w:eastAsia="Times New Roman" w:hAnsi="Times New Roman" w:cs="Times New Roman"/>
          <w:kern w:val="0"/>
          <w14:ligatures w14:val="none"/>
        </w:rPr>
        <w:t xml:space="preserve"> Real code, real constraints, years of accumulated decisions in it.</w:t>
      </w:r>
    </w:p>
    <w:p w14:paraId="4B243830"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 xml:space="preserve">Last week the operations team told us donors are abandoning appointments because they can't see how long they'll be waiting at a centre. The ask that came out of that conversation: put an </w:t>
      </w:r>
      <w:r w:rsidRPr="005F3095">
        <w:rPr>
          <w:rFonts w:ascii="Times New Roman" w:eastAsia="Times New Roman" w:hAnsi="Times New Roman" w:cs="Times New Roman"/>
          <w:b/>
          <w:bCs/>
          <w:kern w:val="0"/>
          <w14:ligatures w14:val="none"/>
        </w:rPr>
        <w:t>Average Wait Time</w:t>
      </w:r>
      <w:r w:rsidRPr="005F3095">
        <w:rPr>
          <w:rFonts w:ascii="Times New Roman" w:eastAsia="Times New Roman" w:hAnsi="Times New Roman" w:cs="Times New Roman"/>
          <w:kern w:val="0"/>
          <w14:ligatures w14:val="none"/>
        </w:rPr>
        <w:t xml:space="preserve"> tile on the donor dashboard.</w:t>
      </w:r>
    </w:p>
    <w:p w14:paraId="478C76D5"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That conversation is my input.</w:t>
      </w:r>
    </w:p>
    <w:p w14:paraId="72B7AAB5"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[CLICK: upload the refinement call recording / transcript]</w:t>
      </w:r>
    </w:p>
    <w:p w14:paraId="0B1CE016"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I'm uploading the recording of that call. Not notes. Not somebody's summary. The raw ninety minutes.</w:t>
      </w:r>
    </w:p>
    <w:p w14:paraId="6DCD68E8"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[CLICK: repository link field — paste the Azure Repos URL]</w:t>
      </w:r>
    </w:p>
    <w:p w14:paraId="7C3E7FF8"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 xml:space="preserve">And this is the part that matters. I'm also handing Spectra the </w:t>
      </w:r>
      <w:r w:rsidRPr="005F3095">
        <w:rPr>
          <w:rFonts w:ascii="Times New Roman" w:eastAsia="Times New Roman" w:hAnsi="Times New Roman" w:cs="Times New Roman"/>
          <w:b/>
          <w:bCs/>
          <w:kern w:val="0"/>
          <w14:ligatures w14:val="none"/>
        </w:rPr>
        <w:t>Azure Repos link to the Donor application itself</w:t>
      </w:r>
      <w:r w:rsidRPr="005F3095">
        <w:rPr>
          <w:rFonts w:ascii="Times New Roman" w:eastAsia="Times New Roman" w:hAnsi="Times New Roman" w:cs="Times New Roman"/>
          <w:kern w:val="0"/>
          <w14:ligatures w14:val="none"/>
        </w:rPr>
        <w:t>. So it isn't writing a specification in the abstract. It's writing one that already knows what's in the codebase.</w:t>
      </w:r>
    </w:p>
    <w:p w14:paraId="04C03852"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[CLICK: connectors panel]</w:t>
      </w:r>
    </w:p>
    <w:p w14:paraId="5D3D5291"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Behind these connectors: Azure DevOps for work items, Azure Repos for code context, Azure Blob for our document set — the standards and templates it has to conform to.</w:t>
      </w:r>
    </w:p>
    <w:p w14:paraId="14956809"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[CLICK: Generate]</w:t>
      </w:r>
    </w:p>
    <w:p w14:paraId="42C4CF33"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[FILLER — while processing]</w:t>
      </w:r>
      <w:r w:rsidRPr="005F3095">
        <w:rPr>
          <w:rFonts w:ascii="Times New Roman" w:eastAsia="Times New Roman" w:hAnsi="Times New Roman" w:cs="Times New Roman"/>
          <w:kern w:val="0"/>
          <w14:ligatures w14:val="none"/>
        </w:rPr>
        <w:t xml:space="preserve"> While that runs, one thing worth saying out loud. Nothing you're watching is locked to a vendor. The same capability runs on Google Cloud with Gemini, or on Azure with Claude or GPT. The model is a configuration choice, not an architectural one.</w:t>
      </w:r>
    </w:p>
    <w:p w14:paraId="134DBEA2"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[ON SCREEN: BRD renders]</w:t>
      </w:r>
    </w:p>
    <w:p w14:paraId="2896FDEE"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Business Requirements Document. Business context, scope, non-functional requirements. This routes to the Product Owner.</w:t>
      </w:r>
    </w:p>
    <w:p w14:paraId="43986C53"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[CLICK: Approve]</w:t>
      </w:r>
    </w:p>
    <w:p w14:paraId="49809653"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[ON SCREEN: TDD renders]</w:t>
      </w:r>
    </w:p>
    <w:p w14:paraId="6513D6C0"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 xml:space="preserve">Technical Design Document. And look at this — it's naming actual components from our repository. </w:t>
      </w:r>
      <w:r w:rsidRPr="005F3095">
        <w:rPr>
          <w:rFonts w:ascii="Courier New" w:eastAsia="Times New Roman" w:hAnsi="Courier New" w:cs="Courier New"/>
          <w:kern w:val="0"/>
          <w:sz w:val="20"/>
          <w:szCs w:val="20"/>
          <w14:ligatures w14:val="none"/>
        </w:rPr>
        <w:t>[point to a real component/file name on screen]</w:t>
      </w:r>
      <w:r w:rsidRPr="005F3095">
        <w:rPr>
          <w:rFonts w:ascii="Times New Roman" w:eastAsia="Times New Roman" w:hAnsi="Times New Roman" w:cs="Times New Roman"/>
          <w:kern w:val="0"/>
          <w14:ligatures w14:val="none"/>
        </w:rPr>
        <w:t xml:space="preserve"> It read the code. This is not a generic design. This routes to the Architect.</w:t>
      </w:r>
    </w:p>
    <w:p w14:paraId="45227378"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lastRenderedPageBreak/>
        <w:t>[CLICK: Approve]</w:t>
      </w:r>
    </w:p>
    <w:p w14:paraId="55B495C3"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[ON SCREEN: user stories render]</w:t>
      </w:r>
    </w:p>
    <w:p w14:paraId="0BE24B82"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And there's the backlog. Stories, with Given-When-Then acceptance criteria, scoped against what actually exists in the application.</w:t>
      </w:r>
    </w:p>
    <w:p w14:paraId="037782C3"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Ninety minutes of conversation to an approved, sprint-ready backlog. Nobody transcribed anything.</w:t>
      </w:r>
    </w:p>
    <w:p w14:paraId="1AE01FB9"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[CLICK: select one story → push to Azure DevOps]</w:t>
      </w:r>
    </w:p>
    <w:p w14:paraId="232DCE7B"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 xml:space="preserve">I'll take one story — </w:t>
      </w:r>
      <w:r w:rsidRPr="005F3095">
        <w:rPr>
          <w:rFonts w:ascii="Times New Roman" w:eastAsia="Times New Roman" w:hAnsi="Times New Roman" w:cs="Times New Roman"/>
          <w:i/>
          <w:iCs/>
          <w:kern w:val="0"/>
          <w14:ligatures w14:val="none"/>
        </w:rPr>
        <w:t>"Display average wait time on the donor dashboard"</w:t>
      </w:r>
      <w:r w:rsidRPr="005F3095">
        <w:rPr>
          <w:rFonts w:ascii="Times New Roman" w:eastAsia="Times New Roman" w:hAnsi="Times New Roman" w:cs="Times New Roman"/>
          <w:kern w:val="0"/>
          <w14:ligatures w14:val="none"/>
        </w:rPr>
        <w:t xml:space="preserve"> — and push it to Azure DevOps as a work item.</w:t>
      </w:r>
    </w:p>
    <w:p w14:paraId="2F570918"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That's the front half of the problem solved. Requirements at the speed of code.</w:t>
      </w:r>
    </w:p>
    <w:p w14:paraId="3904B157" w14:textId="77777777" w:rsidR="005F3095" w:rsidRPr="005F3095" w:rsidRDefault="00943176" w:rsidP="005F3095">
      <w:pPr>
        <w:spacing w:after="0" w:line="240" w:lineRule="auto"/>
        <w:rPr>
          <w:rFonts w:ascii="Times New Roman" w:eastAsia="Times New Roman" w:hAnsi="Times New Roman" w:cs="Times New Roman"/>
          <w:kern w:val="0"/>
          <w14:ligatures w14:val="none"/>
        </w:rPr>
      </w:pPr>
      <w:r w:rsidRPr="00943176">
        <w:rPr>
          <w:rFonts w:ascii="Times New Roman" w:eastAsia="Times New Roman" w:hAnsi="Times New Roman" w:cs="Times New Roman"/>
          <w:noProof/>
          <w:kern w:val="0"/>
        </w:rPr>
        <w:pict w14:anchorId="44B57F30">
          <v:rect id="_x0000_i1028" style="width:0;height:1.5pt" o:hralign="center" o:hrstd="t" o:hr="t" fillcolor="#a0a0a0" stroked="f"/>
        </w:pict>
      </w:r>
    </w:p>
    <w:p w14:paraId="0414255C" w14:textId="77777777" w:rsidR="005F3095" w:rsidRPr="005F3095" w:rsidRDefault="005F3095" w:rsidP="005F30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3095">
        <w:rPr>
          <w:rFonts w:ascii="Times New Roman" w:eastAsia="Times New Roman" w:hAnsi="Times New Roman" w:cs="Times New Roman"/>
          <w:b/>
          <w:bCs/>
          <w:kern w:val="0"/>
          <w:sz w:val="36"/>
          <w:szCs w:val="36"/>
          <w14:ligatures w14:val="none"/>
        </w:rPr>
        <w:t>SEGMENT 4 — The bridge (5:15 – 6:00)</w:t>
      </w:r>
    </w:p>
    <w:p w14:paraId="13E9EA3B"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[ON SCREEN: "From Generative AI to Agentic AI" — the two options slide]</w:t>
      </w:r>
    </w:p>
    <w:p w14:paraId="0FCB8891"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A story in a backlog is still only an intention. Somebody has to build it.</w:t>
      </w:r>
    </w:p>
    <w:p w14:paraId="7BFDD863"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b/>
          <w:bCs/>
          <w:kern w:val="0"/>
          <w14:ligatures w14:val="none"/>
        </w:rPr>
        <w:t>Cognizant Custom SDLC Agents.</w:t>
      </w:r>
      <w:r w:rsidRPr="005F3095">
        <w:rPr>
          <w:rFonts w:ascii="Times New Roman" w:eastAsia="Times New Roman" w:hAnsi="Times New Roman" w:cs="Times New Roman"/>
          <w:kern w:val="0"/>
          <w14:ligatures w14:val="none"/>
        </w:rPr>
        <w:t xml:space="preserve"> A purpose-built agent framework you own. LLM-agnostic, deployable on-premise, tuned per SDLC stage, your IP. The trade-off is more engineering investment.</w:t>
      </w:r>
    </w:p>
    <w:p w14:paraId="54634C85"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AC2B85">
        <w:rPr>
          <w:rFonts w:ascii="Courier New" w:eastAsia="Times New Roman" w:hAnsi="Courier New" w:cs="Courier New"/>
          <w:kern w:val="0"/>
          <w:sz w:val="20"/>
          <w:szCs w:val="20"/>
          <w:highlight w:val="yellow"/>
          <w14:ligatures w14:val="none"/>
        </w:rPr>
        <w:t>[CUT IF TIGHT]</w:t>
      </w:r>
      <w:r w:rsidRPr="00AC2B85">
        <w:rPr>
          <w:rFonts w:ascii="Times New Roman" w:eastAsia="Times New Roman" w:hAnsi="Times New Roman" w:cs="Times New Roman"/>
          <w:kern w:val="0"/>
          <w:highlight w:val="yellow"/>
          <w14:ligatures w14:val="none"/>
        </w:rPr>
        <w:t xml:space="preserve"> The decision lens is that simple. Want speed and breadth, fast — Claude Code Agents. Want control, portability, no lock-in — Custom Agents.</w:t>
      </w:r>
    </w:p>
    <w:p w14:paraId="007B5C38" w14:textId="77777777" w:rsid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I'm demonstrating the Custom Agents, because donor data is regulated and sensitive, and that's the version this environment would actually run.</w:t>
      </w:r>
    </w:p>
    <w:p w14:paraId="6B282BE6" w14:textId="77777777" w:rsidR="00AC2B85" w:rsidRDefault="00AC2B85" w:rsidP="005F3095">
      <w:pPr>
        <w:spacing w:before="100" w:beforeAutospacing="1" w:after="100" w:afterAutospacing="1" w:line="240" w:lineRule="auto"/>
        <w:rPr>
          <w:rFonts w:ascii="Times New Roman" w:eastAsia="Times New Roman" w:hAnsi="Times New Roman" w:cs="Times New Roman"/>
          <w:kern w:val="0"/>
          <w14:ligatures w14:val="none"/>
        </w:rPr>
      </w:pPr>
    </w:p>
    <w:p w14:paraId="560AE7AD" w14:textId="77777777" w:rsidR="00AC2B85" w:rsidRPr="00AC2B85" w:rsidRDefault="00AC2B85" w:rsidP="00AC2B85">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AC2B85">
        <w:rPr>
          <w:rFonts w:ascii="Times New Roman" w:eastAsia="Times New Roman" w:hAnsi="Times New Roman" w:cs="Times New Roman"/>
          <w:kern w:val="0"/>
          <w:highlight w:val="yellow"/>
          <w14:ligatures w14:val="none"/>
        </w:rPr>
        <w:t>We have built that half two different ways.</w:t>
      </w:r>
    </w:p>
    <w:p w14:paraId="7B66C9BC" w14:textId="77777777" w:rsidR="00AC2B85" w:rsidRPr="005F3095" w:rsidRDefault="00AC2B85" w:rsidP="00AC2B85">
      <w:pPr>
        <w:spacing w:before="100" w:beforeAutospacing="1" w:after="100" w:afterAutospacing="1" w:line="240" w:lineRule="auto"/>
        <w:rPr>
          <w:rFonts w:ascii="Times New Roman" w:eastAsia="Times New Roman" w:hAnsi="Times New Roman" w:cs="Times New Roman"/>
          <w:kern w:val="0"/>
          <w14:ligatures w14:val="none"/>
        </w:rPr>
      </w:pPr>
      <w:r w:rsidRPr="00AC2B85">
        <w:rPr>
          <w:rFonts w:ascii="Times New Roman" w:eastAsia="Times New Roman" w:hAnsi="Times New Roman" w:cs="Times New Roman"/>
          <w:b/>
          <w:bCs/>
          <w:kern w:val="0"/>
          <w:highlight w:val="yellow"/>
          <w14:ligatures w14:val="none"/>
        </w:rPr>
        <w:t>Cognizant Claude Code Agents.</w:t>
      </w:r>
      <w:r w:rsidRPr="00AC2B85">
        <w:rPr>
          <w:rFonts w:ascii="Times New Roman" w:eastAsia="Times New Roman" w:hAnsi="Times New Roman" w:cs="Times New Roman"/>
          <w:kern w:val="0"/>
          <w:highlight w:val="yellow"/>
          <w14:ligatures w14:val="none"/>
        </w:rPr>
        <w:t xml:space="preserve"> Orchestrated sub-agents on Anthropic's managed platform. Fastest path to value, broadest range of work out of the box, lowest maintenance. The trade-off is a strategic dependency on a single frontier vendor.</w:t>
      </w:r>
    </w:p>
    <w:p w14:paraId="629DAD36" w14:textId="77777777" w:rsidR="00AC2B85" w:rsidRPr="005F3095" w:rsidRDefault="00AC2B85" w:rsidP="005F3095">
      <w:pPr>
        <w:spacing w:before="100" w:beforeAutospacing="1" w:after="100" w:afterAutospacing="1" w:line="240" w:lineRule="auto"/>
        <w:rPr>
          <w:rFonts w:ascii="Times New Roman" w:eastAsia="Times New Roman" w:hAnsi="Times New Roman" w:cs="Times New Roman"/>
          <w:kern w:val="0"/>
          <w14:ligatures w14:val="none"/>
        </w:rPr>
      </w:pPr>
    </w:p>
    <w:p w14:paraId="178D71EA" w14:textId="77777777" w:rsidR="005F3095" w:rsidRPr="005F3095" w:rsidRDefault="00943176" w:rsidP="005F3095">
      <w:pPr>
        <w:spacing w:after="0" w:line="240" w:lineRule="auto"/>
        <w:rPr>
          <w:rFonts w:ascii="Times New Roman" w:eastAsia="Times New Roman" w:hAnsi="Times New Roman" w:cs="Times New Roman"/>
          <w:kern w:val="0"/>
          <w14:ligatures w14:val="none"/>
        </w:rPr>
      </w:pPr>
      <w:r w:rsidRPr="00943176">
        <w:rPr>
          <w:rFonts w:ascii="Times New Roman" w:eastAsia="Times New Roman" w:hAnsi="Times New Roman" w:cs="Times New Roman"/>
          <w:noProof/>
          <w:kern w:val="0"/>
        </w:rPr>
        <w:pict w14:anchorId="0F280A3F">
          <v:rect id="_x0000_i1027" style="width:0;height:1.5pt" o:hralign="center" o:hrstd="t" o:hr="t" fillcolor="#a0a0a0" stroked="f"/>
        </w:pict>
      </w:r>
    </w:p>
    <w:p w14:paraId="2857DFDF" w14:textId="77777777" w:rsidR="005F3095" w:rsidRPr="005F3095" w:rsidRDefault="005F3095" w:rsidP="005F30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3095">
        <w:rPr>
          <w:rFonts w:ascii="Times New Roman" w:eastAsia="Times New Roman" w:hAnsi="Times New Roman" w:cs="Times New Roman"/>
          <w:b/>
          <w:bCs/>
          <w:kern w:val="0"/>
          <w:sz w:val="36"/>
          <w:szCs w:val="36"/>
          <w14:ligatures w14:val="none"/>
        </w:rPr>
        <w:lastRenderedPageBreak/>
        <w:t>SEGMENT 5 — LIVE DEMO, Part 2: Custom SDLC Agents (6:00 – 8:40)</w:t>
      </w:r>
    </w:p>
    <w:p w14:paraId="4E344664"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[ON SCREEN: SDLC Agents UI — the pipeline graph]</w:t>
      </w:r>
    </w:p>
    <w:p w14:paraId="467D3A64"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 xml:space="preserve">This is the command centre. What you're looking at is a </w:t>
      </w:r>
      <w:r w:rsidRPr="005F3095">
        <w:rPr>
          <w:rFonts w:ascii="Times New Roman" w:eastAsia="Times New Roman" w:hAnsi="Times New Roman" w:cs="Times New Roman"/>
          <w:b/>
          <w:bCs/>
          <w:kern w:val="0"/>
          <w14:ligatures w14:val="none"/>
        </w:rPr>
        <w:t>LangGraph pipeline</w:t>
      </w:r>
      <w:r w:rsidRPr="005F3095">
        <w:rPr>
          <w:rFonts w:ascii="Times New Roman" w:eastAsia="Times New Roman" w:hAnsi="Times New Roman" w:cs="Times New Roman"/>
          <w:kern w:val="0"/>
          <w14:ligatures w14:val="none"/>
        </w:rPr>
        <w:t>: a Supervisor Agent orchestrating ten specialists — Requirements, Architecture, Code, Review, Testing, Security, QA, Docs, DevOps, Deploy.</w:t>
      </w:r>
    </w:p>
    <w:p w14:paraId="4D35D835"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[CLICK: pull work item from Azure DevOps]</w:t>
      </w:r>
    </w:p>
    <w:p w14:paraId="25B446D7"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I'm pulling in the story Spectra just created. Same story. No re-typing, no translation loss between the two halves.</w:t>
      </w:r>
    </w:p>
    <w:p w14:paraId="100E7AED"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[CLICK: Run]</w:t>
      </w:r>
    </w:p>
    <w:p w14:paraId="168EA141"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Watch the graph light up.</w:t>
      </w:r>
    </w:p>
    <w:p w14:paraId="78CCF534"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[ON SCREEN: Requirements → Architecture nodes activate]</w:t>
      </w:r>
    </w:p>
    <w:p w14:paraId="69E7CDBD"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Requirements agent parses the story. Architecture agent is now retrieving against an indexed copy of the Donor codebase, so it's reasoning about our component structure and our conventions, not a generic React app.</w:t>
      </w:r>
    </w:p>
    <w:p w14:paraId="7CCCC39E"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[ON SCREEN: pipeline halts at Gate 1]</w:t>
      </w:r>
    </w:p>
    <w:p w14:paraId="56797D2F"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And it stops.</w:t>
      </w:r>
    </w:p>
    <w:p w14:paraId="0DC4466C"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 xml:space="preserve">This is </w:t>
      </w:r>
      <w:r w:rsidRPr="005F3095">
        <w:rPr>
          <w:rFonts w:ascii="Times New Roman" w:eastAsia="Times New Roman" w:hAnsi="Times New Roman" w:cs="Times New Roman"/>
          <w:b/>
          <w:bCs/>
          <w:kern w:val="0"/>
          <w14:ligatures w14:val="none"/>
        </w:rPr>
        <w:t>Gate One — Design Approval.</w:t>
      </w:r>
      <w:r w:rsidRPr="005F3095">
        <w:rPr>
          <w:rFonts w:ascii="Times New Roman" w:eastAsia="Times New Roman" w:hAnsi="Times New Roman" w:cs="Times New Roman"/>
          <w:kern w:val="0"/>
          <w14:ligatures w14:val="none"/>
        </w:rPr>
        <w:t xml:space="preserve"> Hard-wired. Non-negotiable. This pipeline physically cannot proceed until a tech lead signs off on the design.</w:t>
      </w:r>
    </w:p>
    <w:p w14:paraId="3DCE689D"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[read one or two lines of the proposed design aloud]</w:t>
      </w:r>
    </w:p>
    <w:p w14:paraId="32901E89"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That's correct against our architecture.</w:t>
      </w:r>
    </w:p>
    <w:p w14:paraId="5DF03CE4"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[CLICK: Approve]</w:t>
      </w:r>
    </w:p>
    <w:p w14:paraId="645CEFD6"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[ON SCREEN: Coder → Reviewer → Tester → Security nodes activate]</w:t>
      </w:r>
    </w:p>
    <w:p w14:paraId="5C69CBFE"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Coder agent implements. Reviewer agent critiques its own output. Tester generates the unit tests. Security agent scans.</w:t>
      </w:r>
    </w:p>
    <w:p w14:paraId="61C3B4A6"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[FILLER]</w:t>
      </w:r>
      <w:r w:rsidRPr="005F3095">
        <w:rPr>
          <w:rFonts w:ascii="Times New Roman" w:eastAsia="Times New Roman" w:hAnsi="Times New Roman" w:cs="Times New Roman"/>
          <w:kern w:val="0"/>
          <w14:ligatures w14:val="none"/>
        </w:rPr>
        <w:t xml:space="preserve"> And look at the model routing. Complex architecture went to Opus. Code generation to Sonnet. Fast classification to Haiku. Right model, right task, every time. That's a cost lever as much as a quality lever.</w:t>
      </w:r>
    </w:p>
    <w:p w14:paraId="2BF63B4B"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lastRenderedPageBreak/>
        <w:t>[FILLER]</w:t>
      </w:r>
      <w:r w:rsidRPr="005F3095">
        <w:rPr>
          <w:rFonts w:ascii="Times New Roman" w:eastAsia="Times New Roman" w:hAnsi="Times New Roman" w:cs="Times New Roman"/>
          <w:kern w:val="0"/>
          <w14:ligatures w14:val="none"/>
        </w:rPr>
        <w:t xml:space="preserve"> Every agent call, every token, every decision is traced in Phoenix, self-hosted. Nothing leaves the tenancy.</w:t>
      </w:r>
    </w:p>
    <w:p w14:paraId="204D70CF"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[ON SCREEN: pipeline halts at Gate 2]</w:t>
      </w:r>
    </w:p>
    <w:p w14:paraId="55ED7064"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b/>
          <w:bCs/>
          <w:kern w:val="0"/>
          <w14:ligatures w14:val="none"/>
        </w:rPr>
        <w:t>Gate Two.</w:t>
      </w:r>
      <w:r w:rsidRPr="005F3095">
        <w:rPr>
          <w:rFonts w:ascii="Times New Roman" w:eastAsia="Times New Roman" w:hAnsi="Times New Roman" w:cs="Times New Roman"/>
          <w:kern w:val="0"/>
          <w14:ligatures w14:val="none"/>
        </w:rPr>
        <w:t xml:space="preserve"> Pull Request review.</w:t>
      </w:r>
    </w:p>
    <w:p w14:paraId="10FD9934"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[CLICK: open Azure Repos]</w:t>
      </w:r>
    </w:p>
    <w:p w14:paraId="6BEB1071"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And here it is, in Azure Repos. Feature branch. Commit. Pull request, with the diff, the tests, and a written description.</w:t>
      </w:r>
    </w:p>
    <w:p w14:paraId="33E2B3DD"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[scroll the diff briefly — do not read it]</w:t>
      </w:r>
    </w:p>
    <w:p w14:paraId="1B1B0605"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This is where a human engineer takes over: reviews, merges. Azure Pipelines takes it from there.</w:t>
      </w:r>
    </w:p>
    <w:p w14:paraId="76C2B465"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[CUT IF TIGHT — but keep if the build is green: show the running app]</w:t>
      </w:r>
    </w:p>
    <w:p w14:paraId="268F8AF1"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And there's the Average Wait Time tile, live on the donor dashboard.</w:t>
      </w:r>
    </w:p>
    <w:p w14:paraId="6BD209F4"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From a conversation, to an approved specification, to a reviewed pull request. Two human decisions in the middle. Everything else, autonomous.</w:t>
      </w:r>
    </w:p>
    <w:p w14:paraId="73D4BDA3" w14:textId="77777777" w:rsidR="005F3095" w:rsidRPr="005F3095" w:rsidRDefault="00943176" w:rsidP="005F3095">
      <w:pPr>
        <w:spacing w:after="0" w:line="240" w:lineRule="auto"/>
        <w:rPr>
          <w:rFonts w:ascii="Times New Roman" w:eastAsia="Times New Roman" w:hAnsi="Times New Roman" w:cs="Times New Roman"/>
          <w:kern w:val="0"/>
          <w14:ligatures w14:val="none"/>
        </w:rPr>
      </w:pPr>
      <w:r w:rsidRPr="00943176">
        <w:rPr>
          <w:rFonts w:ascii="Times New Roman" w:eastAsia="Times New Roman" w:hAnsi="Times New Roman" w:cs="Times New Roman"/>
          <w:noProof/>
          <w:kern w:val="0"/>
        </w:rPr>
        <w:pict w14:anchorId="6CC0D31A">
          <v:rect id="_x0000_i1026" style="width:0;height:1.5pt" o:hralign="center" o:hrstd="t" o:hr="t" fillcolor="#a0a0a0" stroked="f"/>
        </w:pict>
      </w:r>
    </w:p>
    <w:p w14:paraId="437C1AEA" w14:textId="77777777" w:rsidR="005F3095" w:rsidRPr="005F3095" w:rsidRDefault="005F3095" w:rsidP="005F30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3095">
        <w:rPr>
          <w:rFonts w:ascii="Times New Roman" w:eastAsia="Times New Roman" w:hAnsi="Times New Roman" w:cs="Times New Roman"/>
          <w:b/>
          <w:bCs/>
          <w:kern w:val="0"/>
          <w:sz w:val="36"/>
          <w:szCs w:val="36"/>
          <w14:ligatures w14:val="none"/>
        </w:rPr>
        <w:t>SEGMENT 6 — The close (8:40 – 10:00)</w:t>
      </w:r>
    </w:p>
    <w:p w14:paraId="0B2150DD"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Courier New" w:eastAsia="Times New Roman" w:hAnsi="Courier New" w:cs="Courier New"/>
          <w:kern w:val="0"/>
          <w:sz w:val="20"/>
          <w:szCs w:val="20"/>
          <w14:ligatures w14:val="none"/>
        </w:rPr>
        <w:t>[ON SCREEN: closing slide]</w:t>
      </w:r>
    </w:p>
    <w:p w14:paraId="1827D733"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Three things to take away.</w:t>
      </w:r>
    </w:p>
    <w:p w14:paraId="4B7779BF"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b/>
          <w:bCs/>
          <w:kern w:val="0"/>
          <w14:ligatures w14:val="none"/>
        </w:rPr>
        <w:t>First, the constraint has moved.</w:t>
      </w:r>
      <w:r w:rsidRPr="005F3095">
        <w:rPr>
          <w:rFonts w:ascii="Times New Roman" w:eastAsia="Times New Roman" w:hAnsi="Times New Roman" w:cs="Times New Roman"/>
          <w:kern w:val="0"/>
          <w14:ligatures w14:val="none"/>
        </w:rPr>
        <w:t xml:space="preserve"> If specification takes minutes and coding takes minutes, then the bottleneck in your delivery organisation is now governance and review capacity. That is a different problem, and it's a leadership problem rather than an engineering one.</w:t>
      </w:r>
    </w:p>
    <w:p w14:paraId="41867365"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b/>
          <w:bCs/>
          <w:kern w:val="0"/>
          <w14:ligatures w14:val="none"/>
        </w:rPr>
        <w:t>Second, accountability did not move.</w:t>
      </w:r>
      <w:r w:rsidRPr="005F3095">
        <w:rPr>
          <w:rFonts w:ascii="Times New Roman" w:eastAsia="Times New Roman" w:hAnsi="Times New Roman" w:cs="Times New Roman"/>
          <w:kern w:val="0"/>
          <w14:ligatures w14:val="none"/>
        </w:rPr>
        <w:t xml:space="preserve"> A Product Owner approved the requirements. An architect approved the design. A tech lead approved the code. Velocity became machine. Accountability stayed human. That is the design principle in every version we build, and it isn't optional.</w:t>
      </w:r>
    </w:p>
    <w:p w14:paraId="5E05CFD1"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b/>
          <w:bCs/>
          <w:kern w:val="0"/>
          <w14:ligatures w14:val="none"/>
        </w:rPr>
        <w:t>Third, and I want to be precise here.</w:t>
      </w:r>
      <w:r w:rsidRPr="005F3095">
        <w:rPr>
          <w:rFonts w:ascii="Times New Roman" w:eastAsia="Times New Roman" w:hAnsi="Times New Roman" w:cs="Times New Roman"/>
          <w:kern w:val="0"/>
          <w14:ligatures w14:val="none"/>
        </w:rPr>
        <w:t xml:space="preserve"> Neither of these is a product I'm selling you today. Spectra is a capability we have built and can build on your stack, with your LLM, against your standards — indicatively ten weeks end-to-end, on time and materials. The SDLC Agents demonstrate that we know how to build this class of system; they're not an off-the-shelf licence.</w:t>
      </w:r>
    </w:p>
    <w:p w14:paraId="200274DF"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lastRenderedPageBreak/>
        <w:t>We've already built the autonomous SDLC two different ways. That's the proof, not the purchase. What we're offering is to design, build and operate the right version for your stack, your standards and your governance, with our engineering team alongside yours.</w:t>
      </w:r>
    </w:p>
    <w:p w14:paraId="194A50BA" w14:textId="77777777" w:rsidR="005F3095" w:rsidRPr="005F3095" w:rsidRDefault="005F3095" w:rsidP="005F3095">
      <w:pPr>
        <w:spacing w:before="100" w:beforeAutospacing="1" w:after="100" w:afterAutospacing="1" w:line="240" w:lineRule="auto"/>
        <w:rPr>
          <w:rFonts w:ascii="Times New Roman" w:eastAsia="Times New Roman" w:hAnsi="Times New Roman" w:cs="Times New Roman"/>
          <w:kern w:val="0"/>
          <w14:ligatures w14:val="none"/>
        </w:rPr>
      </w:pPr>
      <w:r w:rsidRPr="005F3095">
        <w:rPr>
          <w:rFonts w:ascii="Times New Roman" w:eastAsia="Times New Roman" w:hAnsi="Times New Roman" w:cs="Times New Roman"/>
          <w:kern w:val="0"/>
          <w14:ligatures w14:val="none"/>
        </w:rPr>
        <w:t>What I'd like next is one application, one squad, eight weeks, and a measured before-and-after on cycle time. Pick the application, and we'll start.</w:t>
      </w:r>
    </w:p>
    <w:p w14:paraId="37F4B8FB" w14:textId="77777777" w:rsidR="005F3095" w:rsidRPr="009F3C59" w:rsidRDefault="005F3095" w:rsidP="009F3C59">
      <w:pPr>
        <w:spacing w:before="100" w:beforeAutospacing="1" w:after="100" w:afterAutospacing="1" w:line="240" w:lineRule="auto"/>
        <w:rPr>
          <w:rFonts w:ascii="Times New Roman" w:eastAsia="Times New Roman" w:hAnsi="Times New Roman" w:cs="Times New Roman"/>
          <w:kern w:val="0"/>
          <w14:ligatures w14:val="none"/>
        </w:rPr>
      </w:pPr>
    </w:p>
    <w:p w14:paraId="2780137A" w14:textId="7141766C" w:rsidR="00C2537F" w:rsidRPr="005F3095" w:rsidRDefault="00943176" w:rsidP="005F3095">
      <w:pPr>
        <w:spacing w:after="0" w:line="240" w:lineRule="auto"/>
        <w:rPr>
          <w:rFonts w:ascii="Times New Roman" w:eastAsia="Times New Roman" w:hAnsi="Times New Roman" w:cs="Times New Roman"/>
          <w:kern w:val="0"/>
          <w14:ligatures w14:val="none"/>
        </w:rPr>
      </w:pPr>
      <w:r w:rsidRPr="00943176">
        <w:rPr>
          <w:rFonts w:ascii="Times New Roman" w:eastAsia="Times New Roman" w:hAnsi="Times New Roman" w:cs="Times New Roman"/>
          <w:noProof/>
          <w:kern w:val="0"/>
        </w:rPr>
        <w:pict w14:anchorId="4BA2D553">
          <v:rect id="_x0000_i1025" style="width:0;height:1.5pt" o:hralign="center" o:hrstd="t" o:hr="t" fillcolor="#a0a0a0" stroked="f"/>
        </w:pict>
      </w:r>
    </w:p>
    <w:sectPr w:rsidR="00C2537F" w:rsidRPr="005F3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A942B0"/>
    <w:multiLevelType w:val="hybridMultilevel"/>
    <w:tmpl w:val="AEC8B8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8F4F766">
      <w:start w:val="2"/>
      <w:numFmt w:val="bullet"/>
      <w:lvlText w:val=""/>
      <w:lvlJc w:val="left"/>
      <w:pPr>
        <w:ind w:left="2880" w:hanging="360"/>
      </w:pPr>
      <w:rPr>
        <w:rFonts w:ascii="Wingdings" w:eastAsiaTheme="minorHAnsi" w:hAnsi="Wingdings"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7B7246"/>
    <w:multiLevelType w:val="hybridMultilevel"/>
    <w:tmpl w:val="4D0A12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4432751">
    <w:abstractNumId w:val="0"/>
  </w:num>
  <w:num w:numId="2" w16cid:durableId="20441547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AF"/>
    <w:rsid w:val="000559AF"/>
    <w:rsid w:val="003A6F9B"/>
    <w:rsid w:val="005F3095"/>
    <w:rsid w:val="008400FD"/>
    <w:rsid w:val="00894A20"/>
    <w:rsid w:val="00943176"/>
    <w:rsid w:val="009A4BF6"/>
    <w:rsid w:val="009F3C59"/>
    <w:rsid w:val="00A47CB1"/>
    <w:rsid w:val="00AC2B85"/>
    <w:rsid w:val="00C2537F"/>
    <w:rsid w:val="00E03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2D1BB"/>
  <w15:chartTrackingRefBased/>
  <w15:docId w15:val="{6708929B-57F2-D540-8C41-9FD56D403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9AF"/>
    <w:rPr>
      <w:rFonts w:eastAsiaTheme="majorEastAsia" w:cstheme="majorBidi"/>
      <w:color w:val="272727" w:themeColor="text1" w:themeTint="D8"/>
    </w:rPr>
  </w:style>
  <w:style w:type="paragraph" w:styleId="Title">
    <w:name w:val="Title"/>
    <w:basedOn w:val="Normal"/>
    <w:next w:val="Normal"/>
    <w:link w:val="TitleChar"/>
    <w:uiPriority w:val="10"/>
    <w:qFormat/>
    <w:rsid w:val="00055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9AF"/>
    <w:pPr>
      <w:spacing w:before="160"/>
      <w:jc w:val="center"/>
    </w:pPr>
    <w:rPr>
      <w:i/>
      <w:iCs/>
      <w:color w:val="404040" w:themeColor="text1" w:themeTint="BF"/>
    </w:rPr>
  </w:style>
  <w:style w:type="character" w:customStyle="1" w:styleId="QuoteChar">
    <w:name w:val="Quote Char"/>
    <w:basedOn w:val="DefaultParagraphFont"/>
    <w:link w:val="Quote"/>
    <w:uiPriority w:val="29"/>
    <w:rsid w:val="000559AF"/>
    <w:rPr>
      <w:i/>
      <w:iCs/>
      <w:color w:val="404040" w:themeColor="text1" w:themeTint="BF"/>
    </w:rPr>
  </w:style>
  <w:style w:type="paragraph" w:styleId="ListParagraph">
    <w:name w:val="List Paragraph"/>
    <w:basedOn w:val="Normal"/>
    <w:uiPriority w:val="34"/>
    <w:qFormat/>
    <w:rsid w:val="000559AF"/>
    <w:pPr>
      <w:ind w:left="720"/>
      <w:contextualSpacing/>
    </w:pPr>
  </w:style>
  <w:style w:type="character" w:styleId="IntenseEmphasis">
    <w:name w:val="Intense Emphasis"/>
    <w:basedOn w:val="DefaultParagraphFont"/>
    <w:uiPriority w:val="21"/>
    <w:qFormat/>
    <w:rsid w:val="000559AF"/>
    <w:rPr>
      <w:i/>
      <w:iCs/>
      <w:color w:val="0F4761" w:themeColor="accent1" w:themeShade="BF"/>
    </w:rPr>
  </w:style>
  <w:style w:type="paragraph" w:styleId="IntenseQuote">
    <w:name w:val="Intense Quote"/>
    <w:basedOn w:val="Normal"/>
    <w:next w:val="Normal"/>
    <w:link w:val="IntenseQuoteChar"/>
    <w:uiPriority w:val="30"/>
    <w:qFormat/>
    <w:rsid w:val="00055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9AF"/>
    <w:rPr>
      <w:i/>
      <w:iCs/>
      <w:color w:val="0F4761" w:themeColor="accent1" w:themeShade="BF"/>
    </w:rPr>
  </w:style>
  <w:style w:type="character" w:styleId="IntenseReference">
    <w:name w:val="Intense Reference"/>
    <w:basedOn w:val="DefaultParagraphFont"/>
    <w:uiPriority w:val="32"/>
    <w:qFormat/>
    <w:rsid w:val="000559AF"/>
    <w:rPr>
      <w:b/>
      <w:bCs/>
      <w:smallCaps/>
      <w:color w:val="0F4761" w:themeColor="accent1" w:themeShade="BF"/>
      <w:spacing w:val="5"/>
    </w:rPr>
  </w:style>
  <w:style w:type="paragraph" w:styleId="NormalWeb">
    <w:name w:val="Normal (Web)"/>
    <w:basedOn w:val="Normal"/>
    <w:uiPriority w:val="99"/>
    <w:semiHidden/>
    <w:unhideWhenUsed/>
    <w:rsid w:val="009F3C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F3C59"/>
    <w:rPr>
      <w:rFonts w:ascii="Courier New" w:eastAsia="Times New Roman" w:hAnsi="Courier New" w:cs="Courier New"/>
      <w:sz w:val="20"/>
      <w:szCs w:val="20"/>
    </w:rPr>
  </w:style>
  <w:style w:type="character" w:styleId="Strong">
    <w:name w:val="Strong"/>
    <w:basedOn w:val="DefaultParagraphFont"/>
    <w:uiPriority w:val="22"/>
    <w:qFormat/>
    <w:rsid w:val="009F3C59"/>
    <w:rPr>
      <w:b/>
      <w:bCs/>
    </w:rPr>
  </w:style>
  <w:style w:type="character" w:styleId="Emphasis">
    <w:name w:val="Emphasis"/>
    <w:basedOn w:val="DefaultParagraphFont"/>
    <w:uiPriority w:val="20"/>
    <w:qFormat/>
    <w:rsid w:val="009F3C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1594</Words>
  <Characters>10108</Characters>
  <Application>Microsoft Office Word</Application>
  <DocSecurity>0</DocSecurity>
  <Lines>532</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Krishnamoorthy, Prabhu (Cognizant)</dc:creator>
  <cp:keywords/>
  <dc:description/>
  <cp:lastModifiedBy>Krishnamoorthy, Prabhu (Cognizant)</cp:lastModifiedBy>
  <cp:revision>1</cp:revision>
  <dcterms:created xsi:type="dcterms:W3CDTF">2026-08-25T15:10:00Z</dcterms:created>
  <dcterms:modified xsi:type="dcterms:W3CDTF">2026-08-27T09:52:00Z</dcterms:modified>
</cp:coreProperties>
</file>