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Reparación del Arranque USB para HyperHDR en CachyOS / Arch Linux</w:t>
      </w:r>
    </w:p>
    <w:p>
      <w:pPr>
        <w:pStyle w:val="BodyText"/>
        <w:bidi w:val="0"/>
        <w:jc w:val="start"/>
        <w:rPr/>
      </w:pPr>
      <w:r>
        <w:rPr/>
        <w:t>Una guía definitiva para solucionar el problema de detección del puerto serie de los LEDs Ambilight (</w:t>
      </w:r>
      <w:r>
        <w:rPr>
          <w:rFonts w:ascii="Liberation Mono" w:hAnsi="Liberation Mono"/>
        </w:rPr>
        <w:t>ttyUSB0</w:t>
      </w:r>
      <w:r>
        <w:rPr/>
        <w:t xml:space="preserve"> / </w:t>
      </w:r>
      <w:r>
        <w:rPr>
          <w:rFonts w:ascii="Liberation Mono" w:hAnsi="Liberation Mono"/>
        </w:rPr>
        <w:t>ttyACM0</w:t>
      </w:r>
      <w:r>
        <w:rPr/>
        <w:t>) al arrancar el sistema en CachyOS y Arch Linux, incluyendo la instalación limpia y su integración estética en el escritorio KDE Plasma.</w:t>
      </w:r>
    </w:p>
    <w:p>
      <w:pPr>
        <w:pStyle w:val="Heading2"/>
        <w:bidi w:val="0"/>
        <w:ind w:hanging="0" w:start="0"/>
        <w:jc w:val="start"/>
        <w:rPr/>
      </w:pPr>
      <w:r>
        <w:rPr/>
        <w:t>El Problema Técnico</w:t>
      </w:r>
    </w:p>
    <w:p>
      <w:pPr>
        <w:pStyle w:val="BodyText"/>
        <w:bidi w:val="0"/>
        <w:jc w:val="start"/>
        <w:rPr/>
      </w:pPr>
      <w:r>
        <w:rPr/>
        <w:t xml:space="preserve">Por defecto, el puerto serie que utilizan los controladores de LEDs (Arduino/ESP) pertenece al grupo </w:t>
      </w:r>
      <w:r>
        <w:rPr>
          <w:rFonts w:ascii="Liberation Mono" w:hAnsi="Liberation Mono"/>
        </w:rPr>
        <w:t>uucp</w:t>
      </w:r>
      <w:r>
        <w:rPr/>
        <w:t>. En sistemas modernos basados en Arch, ocurre una condición de carrera (</w:t>
      </w:r>
      <w:r>
        <w:rPr>
          <w:i/>
        </w:rPr>
        <w:t>race condition</w:t>
      </w:r>
      <w:r>
        <w:rPr/>
        <w:t>) durante el arranque: el puerto de hardware se inicializa antes de que los privilegios de grupo de tu usuario se hayan asignado por completo al entorno gráfico.</w:t>
      </w:r>
    </w:p>
    <w:p>
      <w:pPr>
        <w:pStyle w:val="BodyText"/>
        <w:bidi w:val="0"/>
        <w:jc w:val="start"/>
        <w:rPr/>
      </w:pPr>
      <w:r>
        <w:rPr/>
        <w:t>Esto provoca que HyperHDR no reconozca los LEDs al encender el PC, obligando a los usuarios a desconectar y volver a conectar el cable USB o a refrescar manualmente los grupos mediante comandos en la terminal tras cada reinicio.</w:t>
      </w:r>
    </w:p>
    <w:p>
      <w:pPr>
        <w:pStyle w:val="Heading2"/>
        <w:bidi w:val="0"/>
        <w:ind w:hanging="0" w:start="0"/>
        <w:jc w:val="start"/>
        <w:rPr/>
      </w:pPr>
      <w:r>
        <w:rPr/>
        <w:t>La Solución</w:t>
      </w:r>
    </w:p>
    <w:p>
      <w:pPr>
        <w:pStyle w:val="BodyText"/>
        <w:bidi w:val="0"/>
        <w:jc w:val="start"/>
        <w:rPr/>
      </w:pPr>
      <w:r>
        <w:rPr/>
        <w:t xml:space="preserve">En lugar de depender de asignaciones de grupo estáticas y rígidas que fallan en el arranque, esta solución aprovecha la etiqueta moderna </w:t>
      </w:r>
      <w:r>
        <w:rPr>
          <w:rFonts w:ascii="Liberation Mono" w:hAnsi="Liberation Mono"/>
        </w:rPr>
        <w:t>uaccess</w:t>
      </w:r>
      <w:r>
        <w:rPr/>
        <w:t xml:space="preserve"> de </w:t>
      </w:r>
      <w:r>
        <w:rPr>
          <w:rFonts w:ascii="Liberation Mono" w:hAnsi="Liberation Mono"/>
        </w:rPr>
        <w:t>systemd</w:t>
      </w:r>
      <w:r>
        <w:rPr/>
        <w:t>. Esto transfiere dinámicamente los permisos de lectura y escritura de la interfaz USB al usuario que tenga el control de la sesión de escritorio activa en ese instante.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Guía Paso a Paso</w:t>
      </w:r>
    </w:p>
    <w:p>
      <w:pPr>
        <w:pStyle w:val="Heading3"/>
        <w:bidi w:val="0"/>
        <w:ind w:hanging="0" w:start="0"/>
        <w:jc w:val="start"/>
        <w:rPr/>
      </w:pPr>
      <w:r>
        <w:rPr/>
        <w:t>Paso 1: Descarga e Instalación Limpia de HyperHDR</w:t>
      </w:r>
    </w:p>
    <w:p>
      <w:pPr>
        <w:pStyle w:val="BodyText"/>
        <w:bidi w:val="0"/>
        <w:jc w:val="start"/>
        <w:rPr/>
      </w:pPr>
      <w:r>
        <w:rPr/>
        <w:t>Para evitar instaladores conflictivos y mantener el sistema limpio, estructuraremos la aplicación directamente en tu carpeta de usuario: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 a la página oficial de </w:t>
      </w:r>
      <w:hyperlink r:id="rId2">
        <w:r>
          <w:rPr>
            <w:rStyle w:val="Hyperlink"/>
          </w:rPr>
          <w:t>HyperHDR Releases en GitHub</w:t>
        </w:r>
      </w:hyperlink>
      <w:r>
        <w:rPr/>
        <w:t xml:space="preserve"> y descarga la última versión para Linux (el archivo empaquetado </w:t>
      </w:r>
      <w:r>
        <w:rPr>
          <w:rFonts w:ascii="Liberation Mono" w:hAnsi="Liberation Mono"/>
        </w:rPr>
        <w:t>.tar.gz</w:t>
      </w:r>
      <w:r>
        <w:rPr/>
        <w:t xml:space="preserve">, por ejemplo, </w:t>
      </w:r>
      <w:r>
        <w:rPr>
          <w:rFonts w:ascii="Liberation Mono" w:hAnsi="Liberation Mono"/>
        </w:rPr>
        <w:t>HyperHDR-...-Linux-x86_64.tar.gz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Abre tu gestor de archivos o terminal y extrae el contenido del paquete.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Mueve la carpeta extraída a tu directorio personal y renómbrala de forma limpia para que la ruta del ejecutable quede exactamente así: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/home/TU_USUARIO/HyperHDR/bin/hyperhdr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Paso 2: Crear el Acceso Directo Estético en KDE Plasma</w:t>
      </w:r>
    </w:p>
    <w:p>
      <w:pPr>
        <w:pStyle w:val="BodyText"/>
        <w:bidi w:val="0"/>
        <w:jc w:val="start"/>
        <w:rPr/>
      </w:pPr>
      <w:r>
        <w:rPr/>
        <w:t>Para integrarlo perfectamente en el sistema operativo y evitar que CachyOS te pregunte "qué hacer con este archivo ejecutable" cada vez que haces clic en él, crearemos un lanzador nativo: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derecho en el menú de inicio de CachyOS (KDE Plasma) y selecciona </w:t>
      </w:r>
      <w:r>
        <w:rPr>
          <w:b/>
        </w:rPr>
        <w:t>Editar aplicaciones...</w:t>
      </w:r>
      <w:r>
        <w:rPr/>
        <w:t xml:space="preserve"> (esto abrirá el </w:t>
      </w:r>
      <w:r>
        <w:rPr>
          <w:i/>
        </w:rPr>
        <w:t>Editor del menú de KDE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Selecciona una categoría (por ejemplo, </w:t>
      </w:r>
      <w:r>
        <w:rPr>
          <w:i/>
        </w:rPr>
        <w:t>Juegos</w:t>
      </w:r>
      <w:r>
        <w:rPr/>
        <w:t xml:space="preserve"> o </w:t>
      </w:r>
      <w:r>
        <w:rPr>
          <w:i/>
        </w:rPr>
        <w:t>Herramientas</w:t>
      </w:r>
      <w:r>
        <w:rPr/>
        <w:t xml:space="preserve">), haz clic en </w:t>
      </w:r>
      <w:r>
        <w:rPr>
          <w:b/>
        </w:rPr>
        <w:t>Nuevo elemento</w:t>
      </w:r>
      <w:r>
        <w:rPr/>
        <w:t xml:space="preserve"> en la barra superior y asígnale el nombre </w:t>
      </w:r>
      <w:r>
        <w:rPr>
          <w:rFonts w:ascii="Liberation Mono" w:hAnsi="Liberation Mono"/>
        </w:rPr>
        <w:t>LedsHDR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el campo </w:t>
      </w:r>
      <w:r>
        <w:rPr>
          <w:b/>
        </w:rPr>
        <w:t>Programa</w:t>
      </w:r>
      <w:r>
        <w:rPr/>
        <w:t>, introduce la ruta exacta a tu binario (puedes usar el botón de la carpeta de la derecha para buscarlo):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/home/TU_USUARIO/HyperHDR/bin/hyperhdr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el botón </w:t>
      </w:r>
      <w:r>
        <w:rPr>
          <w:b/>
        </w:rPr>
        <w:t>Guardar</w:t>
      </w:r>
      <w:r>
        <w:rPr/>
        <w:t xml:space="preserve"> en la esquina superior derecha del editor.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¡Listo!</w:t>
      </w:r>
      <w:r>
        <w:rPr/>
        <w:t xml:space="preserve"> Ahora aparecerá con su icono en el buscador de aplicaciones de Plasma y se ejecutará al instante con un solo clic de forma directa.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Paso 3: Desactivar Interferencias de Accesibilidad (Braille)</w:t>
      </w:r>
    </w:p>
    <w:p>
      <w:pPr>
        <w:pStyle w:val="BodyText"/>
        <w:bidi w:val="0"/>
        <w:jc w:val="start"/>
        <w:rPr/>
      </w:pPr>
      <w:r>
        <w:rPr/>
        <w:t>El servicio en segundo plano para pantallas Braille (</w:t>
      </w:r>
      <w:r>
        <w:rPr>
          <w:rFonts w:ascii="Liberation Mono" w:hAnsi="Liberation Mono"/>
        </w:rPr>
        <w:t>brltty</w:t>
      </w:r>
      <w:r>
        <w:rPr/>
        <w:t>) intercepta de forma muy agresiva los chips controladores USB-a-Serie durante la inicialización del kernel. Debemos enmascarar y detener este servicio para evitar que secuestre el puerto de tus LEDs: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systemctl stop brltty-udev.service</w:t>
        <w:br/>
        <w:t>sudo systemctl mask brltty-udev.service</w:t>
        <w:br/>
        <w:t>sudo systemctl stop brltty.service</w:t>
        <w:br/>
        <w:t>sudo systemctl disable brltty.service</w:t>
      </w:r>
    </w:p>
    <w:p>
      <w:pPr>
        <w:pStyle w:val="Heading3"/>
        <w:bidi w:val="0"/>
        <w:ind w:hanging="0" w:start="0"/>
        <w:jc w:val="start"/>
        <w:rPr/>
      </w:pPr>
      <w:r>
        <w:rPr/>
        <w:t>Paso 4: Añadir el Usuario al Grupo de Hardware</w:t>
      </w:r>
    </w:p>
    <w:p>
      <w:pPr>
        <w:pStyle w:val="BodyText"/>
        <w:bidi w:val="0"/>
        <w:jc w:val="start"/>
        <w:rPr/>
      </w:pPr>
      <w:r>
        <w:rPr/>
        <w:t>Asegura tu perfil de usuario dentro del grupo de comunicación estándar de dispositivos de comunicación: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usermod -aG uucp $USER</w:t>
      </w:r>
    </w:p>
    <w:p>
      <w:pPr>
        <w:pStyle w:val="Heading3"/>
        <w:bidi w:val="0"/>
        <w:ind w:hanging="0" w:start="0"/>
        <w:jc w:val="start"/>
        <w:rPr/>
      </w:pPr>
      <w:r>
        <w:rPr/>
        <w:t>Paso 5: Desplegar la Regla de udev Definitiva con uaccess</w:t>
      </w:r>
    </w:p>
    <w:p>
      <w:pPr>
        <w:pStyle w:val="BodyText"/>
        <w:bidi w:val="0"/>
        <w:jc w:val="start"/>
        <w:rPr/>
      </w:pPr>
      <w:r>
        <w:rPr/>
        <w:t>Crea un conjunto de reglas personalizado que elimine las barreras de lectura/escritura (</w:t>
      </w:r>
      <w:r>
        <w:rPr>
          <w:rFonts w:ascii="Liberation Mono" w:hAnsi="Liberation Mono"/>
        </w:rPr>
        <w:t>0666</w:t>
      </w:r>
      <w:r>
        <w:rPr/>
        <w:t>) y etiquete el nodo del dispositivo serie para su asignación inmediata al asiento gráfico activo: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echo 'KERNEL=="ttyUSB[0-9]*", SUBSYSTEM=="tty", TAG+="uaccess", MODE="0666"' | sudo tee /etc/udev/rules.d/99-leds.rules</w:t>
      </w:r>
    </w:p>
    <w:p>
      <w:pPr>
        <w:pStyle w:val="BodyText"/>
        <w:bidi w:val="0"/>
        <w:jc w:val="start"/>
        <w:rPr/>
      </w:pPr>
      <w:r>
        <w:rPr>
          <w:i/>
        </w:rPr>
        <w:t xml:space="preserve">(Nota: Si en el futuro cambias de controlador y tu hardware se registra como un dispositivo ACM en lugar de USB, simplemente cambia </w:t>
      </w:r>
      <w:r>
        <w:rPr>
          <w:rFonts w:ascii="Liberation Mono" w:hAnsi="Liberation Mono"/>
          <w:i/>
        </w:rPr>
        <w:t>ttyUSB[0-9]*</w:t>
      </w:r>
      <w:r>
        <w:rPr>
          <w:i/>
        </w:rPr>
        <w:t xml:space="preserve"> por </w:t>
      </w:r>
      <w:r>
        <w:rPr>
          <w:rFonts w:ascii="Liberation Mono" w:hAnsi="Liberation Mono"/>
          <w:i/>
        </w:rPr>
        <w:t>ttyACM[0-9]*</w:t>
      </w:r>
      <w:r>
        <w:rPr>
          <w:i/>
        </w:rPr>
        <w:t xml:space="preserve"> en el comando anterior).</w:t>
      </w:r>
    </w:p>
    <w:p>
      <w:pPr>
        <w:pStyle w:val="Heading3"/>
        <w:bidi w:val="0"/>
        <w:ind w:hanging="0" w:start="0"/>
        <w:jc w:val="start"/>
        <w:rPr/>
      </w:pPr>
      <w:r>
        <w:rPr/>
        <w:t>Paso 6: Recargar el Gestor de Dispositivos</w:t>
      </w:r>
    </w:p>
    <w:p>
      <w:pPr>
        <w:pStyle w:val="BodyText"/>
        <w:bidi w:val="0"/>
        <w:jc w:val="start"/>
        <w:rPr/>
      </w:pPr>
      <w:r>
        <w:rPr/>
        <w:t>Aplica las nuevas directivas directamente en el kernel en ejecución de forma inmediata: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udevadm control --reload-rules &amp;&amp; sudo udevadm trigger</w:t>
      </w:r>
    </w:p>
    <w:p>
      <w:pPr>
        <w:pStyle w:val="Heading3"/>
        <w:bidi w:val="0"/>
        <w:ind w:hanging="0" w:start="0"/>
        <w:jc w:val="start"/>
        <w:rPr/>
      </w:pPr>
      <w:r>
        <w:rPr/>
        <w:t>Paso 7: Reiniciar el Ordenador</w:t>
      </w:r>
    </w:p>
    <w:p>
      <w:pPr>
        <w:pStyle w:val="BodyText"/>
        <w:bidi w:val="0"/>
        <w:jc w:val="start"/>
        <w:rPr/>
      </w:pPr>
      <w:r>
        <w:rPr/>
        <w:t>Realiza un reinicio limpio del sistema para asegurar que todos los límites de usuario y asignaciones de asientos gráficos se asienten permanentemente: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reboot</w:t>
      </w:r>
    </w:p>
    <w:p>
      <w:pPr>
        <w:pStyle w:val="BodyText"/>
        <w:bidi w:val="0"/>
        <w:jc w:val="start"/>
        <w:rPr/>
      </w:pPr>
      <w:r>
        <w:rPr/>
        <w:t xml:space="preserve">Al volver a encender el PC, ejecuta </w:t>
      </w:r>
      <w:r>
        <w:rPr>
          <w:rFonts w:ascii="Liberation Mono" w:hAnsi="Liberation Mono"/>
        </w:rPr>
        <w:t>LedsHDR</w:t>
      </w:r>
      <w:r>
        <w:rPr/>
        <w:t xml:space="preserve"> desde tu menú de aplicaciones. HyperHDR se enlazará a tu puerto </w:t>
      </w:r>
      <w:r>
        <w:rPr>
          <w:rFonts w:ascii="Liberation Mono" w:hAnsi="Liberation Mono"/>
        </w:rPr>
        <w:t>ttyUSB0</w:t>
      </w:r>
      <w:r>
        <w:rPr/>
        <w:t xml:space="preserve"> automáticamente sin necesidad de scripts secundarios, terminales ni desconexiones físicas de cables.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wawa-dev/HyperHDR/release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LibreOffice_project/61ce4735733fc982d62cda794bbbc193ac1508e5</Application>
  <AppVersion>15.0000</AppVersion>
  <Pages>3</Pages>
  <Words>709</Words>
  <Characters>3920</Characters>
  <CharactersWithSpaces>4581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