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C2A" w:rsidRDefault="00563C2A" w:rsidP="00563C2A">
      <w:pPr>
        <w:rPr>
          <w:szCs w:val="24"/>
        </w:rPr>
      </w:pPr>
      <w:bookmarkStart w:id="0" w:name="_GoBack"/>
      <w:r>
        <w:rPr>
          <w:szCs w:val="24"/>
        </w:rPr>
        <w:t>December 2, 2009</w:t>
      </w:r>
    </w:p>
    <w:p w:rsidR="00563C2A" w:rsidRDefault="00563C2A" w:rsidP="00563C2A">
      <w:pPr>
        <w:ind w:left="5040" w:firstLine="720"/>
        <w:rPr>
          <w:szCs w:val="24"/>
        </w:rPr>
      </w:pPr>
      <w:r>
        <w:rPr>
          <w:szCs w:val="24"/>
        </w:rPr>
        <w:t xml:space="preserve">Name: </w:t>
      </w:r>
      <w:r>
        <w:rPr>
          <w:szCs w:val="24"/>
        </w:rPr>
        <w:tab/>
        <w:t xml:space="preserve">  </w:t>
      </w:r>
      <w:r>
        <w:rPr>
          <w:szCs w:val="24"/>
        </w:rPr>
        <w:tab/>
      </w:r>
      <w:proofErr w:type="spellStart"/>
      <w:r>
        <w:rPr>
          <w:szCs w:val="24"/>
        </w:rPr>
        <w:t>Thanh</w:t>
      </w:r>
      <w:proofErr w:type="spellEnd"/>
      <w:r>
        <w:rPr>
          <w:szCs w:val="24"/>
        </w:rPr>
        <w:t xml:space="preserve"> Nguyen</w:t>
      </w:r>
    </w:p>
    <w:p w:rsidR="00563C2A" w:rsidRDefault="00563C2A" w:rsidP="00563C2A">
      <w:pPr>
        <w:ind w:left="5760"/>
        <w:rPr>
          <w:szCs w:val="24"/>
        </w:rPr>
      </w:pPr>
      <w:r>
        <w:rPr>
          <w:szCs w:val="24"/>
        </w:rPr>
        <w:t xml:space="preserve">Lab Partners:     </w:t>
      </w:r>
      <w:proofErr w:type="spellStart"/>
      <w:r>
        <w:rPr>
          <w:szCs w:val="24"/>
        </w:rPr>
        <w:t>Giana</w:t>
      </w:r>
      <w:proofErr w:type="spellEnd"/>
      <w:r>
        <w:rPr>
          <w:szCs w:val="24"/>
        </w:rPr>
        <w:t xml:space="preserve"> </w:t>
      </w:r>
      <w:proofErr w:type="spellStart"/>
      <w:r>
        <w:rPr>
          <w:szCs w:val="24"/>
        </w:rPr>
        <w:t>Piettrafesa</w:t>
      </w:r>
      <w:proofErr w:type="spellEnd"/>
    </w:p>
    <w:p w:rsidR="00563C2A" w:rsidRDefault="00563C2A" w:rsidP="00563C2A">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Nikitapatel</w:t>
      </w:r>
      <w:proofErr w:type="spellEnd"/>
    </w:p>
    <w:p w:rsidR="00563C2A" w:rsidRDefault="00563C2A" w:rsidP="00563C2A">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spellStart"/>
      <w:r>
        <w:rPr>
          <w:szCs w:val="24"/>
        </w:rPr>
        <w:t>Esi</w:t>
      </w:r>
      <w:proofErr w:type="spellEnd"/>
      <w:r>
        <w:rPr>
          <w:szCs w:val="24"/>
        </w:rPr>
        <w:t xml:space="preserve"> </w:t>
      </w:r>
      <w:proofErr w:type="spellStart"/>
      <w:r>
        <w:rPr>
          <w:szCs w:val="24"/>
        </w:rPr>
        <w:t>Ejembi</w:t>
      </w:r>
      <w:proofErr w:type="spellEnd"/>
      <w:r>
        <w:rPr>
          <w:szCs w:val="24"/>
        </w:rPr>
        <w:tab/>
      </w:r>
    </w:p>
    <w:p w:rsidR="00563C2A" w:rsidRDefault="00563C2A" w:rsidP="00563C2A">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John Virtue</w:t>
      </w:r>
    </w:p>
    <w:p w:rsidR="00563C2A" w:rsidRPr="00FA783B" w:rsidRDefault="00563C2A" w:rsidP="00FA783B">
      <w:pPr>
        <w:jc w:val="center"/>
        <w:rPr>
          <w:sz w:val="32"/>
          <w:szCs w:val="32"/>
        </w:rPr>
      </w:pPr>
      <w:r w:rsidRPr="00FA783B">
        <w:rPr>
          <w:sz w:val="32"/>
          <w:szCs w:val="32"/>
        </w:rPr>
        <w:t>Lab # 5</w:t>
      </w:r>
    </w:p>
    <w:p w:rsidR="00563C2A" w:rsidRPr="00FA783B" w:rsidRDefault="00563C2A" w:rsidP="00FA783B">
      <w:pPr>
        <w:jc w:val="center"/>
        <w:rPr>
          <w:sz w:val="44"/>
          <w:szCs w:val="44"/>
        </w:rPr>
      </w:pPr>
      <w:proofErr w:type="spellStart"/>
      <w:r w:rsidRPr="00FA783B">
        <w:rPr>
          <w:sz w:val="44"/>
          <w:szCs w:val="44"/>
        </w:rPr>
        <w:t>Biot</w:t>
      </w:r>
      <w:proofErr w:type="spellEnd"/>
      <w:r w:rsidRPr="00FA783B">
        <w:rPr>
          <w:sz w:val="44"/>
          <w:szCs w:val="44"/>
        </w:rPr>
        <w:t xml:space="preserve">- </w:t>
      </w:r>
      <w:proofErr w:type="spellStart"/>
      <w:r w:rsidRPr="00FA783B">
        <w:rPr>
          <w:sz w:val="44"/>
          <w:szCs w:val="44"/>
        </w:rPr>
        <w:t>Savart</w:t>
      </w:r>
      <w:proofErr w:type="spellEnd"/>
      <w:r w:rsidRPr="00FA783B">
        <w:rPr>
          <w:sz w:val="44"/>
          <w:szCs w:val="44"/>
        </w:rPr>
        <w:t xml:space="preserve"> Law</w:t>
      </w:r>
    </w:p>
    <w:p w:rsidR="00563C2A" w:rsidRDefault="00563C2A" w:rsidP="00563C2A">
      <w:pPr>
        <w:rPr>
          <w:szCs w:val="24"/>
        </w:rPr>
      </w:pPr>
    </w:p>
    <w:p w:rsidR="00C14E13" w:rsidRDefault="00C14E13" w:rsidP="00563C2A">
      <w:pPr>
        <w:rPr>
          <w:szCs w:val="24"/>
        </w:rPr>
      </w:pPr>
    </w:p>
    <w:p w:rsidR="00C14E13" w:rsidRDefault="00C14E13" w:rsidP="00563C2A">
      <w:pPr>
        <w:rPr>
          <w:szCs w:val="24"/>
        </w:rPr>
      </w:pPr>
    </w:p>
    <w:p w:rsidR="00563C2A" w:rsidRPr="00FA783B" w:rsidRDefault="00563C2A" w:rsidP="00563C2A">
      <w:pPr>
        <w:rPr>
          <w:b/>
          <w:szCs w:val="24"/>
        </w:rPr>
      </w:pPr>
      <w:r w:rsidRPr="00FA783B">
        <w:rPr>
          <w:b/>
          <w:szCs w:val="24"/>
        </w:rPr>
        <w:t xml:space="preserve">Objective: </w:t>
      </w:r>
    </w:p>
    <w:p w:rsidR="00563C2A" w:rsidRDefault="00563C2A" w:rsidP="00563C2A">
      <w:pPr>
        <w:ind w:firstLine="720"/>
        <w:rPr>
          <w:szCs w:val="24"/>
        </w:rPr>
      </w:pPr>
      <w:proofErr w:type="gramStart"/>
      <w:r>
        <w:rPr>
          <w:szCs w:val="24"/>
        </w:rPr>
        <w:t xml:space="preserve">To verify the dependence of magnetic field on current and </w:t>
      </w:r>
      <w:r w:rsidR="00CB507E">
        <w:rPr>
          <w:szCs w:val="24"/>
        </w:rPr>
        <w:t xml:space="preserve">the </w:t>
      </w:r>
      <w:r>
        <w:rPr>
          <w:szCs w:val="24"/>
        </w:rPr>
        <w:t>distance to source of magnetic field.</w:t>
      </w:r>
      <w:proofErr w:type="gramEnd"/>
    </w:p>
    <w:p w:rsidR="00C14E13" w:rsidRDefault="00C14E13" w:rsidP="00563C2A">
      <w:pPr>
        <w:ind w:firstLine="720"/>
        <w:rPr>
          <w:szCs w:val="24"/>
        </w:rPr>
      </w:pPr>
    </w:p>
    <w:p w:rsidR="00C14E13" w:rsidRDefault="00C14E13" w:rsidP="00563C2A">
      <w:pPr>
        <w:rPr>
          <w:b/>
          <w:szCs w:val="24"/>
        </w:rPr>
      </w:pPr>
      <w:r>
        <w:rPr>
          <w:b/>
          <w:szCs w:val="24"/>
        </w:rPr>
        <w:t>Data/Result:</w:t>
      </w:r>
    </w:p>
    <w:p w:rsidR="00C14E13" w:rsidRDefault="00C14E13" w:rsidP="00563C2A">
      <w:pPr>
        <w:rPr>
          <w:szCs w:val="24"/>
        </w:rPr>
      </w:pPr>
      <w:r>
        <w:rPr>
          <w:b/>
          <w:szCs w:val="24"/>
        </w:rPr>
        <w:t xml:space="preserve">   </w:t>
      </w:r>
      <m:oMath>
        <m:r>
          <w:rPr>
            <w:rFonts w:ascii="Cambria Math" w:hAnsi="Cambria Math"/>
            <w:szCs w:val="24"/>
          </w:rPr>
          <m:t>θ left:</m:t>
        </m:r>
      </m:oMath>
      <w:r>
        <w:rPr>
          <w:szCs w:val="24"/>
        </w:rPr>
        <w:t xml:space="preserve"> </w:t>
      </w:r>
      <w:proofErr w:type="gramStart"/>
      <w:r>
        <w:rPr>
          <w:szCs w:val="24"/>
        </w:rPr>
        <w:t>the</w:t>
      </w:r>
      <w:proofErr w:type="gramEnd"/>
      <w:r>
        <w:rPr>
          <w:szCs w:val="24"/>
        </w:rPr>
        <w:t xml:space="preserve"> angle on left size of coil</w:t>
      </w:r>
      <w:r>
        <w:rPr>
          <w:rFonts w:ascii="Cambria Math" w:hAnsi="Cambria Math"/>
          <w:szCs w:val="24"/>
        </w:rPr>
        <w:br/>
      </w:r>
      <w:r>
        <w:rPr>
          <w:szCs w:val="24"/>
        </w:rPr>
        <w:t xml:space="preserve">   </w:t>
      </w:r>
      <m:oMath>
        <m:r>
          <w:rPr>
            <w:rFonts w:ascii="Cambria Math" w:hAnsi="Cambria Math"/>
            <w:szCs w:val="24"/>
          </w:rPr>
          <m:t>θ right:</m:t>
        </m:r>
      </m:oMath>
      <w:r>
        <w:rPr>
          <w:szCs w:val="24"/>
        </w:rPr>
        <w:t xml:space="preserve"> the angle on right size of coil</w:t>
      </w:r>
    </w:p>
    <w:p w:rsidR="00C14E13" w:rsidRDefault="00C14E13" w:rsidP="00563C2A">
      <w:pPr>
        <w:rPr>
          <w:szCs w:val="24"/>
        </w:rPr>
      </w:pPr>
      <w:r>
        <w:rPr>
          <w:szCs w:val="24"/>
        </w:rPr>
        <w:t xml:space="preserve">  </w:t>
      </w:r>
      <m:oMath>
        <m:r>
          <w:rPr>
            <w:rFonts w:ascii="Cambria Math" w:hAnsi="Cambria Math"/>
            <w:szCs w:val="24"/>
          </w:rPr>
          <m:t>θ average:</m:t>
        </m:r>
      </m:oMath>
      <w:r>
        <w:rPr>
          <w:szCs w:val="24"/>
        </w:rPr>
        <w:t xml:space="preserve"> </w:t>
      </w:r>
      <w:proofErr w:type="gramStart"/>
      <w:r>
        <w:rPr>
          <w:szCs w:val="24"/>
        </w:rPr>
        <w:t>the</w:t>
      </w:r>
      <w:proofErr w:type="gramEnd"/>
      <w:r>
        <w:rPr>
          <w:szCs w:val="24"/>
        </w:rPr>
        <w:t xml:space="preserve"> average angle of the sum of left and right size divide 2 of coil</w:t>
      </w:r>
    </w:p>
    <w:p w:rsidR="00C14E13" w:rsidRDefault="00C14E13" w:rsidP="00C14E13">
      <w:pPr>
        <w:rPr>
          <w:szCs w:val="24"/>
        </w:rPr>
      </w:pPr>
      <w:r>
        <w:rPr>
          <w:szCs w:val="24"/>
        </w:rPr>
        <w:t xml:space="preserve">  </w:t>
      </w:r>
      <m:oMath>
        <m:sSubSup>
          <m:sSubSupPr>
            <m:ctrlPr>
              <w:rPr>
                <w:rFonts w:ascii="Cambria Math" w:hAnsi="Cambria Math"/>
                <w:i/>
                <w:szCs w:val="24"/>
              </w:rPr>
            </m:ctrlPr>
          </m:sSubSupPr>
          <m:e>
            <m:r>
              <w:rPr>
                <w:rFonts w:ascii="Cambria Math" w:hAnsi="Cambria Math"/>
                <w:szCs w:val="24"/>
              </w:rPr>
              <m:t>B</m:t>
            </m:r>
          </m:e>
          <m:sub>
            <m:r>
              <w:rPr>
                <w:rFonts w:ascii="Cambria Math" w:hAnsi="Cambria Math"/>
                <w:szCs w:val="24"/>
              </w:rPr>
              <m:t>E</m:t>
            </m:r>
          </m:sub>
          <m:sup>
            <m:r>
              <w:rPr>
                <w:rFonts w:ascii="Cambria Math" w:hAnsi="Cambria Math"/>
                <w:szCs w:val="24"/>
              </w:rPr>
              <m:t>h</m:t>
            </m:r>
          </m:sup>
        </m:sSubSup>
        <m:r>
          <w:rPr>
            <w:rFonts w:ascii="Cambria Math" w:hAnsi="Cambria Math"/>
            <w:szCs w:val="24"/>
          </w:rPr>
          <m:t>=3*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r>
          <w:rPr>
            <w:rFonts w:ascii="Cambria Math" w:hAnsi="Cambria Math"/>
            <w:szCs w:val="24"/>
          </w:rPr>
          <m:t>T</m:t>
        </m:r>
      </m:oMath>
      <w:r>
        <w:rPr>
          <w:szCs w:val="24"/>
        </w:rPr>
        <w:t xml:space="preserve"> </w:t>
      </w:r>
      <w:proofErr w:type="gramStart"/>
      <w:r>
        <w:rPr>
          <w:szCs w:val="24"/>
        </w:rPr>
        <w:t>is</w:t>
      </w:r>
      <w:proofErr w:type="gramEnd"/>
      <w:r>
        <w:rPr>
          <w:szCs w:val="24"/>
        </w:rPr>
        <w:t xml:space="preserve"> the constant of magnetic file from horizontal to earth.</w:t>
      </w:r>
    </w:p>
    <w:p w:rsidR="00C14E13" w:rsidRDefault="00C14E13" w:rsidP="00563C2A">
      <w:pPr>
        <w:rPr>
          <w:szCs w:val="24"/>
        </w:rPr>
      </w:pPr>
      <w:r>
        <w:rPr>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 xml:space="preserve">C </m:t>
            </m:r>
          </m:sub>
        </m:sSub>
        <m:r>
          <w:rPr>
            <w:rFonts w:ascii="Cambria Math" w:hAnsi="Cambria Math"/>
            <w:szCs w:val="24"/>
          </w:rPr>
          <m:t>:</m:t>
        </m:r>
      </m:oMath>
      <w:r>
        <w:rPr>
          <w:szCs w:val="24"/>
        </w:rPr>
        <w:t xml:space="preserve"> </w:t>
      </w:r>
      <w:proofErr w:type="gramStart"/>
      <w:r>
        <w:rPr>
          <w:szCs w:val="24"/>
        </w:rPr>
        <w:t>is</w:t>
      </w:r>
      <w:proofErr w:type="gramEnd"/>
      <w:r>
        <w:rPr>
          <w:szCs w:val="24"/>
        </w:rPr>
        <w:t xml:space="preserve"> the magnetic file of coil (T)</w:t>
      </w:r>
    </w:p>
    <w:p w:rsidR="00C14E13" w:rsidRDefault="00C14E13" w:rsidP="00563C2A">
      <w:pPr>
        <w:rPr>
          <w:szCs w:val="24"/>
        </w:rPr>
      </w:pPr>
      <w:r>
        <w:rPr>
          <w:szCs w:val="24"/>
        </w:rPr>
        <w:t xml:space="preserve">  </w:t>
      </w:r>
      <m:oMath>
        <m:r>
          <w:rPr>
            <w:rFonts w:ascii="Cambria Math" w:hAnsi="Cambria Math"/>
            <w:szCs w:val="24"/>
          </w:rPr>
          <m:t>I</m:t>
        </m:r>
      </m:oMath>
      <w:r>
        <w:rPr>
          <w:szCs w:val="24"/>
        </w:rPr>
        <w:t>: is the current (mA)</w:t>
      </w:r>
    </w:p>
    <w:p w:rsidR="00C14E13" w:rsidRDefault="00C14E13" w:rsidP="00563C2A">
      <w:pPr>
        <w:rPr>
          <w:szCs w:val="24"/>
        </w:rPr>
      </w:pPr>
      <w:r>
        <w:rPr>
          <w:szCs w:val="24"/>
        </w:rPr>
        <w:t>X is the distance from the center (cm)</w:t>
      </w:r>
    </w:p>
    <w:p w:rsidR="00C14E13" w:rsidRDefault="00C14E13" w:rsidP="00563C2A">
      <w:pPr>
        <w:rPr>
          <w:szCs w:val="24"/>
        </w:rPr>
      </w:pPr>
      <w:r>
        <w:rPr>
          <w:szCs w:val="24"/>
        </w:rPr>
        <w:t xml:space="preserve">Let’s do example </w:t>
      </w:r>
      <w:proofErr w:type="gramStart"/>
      <w:r>
        <w:rPr>
          <w:szCs w:val="24"/>
        </w:rPr>
        <w:t xml:space="preserve">of </w:t>
      </w:r>
      <m:oMath>
        <m:r>
          <w:rPr>
            <w:rFonts w:ascii="Cambria Math" w:hAnsi="Cambria Math"/>
            <w:szCs w:val="24"/>
          </w:rPr>
          <m:t>=</m:t>
        </m:r>
        <w:proofErr w:type="gramEnd"/>
        <m:r>
          <w:rPr>
            <w:rFonts w:ascii="Cambria Math" w:hAnsi="Cambria Math"/>
            <w:szCs w:val="24"/>
          </w:rPr>
          <m:t>20mA</m:t>
        </m:r>
      </m:oMath>
      <w:r>
        <w:rPr>
          <w:szCs w:val="24"/>
        </w:rPr>
        <w:t xml:space="preserve"> , </w:t>
      </w:r>
      <m:oMath>
        <m:r>
          <w:rPr>
            <w:rFonts w:ascii="Cambria Math" w:hAnsi="Cambria Math"/>
            <w:szCs w:val="24"/>
          </w:rPr>
          <m:t>θ left=71°, θ right=66°,</m:t>
        </m:r>
      </m:oMath>
      <w:r>
        <w:rPr>
          <w:szCs w:val="24"/>
        </w:rPr>
        <w:t xml:space="preserve"> </w:t>
      </w:r>
      <m:oMath>
        <m:r>
          <w:rPr>
            <w:rFonts w:ascii="Cambria Math" w:hAnsi="Cambria Math"/>
            <w:szCs w:val="24"/>
          </w:rPr>
          <m:t>θ average=68.5°</m:t>
        </m:r>
      </m:oMath>
    </w:p>
    <w:p w:rsidR="00C14E13" w:rsidRDefault="00C14E13" w:rsidP="00563C2A">
      <w:pPr>
        <w:rPr>
          <w:szCs w:val="24"/>
        </w:rPr>
      </w:pPr>
      <w:r>
        <w:rPr>
          <w:szCs w:val="24"/>
        </w:rPr>
        <w:t xml:space="preserve">  </w:t>
      </w:r>
      <m:oMath>
        <m:r>
          <w:rPr>
            <w:rFonts w:ascii="Cambria Math" w:hAnsi="Cambria Math"/>
            <w:szCs w:val="24"/>
          </w:rPr>
          <m:t xml:space="preserve">θ average= </m:t>
        </m:r>
        <m:f>
          <m:fPr>
            <m:ctrlPr>
              <w:rPr>
                <w:rFonts w:ascii="Cambria Math" w:hAnsi="Cambria Math"/>
                <w:i/>
                <w:szCs w:val="24"/>
              </w:rPr>
            </m:ctrlPr>
          </m:fPr>
          <m:num>
            <m:r>
              <w:rPr>
                <w:rFonts w:ascii="Cambria Math" w:hAnsi="Cambria Math"/>
                <w:szCs w:val="24"/>
              </w:rPr>
              <m:t>71°+ 66°</m:t>
            </m:r>
          </m:num>
          <m:den>
            <m:r>
              <w:rPr>
                <w:rFonts w:ascii="Cambria Math" w:hAnsi="Cambria Math"/>
                <w:szCs w:val="24"/>
              </w:rPr>
              <m:t>2</m:t>
            </m:r>
          </m:den>
        </m:f>
        <m:r>
          <w:rPr>
            <w:rFonts w:ascii="Cambria Math" w:hAnsi="Cambria Math"/>
            <w:szCs w:val="24"/>
          </w:rPr>
          <m:t>=68.5°</m:t>
        </m:r>
      </m:oMath>
    </w:p>
    <w:p w:rsidR="00C14E13" w:rsidRPr="00C14E13" w:rsidRDefault="00C14E13" w:rsidP="00563C2A">
      <w:pPr>
        <w:rPr>
          <w:szCs w:val="24"/>
        </w:rPr>
      </w:pPr>
      <w:r>
        <w:rPr>
          <w:szCs w:val="24"/>
        </w:rPr>
        <w:lastRenderedPageBreak/>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 xml:space="preserve">C </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B</m:t>
            </m:r>
          </m:e>
          <m:sub>
            <m:r>
              <w:rPr>
                <w:rFonts w:ascii="Cambria Math" w:hAnsi="Cambria Math"/>
                <w:szCs w:val="24"/>
              </w:rPr>
              <m:t>E</m:t>
            </m:r>
          </m:sub>
          <m:sup>
            <m:r>
              <w:rPr>
                <w:rFonts w:ascii="Cambria Math" w:hAnsi="Cambria Math"/>
                <w:szCs w:val="24"/>
              </w:rPr>
              <m:t>h</m:t>
            </m:r>
          </m:sup>
        </m:sSubSup>
        <m:r>
          <w:rPr>
            <w:rFonts w:ascii="Cambria Math" w:hAnsi="Cambria Math"/>
            <w:szCs w:val="24"/>
          </w:rPr>
          <m:t>*tanθ average=3*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r>
          <w:rPr>
            <w:rFonts w:ascii="Cambria Math" w:hAnsi="Cambria Math"/>
            <w:szCs w:val="24"/>
          </w:rPr>
          <m:t>T*</m:t>
        </m:r>
        <m:func>
          <m:funcPr>
            <m:ctrlPr>
              <w:rPr>
                <w:rFonts w:ascii="Cambria Math" w:hAnsi="Cambria Math"/>
                <w:i/>
                <w:szCs w:val="24"/>
              </w:rPr>
            </m:ctrlPr>
          </m:funcPr>
          <m:fName>
            <m:r>
              <m:rPr>
                <m:sty m:val="p"/>
              </m:rPr>
              <w:rPr>
                <w:rFonts w:ascii="Cambria Math" w:hAnsi="Cambria Math"/>
                <w:szCs w:val="24"/>
              </w:rPr>
              <m:t>tan</m:t>
            </m:r>
          </m:fName>
          <m:e>
            <m:r>
              <w:rPr>
                <w:rFonts w:ascii="Cambria Math" w:hAnsi="Cambria Math"/>
                <w:szCs w:val="24"/>
              </w:rPr>
              <m:t xml:space="preserve">68.5°= </m:t>
            </m:r>
          </m:e>
        </m:func>
        <m:r>
          <w:rPr>
            <w:rFonts w:ascii="Cambria Math" w:hAnsi="Cambria Math"/>
            <w:szCs w:val="24"/>
          </w:rPr>
          <m:t>7.62*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r>
          <w:rPr>
            <w:rFonts w:ascii="Cambria Math" w:hAnsi="Cambria Math"/>
            <w:szCs w:val="24"/>
          </w:rPr>
          <m:t>T</m:t>
        </m:r>
      </m:oMath>
    </w:p>
    <w:p w:rsidR="00563C2A" w:rsidRDefault="00563C2A" w:rsidP="00563C2A">
      <w:pPr>
        <w:rPr>
          <w:szCs w:val="24"/>
        </w:rPr>
      </w:pPr>
      <w:r>
        <w:rPr>
          <w:szCs w:val="24"/>
        </w:rPr>
        <w:t xml:space="preserve"> </w:t>
      </w:r>
      <m:oMath>
        <m:r>
          <w:rPr>
            <w:rFonts w:ascii="Cambria Math" w:hAnsi="Cambria Math"/>
            <w:szCs w:val="24"/>
          </w:rPr>
          <m:t>θ average=</m:t>
        </m:r>
        <m:f>
          <m:fPr>
            <m:ctrlPr>
              <w:rPr>
                <w:rFonts w:ascii="Cambria Math" w:hAnsi="Cambria Math"/>
                <w:i/>
                <w:szCs w:val="24"/>
              </w:rPr>
            </m:ctrlPr>
          </m:fPr>
          <m:num>
            <m:r>
              <w:rPr>
                <w:rFonts w:ascii="Cambria Math" w:hAnsi="Cambria Math"/>
                <w:szCs w:val="24"/>
              </w:rPr>
              <m:t>θ left+θ right</m:t>
            </m:r>
          </m:num>
          <m:den>
            <m:r>
              <w:rPr>
                <w:rFonts w:ascii="Cambria Math" w:hAnsi="Cambria Math"/>
                <w:szCs w:val="24"/>
              </w:rPr>
              <m:t>2</m:t>
            </m:r>
          </m:den>
        </m:f>
      </m:oMath>
    </w:p>
    <w:p w:rsidR="00563C2A" w:rsidRDefault="00563C2A" w:rsidP="00563C2A">
      <w:pPr>
        <w:rPr>
          <w:szCs w:val="24"/>
        </w:rPr>
      </w:pPr>
      <w:r>
        <w:rPr>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 xml:space="preserve">C </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B</m:t>
            </m:r>
          </m:e>
          <m:sub>
            <m:r>
              <w:rPr>
                <w:rFonts w:ascii="Cambria Math" w:hAnsi="Cambria Math"/>
                <w:szCs w:val="24"/>
              </w:rPr>
              <m:t>E</m:t>
            </m:r>
          </m:sub>
          <m:sup>
            <m:r>
              <w:rPr>
                <w:rFonts w:ascii="Cambria Math" w:hAnsi="Cambria Math"/>
                <w:szCs w:val="24"/>
              </w:rPr>
              <m:t>h</m:t>
            </m:r>
          </m:sup>
        </m:sSubSup>
        <m:r>
          <w:rPr>
            <w:rFonts w:ascii="Cambria Math" w:hAnsi="Cambria Math"/>
            <w:szCs w:val="24"/>
          </w:rPr>
          <m:t>*tanθ average</m:t>
        </m:r>
      </m:oMath>
    </w:p>
    <w:p w:rsidR="00563C2A" w:rsidRDefault="00563C2A" w:rsidP="00563C2A">
      <w:pPr>
        <w:rPr>
          <w:szCs w:val="24"/>
        </w:rPr>
      </w:pPr>
      <w:r>
        <w:rPr>
          <w:szCs w:val="24"/>
        </w:rPr>
        <w:t xml:space="preserve"> </w:t>
      </w:r>
      <m:oMath>
        <m:sSubSup>
          <m:sSubSupPr>
            <m:ctrlPr>
              <w:rPr>
                <w:rFonts w:ascii="Cambria Math" w:hAnsi="Cambria Math"/>
                <w:i/>
                <w:szCs w:val="24"/>
              </w:rPr>
            </m:ctrlPr>
          </m:sSubSupPr>
          <m:e>
            <m:r>
              <w:rPr>
                <w:rFonts w:ascii="Cambria Math" w:hAnsi="Cambria Math"/>
                <w:szCs w:val="24"/>
              </w:rPr>
              <m:t>B</m:t>
            </m:r>
          </m:e>
          <m:sub>
            <m:r>
              <w:rPr>
                <w:rFonts w:ascii="Cambria Math" w:hAnsi="Cambria Math"/>
                <w:szCs w:val="24"/>
              </w:rPr>
              <m:t>E</m:t>
            </m:r>
          </m:sub>
          <m:sup>
            <m:r>
              <w:rPr>
                <w:rFonts w:ascii="Cambria Math" w:hAnsi="Cambria Math"/>
                <w:szCs w:val="24"/>
              </w:rPr>
              <m:t>h</m:t>
            </m:r>
          </m:sup>
        </m:sSubSup>
        <m:r>
          <w:rPr>
            <w:rFonts w:ascii="Cambria Math" w:hAnsi="Cambria Math"/>
            <w:szCs w:val="24"/>
          </w:rPr>
          <m:t>=3*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r>
          <w:rPr>
            <w:rFonts w:ascii="Cambria Math" w:hAnsi="Cambria Math"/>
            <w:szCs w:val="24"/>
          </w:rPr>
          <m:t>(T)</m:t>
        </m:r>
      </m:oMath>
    </w:p>
    <w:p w:rsidR="00C14E13" w:rsidRDefault="00C14E13" w:rsidP="00563C2A">
      <w:pPr>
        <w:rPr>
          <w:szCs w:val="24"/>
        </w:rPr>
      </w:pPr>
    </w:p>
    <w:p w:rsidR="00FA783B" w:rsidRDefault="00FA783B" w:rsidP="00563C2A">
      <w:pPr>
        <w:rPr>
          <w:szCs w:val="24"/>
        </w:rPr>
      </w:pPr>
      <w:r>
        <w:rPr>
          <w:szCs w:val="24"/>
        </w:rPr>
        <w:t xml:space="preserve"> </w:t>
      </w:r>
      <m:oMath>
        <m:r>
          <w:rPr>
            <w:rFonts w:ascii="Cambria Math" w:hAnsi="Cambria Math"/>
            <w:szCs w:val="24"/>
          </w:rPr>
          <m:t>I=20mA</m:t>
        </m:r>
      </m:oMath>
    </w:p>
    <w:tbl>
      <w:tblPr>
        <w:tblStyle w:val="TableGrid"/>
        <w:tblW w:w="0" w:type="auto"/>
        <w:tblLook w:val="04A0" w:firstRow="1" w:lastRow="0" w:firstColumn="1" w:lastColumn="0" w:noHBand="0" w:noVBand="1"/>
      </w:tblPr>
      <w:tblGrid>
        <w:gridCol w:w="1915"/>
        <w:gridCol w:w="1915"/>
        <w:gridCol w:w="1915"/>
        <w:gridCol w:w="1915"/>
        <w:gridCol w:w="1916"/>
      </w:tblGrid>
      <w:tr w:rsidR="00563C2A" w:rsidTr="00971826">
        <w:tc>
          <w:tcPr>
            <w:tcW w:w="1915" w:type="dxa"/>
          </w:tcPr>
          <w:p w:rsidR="00563C2A" w:rsidRDefault="00563C2A" w:rsidP="00971826">
            <w:pPr>
              <w:rPr>
                <w:szCs w:val="24"/>
              </w:rPr>
            </w:pPr>
            <w:r>
              <w:rPr>
                <w:szCs w:val="24"/>
              </w:rPr>
              <w:t>X(cm)</w:t>
            </w:r>
          </w:p>
        </w:tc>
        <w:tc>
          <w:tcPr>
            <w:tcW w:w="1915" w:type="dxa"/>
          </w:tcPr>
          <w:p w:rsidR="00563C2A" w:rsidRDefault="00563C2A" w:rsidP="00971826">
            <w:pPr>
              <w:rPr>
                <w:szCs w:val="24"/>
              </w:rPr>
            </w:pPr>
            <m:oMathPara>
              <m:oMath>
                <m:r>
                  <w:rPr>
                    <w:rFonts w:ascii="Cambria Math" w:hAnsi="Cambria Math"/>
                    <w:szCs w:val="24"/>
                  </w:rPr>
                  <m:t>θ left</m:t>
                </m:r>
              </m:oMath>
            </m:oMathPara>
          </w:p>
        </w:tc>
        <w:tc>
          <w:tcPr>
            <w:tcW w:w="1915" w:type="dxa"/>
          </w:tcPr>
          <w:p w:rsidR="00563C2A" w:rsidRDefault="00563C2A" w:rsidP="00971826">
            <w:pPr>
              <w:rPr>
                <w:szCs w:val="24"/>
              </w:rPr>
            </w:pPr>
            <m:oMathPara>
              <m:oMath>
                <m:r>
                  <w:rPr>
                    <w:rFonts w:ascii="Cambria Math" w:hAnsi="Cambria Math"/>
                    <w:szCs w:val="24"/>
                  </w:rPr>
                  <m:t>θ right</m:t>
                </m:r>
              </m:oMath>
            </m:oMathPara>
          </w:p>
        </w:tc>
        <w:tc>
          <w:tcPr>
            <w:tcW w:w="1915" w:type="dxa"/>
          </w:tcPr>
          <w:p w:rsidR="00563C2A" w:rsidRDefault="00563C2A" w:rsidP="00971826">
            <w:pPr>
              <w:rPr>
                <w:szCs w:val="24"/>
              </w:rPr>
            </w:pPr>
            <m:oMathPara>
              <m:oMath>
                <m:r>
                  <w:rPr>
                    <w:rFonts w:ascii="Cambria Math" w:hAnsi="Cambria Math"/>
                    <w:szCs w:val="24"/>
                  </w:rPr>
                  <m:t>θ average</m:t>
                </m:r>
              </m:oMath>
            </m:oMathPara>
          </w:p>
        </w:tc>
        <w:tc>
          <w:tcPr>
            <w:tcW w:w="1916" w:type="dxa"/>
          </w:tcPr>
          <w:p w:rsidR="00563C2A" w:rsidRDefault="007E21E8" w:rsidP="00971826">
            <w:pPr>
              <w:rPr>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(T)</m:t>
                </m:r>
              </m:oMath>
            </m:oMathPara>
          </w:p>
        </w:tc>
      </w:tr>
      <w:tr w:rsidR="00563C2A" w:rsidTr="00971826">
        <w:tc>
          <w:tcPr>
            <w:tcW w:w="1915" w:type="dxa"/>
          </w:tcPr>
          <w:p w:rsidR="00563C2A" w:rsidRDefault="00563C2A" w:rsidP="00971826">
            <w:pPr>
              <w:rPr>
                <w:szCs w:val="24"/>
              </w:rPr>
            </w:pPr>
            <w:r>
              <w:rPr>
                <w:szCs w:val="24"/>
              </w:rPr>
              <w:t>15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71</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66</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68.5</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7.62*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25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24</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18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21</m:t>
                    </m:r>
                  </m:e>
                  <m:sup>
                    <m:r>
                      <w:rPr>
                        <w:rFonts w:ascii="Cambria Math" w:hAnsi="Cambria Math"/>
                        <w:szCs w:val="24"/>
                      </w:rPr>
                      <m:t>°</m:t>
                    </m:r>
                  </m:sup>
                </m:sSup>
              </m:oMath>
            </m:oMathPara>
          </w:p>
        </w:tc>
        <w:tc>
          <w:tcPr>
            <w:tcW w:w="1916" w:type="dxa"/>
          </w:tcPr>
          <w:p w:rsidR="00563C2A" w:rsidRDefault="00A52072" w:rsidP="00971826">
            <w:pPr>
              <w:rPr>
                <w:szCs w:val="24"/>
              </w:rPr>
            </w:pPr>
            <m:oMathPara>
              <m:oMath>
                <m:r>
                  <w:rPr>
                    <w:rFonts w:ascii="Cambria Math" w:hAnsi="Cambria Math"/>
                    <w:szCs w:val="24"/>
                  </w:rPr>
                  <m:t>1.15*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30</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18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12</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15</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.80*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6</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.42*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bl>
    <w:p w:rsidR="00563C2A" w:rsidRDefault="00563C2A" w:rsidP="00563C2A">
      <w:pPr>
        <w:tabs>
          <w:tab w:val="left" w:pos="7400"/>
        </w:tabs>
        <w:rPr>
          <w:szCs w:val="24"/>
        </w:rPr>
      </w:pPr>
    </w:p>
    <w:p w:rsidR="00C14E13" w:rsidRDefault="00C14E13" w:rsidP="00563C2A">
      <w:pPr>
        <w:tabs>
          <w:tab w:val="left" w:pos="7400"/>
        </w:tabs>
        <w:rPr>
          <w:szCs w:val="24"/>
        </w:rPr>
      </w:pPr>
    </w:p>
    <w:p w:rsidR="00563C2A" w:rsidRDefault="00563C2A" w:rsidP="00563C2A">
      <w:pPr>
        <w:tabs>
          <w:tab w:val="left" w:pos="7400"/>
        </w:tabs>
        <w:rPr>
          <w:szCs w:val="24"/>
        </w:rPr>
      </w:pPr>
      <m:oMath>
        <m:r>
          <w:rPr>
            <w:rFonts w:ascii="Cambria Math" w:hAnsi="Cambria Math"/>
            <w:szCs w:val="24"/>
          </w:rPr>
          <m:t>I=40mA</m:t>
        </m:r>
      </m:oMath>
      <w:r>
        <w:rPr>
          <w:szCs w:val="24"/>
        </w:rPr>
        <w:tab/>
      </w:r>
    </w:p>
    <w:tbl>
      <w:tblPr>
        <w:tblStyle w:val="TableGrid"/>
        <w:tblW w:w="0" w:type="auto"/>
        <w:tblLook w:val="04A0" w:firstRow="1" w:lastRow="0" w:firstColumn="1" w:lastColumn="0" w:noHBand="0" w:noVBand="1"/>
      </w:tblPr>
      <w:tblGrid>
        <w:gridCol w:w="1915"/>
        <w:gridCol w:w="1915"/>
        <w:gridCol w:w="1915"/>
        <w:gridCol w:w="1915"/>
        <w:gridCol w:w="1916"/>
      </w:tblGrid>
      <w:tr w:rsidR="00563C2A" w:rsidTr="00971826">
        <w:tc>
          <w:tcPr>
            <w:tcW w:w="1915" w:type="dxa"/>
          </w:tcPr>
          <w:p w:rsidR="00563C2A" w:rsidRDefault="00563C2A" w:rsidP="00971826">
            <w:pPr>
              <w:rPr>
                <w:szCs w:val="24"/>
              </w:rPr>
            </w:pPr>
            <w:r>
              <w:rPr>
                <w:szCs w:val="24"/>
              </w:rPr>
              <w:t>X(cm)</w:t>
            </w:r>
          </w:p>
        </w:tc>
        <w:tc>
          <w:tcPr>
            <w:tcW w:w="1915" w:type="dxa"/>
          </w:tcPr>
          <w:p w:rsidR="00563C2A" w:rsidRDefault="00563C2A" w:rsidP="00971826">
            <w:pPr>
              <w:rPr>
                <w:szCs w:val="24"/>
              </w:rPr>
            </w:pPr>
            <m:oMathPara>
              <m:oMath>
                <m:r>
                  <w:rPr>
                    <w:rFonts w:ascii="Cambria Math" w:hAnsi="Cambria Math"/>
                    <w:szCs w:val="24"/>
                  </w:rPr>
                  <m:t>θ left</m:t>
                </m:r>
              </m:oMath>
            </m:oMathPara>
          </w:p>
        </w:tc>
        <w:tc>
          <w:tcPr>
            <w:tcW w:w="1915" w:type="dxa"/>
          </w:tcPr>
          <w:p w:rsidR="00563C2A" w:rsidRDefault="00563C2A" w:rsidP="00971826">
            <w:pPr>
              <w:rPr>
                <w:szCs w:val="24"/>
              </w:rPr>
            </w:pPr>
            <m:oMathPara>
              <m:oMath>
                <m:r>
                  <w:rPr>
                    <w:rFonts w:ascii="Cambria Math" w:hAnsi="Cambria Math"/>
                    <w:szCs w:val="24"/>
                  </w:rPr>
                  <m:t>θ right</m:t>
                </m:r>
              </m:oMath>
            </m:oMathPara>
          </w:p>
        </w:tc>
        <w:tc>
          <w:tcPr>
            <w:tcW w:w="1915" w:type="dxa"/>
          </w:tcPr>
          <w:p w:rsidR="00563C2A" w:rsidRDefault="00563C2A" w:rsidP="00971826">
            <w:pPr>
              <w:rPr>
                <w:szCs w:val="24"/>
              </w:rPr>
            </w:pPr>
            <m:oMathPara>
              <m:oMath>
                <m:r>
                  <w:rPr>
                    <w:rFonts w:ascii="Cambria Math" w:hAnsi="Cambria Math"/>
                    <w:szCs w:val="24"/>
                  </w:rPr>
                  <m:t>θ average</m:t>
                </m:r>
              </m:oMath>
            </m:oMathPara>
          </w:p>
        </w:tc>
        <w:tc>
          <w:tcPr>
            <w:tcW w:w="1916" w:type="dxa"/>
          </w:tcPr>
          <w:p w:rsidR="00563C2A" w:rsidRDefault="007E21E8" w:rsidP="00971826">
            <w:pPr>
              <w:rPr>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(T)</m:t>
                </m:r>
              </m:oMath>
            </m:oMathPara>
          </w:p>
        </w:tc>
      </w:tr>
      <w:tr w:rsidR="00563C2A" w:rsidTr="00971826">
        <w:tc>
          <w:tcPr>
            <w:tcW w:w="1915" w:type="dxa"/>
          </w:tcPr>
          <w:p w:rsidR="00563C2A" w:rsidRDefault="00563C2A" w:rsidP="00971826">
            <w:pPr>
              <w:rPr>
                <w:szCs w:val="24"/>
              </w:rPr>
            </w:pPr>
            <w:r>
              <w:rPr>
                <w:szCs w:val="24"/>
              </w:rPr>
              <w:t>15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78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82</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77</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12.99*</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25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42</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38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40</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2.52*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30</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30</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26</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28</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1.59*</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20</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18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19</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1.03*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bl>
    <w:p w:rsidR="00563C2A" w:rsidRDefault="00563C2A" w:rsidP="00563C2A">
      <w:pPr>
        <w:rPr>
          <w:szCs w:val="24"/>
        </w:rPr>
      </w:pPr>
    </w:p>
    <w:p w:rsidR="00FA783B" w:rsidRDefault="00FA783B" w:rsidP="00563C2A">
      <w:pPr>
        <w:rPr>
          <w:szCs w:val="24"/>
        </w:rPr>
      </w:pPr>
    </w:p>
    <w:p w:rsidR="00563C2A" w:rsidRPr="00571F22" w:rsidRDefault="00563C2A" w:rsidP="00563C2A">
      <w:pPr>
        <w:rPr>
          <w:szCs w:val="24"/>
        </w:rPr>
      </w:pPr>
      <w:r>
        <w:rPr>
          <w:szCs w:val="24"/>
        </w:rPr>
        <w:t xml:space="preserve"> </w:t>
      </w:r>
      <m:oMath>
        <m:r>
          <w:rPr>
            <w:rFonts w:ascii="Cambria Math" w:hAnsi="Cambria Math"/>
            <w:szCs w:val="24"/>
          </w:rPr>
          <m:t>I=60mA</m:t>
        </m:r>
      </m:oMath>
    </w:p>
    <w:tbl>
      <w:tblPr>
        <w:tblStyle w:val="TableGrid"/>
        <w:tblW w:w="0" w:type="auto"/>
        <w:tblLook w:val="04A0" w:firstRow="1" w:lastRow="0" w:firstColumn="1" w:lastColumn="0" w:noHBand="0" w:noVBand="1"/>
      </w:tblPr>
      <w:tblGrid>
        <w:gridCol w:w="1915"/>
        <w:gridCol w:w="1915"/>
        <w:gridCol w:w="1915"/>
        <w:gridCol w:w="1915"/>
        <w:gridCol w:w="1916"/>
      </w:tblGrid>
      <w:tr w:rsidR="00563C2A" w:rsidTr="00971826">
        <w:tc>
          <w:tcPr>
            <w:tcW w:w="1915" w:type="dxa"/>
          </w:tcPr>
          <w:p w:rsidR="00563C2A" w:rsidRDefault="00563C2A" w:rsidP="00971826">
            <w:pPr>
              <w:rPr>
                <w:szCs w:val="24"/>
              </w:rPr>
            </w:pPr>
            <w:r>
              <w:rPr>
                <w:szCs w:val="24"/>
              </w:rPr>
              <w:t>X(cm)</w:t>
            </w:r>
          </w:p>
        </w:tc>
        <w:tc>
          <w:tcPr>
            <w:tcW w:w="1915" w:type="dxa"/>
          </w:tcPr>
          <w:p w:rsidR="00563C2A" w:rsidRDefault="00563C2A" w:rsidP="00971826">
            <w:pPr>
              <w:rPr>
                <w:szCs w:val="24"/>
              </w:rPr>
            </w:pPr>
            <m:oMathPara>
              <m:oMath>
                <m:r>
                  <w:rPr>
                    <w:rFonts w:ascii="Cambria Math" w:hAnsi="Cambria Math"/>
                    <w:szCs w:val="24"/>
                  </w:rPr>
                  <m:t>θ left</m:t>
                </m:r>
              </m:oMath>
            </m:oMathPara>
          </w:p>
        </w:tc>
        <w:tc>
          <w:tcPr>
            <w:tcW w:w="1915" w:type="dxa"/>
          </w:tcPr>
          <w:p w:rsidR="00563C2A" w:rsidRDefault="00563C2A" w:rsidP="00971826">
            <w:pPr>
              <w:rPr>
                <w:szCs w:val="24"/>
              </w:rPr>
            </w:pPr>
            <m:oMathPara>
              <m:oMath>
                <m:r>
                  <w:rPr>
                    <w:rFonts w:ascii="Cambria Math" w:hAnsi="Cambria Math"/>
                    <w:szCs w:val="24"/>
                  </w:rPr>
                  <m:t>θ right</m:t>
                </m:r>
              </m:oMath>
            </m:oMathPara>
          </w:p>
        </w:tc>
        <w:tc>
          <w:tcPr>
            <w:tcW w:w="1915" w:type="dxa"/>
          </w:tcPr>
          <w:p w:rsidR="00563C2A" w:rsidRDefault="00563C2A" w:rsidP="00971826">
            <w:pPr>
              <w:rPr>
                <w:szCs w:val="24"/>
              </w:rPr>
            </w:pPr>
            <m:oMathPara>
              <m:oMath>
                <m:r>
                  <w:rPr>
                    <w:rFonts w:ascii="Cambria Math" w:hAnsi="Cambria Math"/>
                    <w:szCs w:val="24"/>
                  </w:rPr>
                  <m:t>θ average</m:t>
                </m:r>
              </m:oMath>
            </m:oMathPara>
          </w:p>
        </w:tc>
        <w:tc>
          <w:tcPr>
            <w:tcW w:w="1916" w:type="dxa"/>
          </w:tcPr>
          <w:p w:rsidR="00563C2A" w:rsidRDefault="007E21E8" w:rsidP="00971826">
            <w:pPr>
              <w:rPr>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(T)</m:t>
                </m:r>
              </m:oMath>
            </m:oMathPara>
          </w:p>
        </w:tc>
      </w:tr>
      <w:tr w:rsidR="00563C2A" w:rsidTr="00971826">
        <w:tc>
          <w:tcPr>
            <w:tcW w:w="1915" w:type="dxa"/>
          </w:tcPr>
          <w:p w:rsidR="00563C2A" w:rsidRDefault="00563C2A" w:rsidP="00971826">
            <w:pPr>
              <w:rPr>
                <w:szCs w:val="24"/>
              </w:rPr>
            </w:pPr>
            <w:r>
              <w:rPr>
                <w:szCs w:val="24"/>
              </w:rPr>
              <w:t>15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82</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84</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83</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24.43*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25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58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50</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54</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4.13*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30</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42</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32</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37</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2.26*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26</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26</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1.46*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bl>
    <w:p w:rsidR="00563C2A" w:rsidRDefault="00563C2A" w:rsidP="00563C2A">
      <w:pPr>
        <w:rPr>
          <w:szCs w:val="24"/>
        </w:rPr>
      </w:pPr>
    </w:p>
    <w:p w:rsidR="00563C2A" w:rsidRPr="00571F22" w:rsidRDefault="00563C2A" w:rsidP="00563C2A">
      <w:pPr>
        <w:rPr>
          <w:szCs w:val="24"/>
        </w:rPr>
      </w:pPr>
      <w:r>
        <w:rPr>
          <w:szCs w:val="24"/>
        </w:rPr>
        <w:t xml:space="preserve"> </w:t>
      </w:r>
      <m:oMath>
        <m:r>
          <w:rPr>
            <w:rFonts w:ascii="Cambria Math" w:hAnsi="Cambria Math"/>
            <w:szCs w:val="24"/>
          </w:rPr>
          <m:t>I=80mA</m:t>
        </m:r>
      </m:oMath>
    </w:p>
    <w:tbl>
      <w:tblPr>
        <w:tblStyle w:val="TableGrid"/>
        <w:tblW w:w="0" w:type="auto"/>
        <w:tblLook w:val="04A0" w:firstRow="1" w:lastRow="0" w:firstColumn="1" w:lastColumn="0" w:noHBand="0" w:noVBand="1"/>
      </w:tblPr>
      <w:tblGrid>
        <w:gridCol w:w="1915"/>
        <w:gridCol w:w="1915"/>
        <w:gridCol w:w="1915"/>
        <w:gridCol w:w="1915"/>
        <w:gridCol w:w="1916"/>
      </w:tblGrid>
      <w:tr w:rsidR="00563C2A" w:rsidTr="00971826">
        <w:tc>
          <w:tcPr>
            <w:tcW w:w="1915" w:type="dxa"/>
          </w:tcPr>
          <w:p w:rsidR="00563C2A" w:rsidRDefault="00563C2A" w:rsidP="00971826">
            <w:pPr>
              <w:rPr>
                <w:szCs w:val="24"/>
              </w:rPr>
            </w:pPr>
            <w:r>
              <w:rPr>
                <w:szCs w:val="24"/>
              </w:rPr>
              <w:t>X(cm)</w:t>
            </w:r>
          </w:p>
        </w:tc>
        <w:tc>
          <w:tcPr>
            <w:tcW w:w="1915" w:type="dxa"/>
          </w:tcPr>
          <w:p w:rsidR="00563C2A" w:rsidRDefault="00563C2A" w:rsidP="00971826">
            <w:pPr>
              <w:rPr>
                <w:szCs w:val="24"/>
              </w:rPr>
            </w:pPr>
            <m:oMathPara>
              <m:oMath>
                <m:r>
                  <w:rPr>
                    <w:rFonts w:ascii="Cambria Math" w:hAnsi="Cambria Math"/>
                    <w:szCs w:val="24"/>
                  </w:rPr>
                  <m:t>θ left</m:t>
                </m:r>
              </m:oMath>
            </m:oMathPara>
          </w:p>
        </w:tc>
        <w:tc>
          <w:tcPr>
            <w:tcW w:w="1915" w:type="dxa"/>
          </w:tcPr>
          <w:p w:rsidR="00563C2A" w:rsidRDefault="00563C2A" w:rsidP="00971826">
            <w:pPr>
              <w:rPr>
                <w:szCs w:val="24"/>
              </w:rPr>
            </w:pPr>
            <m:oMathPara>
              <m:oMath>
                <m:r>
                  <w:rPr>
                    <w:rFonts w:ascii="Cambria Math" w:hAnsi="Cambria Math"/>
                    <w:szCs w:val="24"/>
                  </w:rPr>
                  <m:t>θ right</m:t>
                </m:r>
              </m:oMath>
            </m:oMathPara>
          </w:p>
        </w:tc>
        <w:tc>
          <w:tcPr>
            <w:tcW w:w="1915" w:type="dxa"/>
          </w:tcPr>
          <w:p w:rsidR="00563C2A" w:rsidRDefault="00563C2A" w:rsidP="00971826">
            <w:pPr>
              <w:rPr>
                <w:szCs w:val="24"/>
              </w:rPr>
            </w:pPr>
            <m:oMathPara>
              <m:oMath>
                <m:r>
                  <w:rPr>
                    <w:rFonts w:ascii="Cambria Math" w:hAnsi="Cambria Math"/>
                    <w:szCs w:val="24"/>
                  </w:rPr>
                  <m:t>θ average</m:t>
                </m:r>
              </m:oMath>
            </m:oMathPara>
          </w:p>
        </w:tc>
        <w:tc>
          <w:tcPr>
            <w:tcW w:w="1916" w:type="dxa"/>
          </w:tcPr>
          <w:p w:rsidR="00563C2A" w:rsidRDefault="007E21E8" w:rsidP="00971826">
            <w:pPr>
              <w:rPr>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(T)</m:t>
                </m:r>
              </m:oMath>
            </m:oMathPara>
          </w:p>
        </w:tc>
      </w:tr>
      <w:tr w:rsidR="00563C2A" w:rsidTr="00971826">
        <w:tc>
          <w:tcPr>
            <w:tcW w:w="1915" w:type="dxa"/>
          </w:tcPr>
          <w:p w:rsidR="00563C2A" w:rsidRDefault="00563C2A" w:rsidP="00971826">
            <w:pPr>
              <w:rPr>
                <w:szCs w:val="24"/>
              </w:rPr>
            </w:pPr>
            <w:r>
              <w:rPr>
                <w:szCs w:val="24"/>
              </w:rPr>
              <w:t>15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84</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86</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42.9*</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25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68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58</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63</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5.88*</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30</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50</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46</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48</m:t>
                    </m:r>
                  </m:e>
                  <m:sup>
                    <m:r>
                      <w:rPr>
                        <w:rFonts w:ascii="Cambria Math" w:hAnsi="Cambria Math"/>
                        <w:szCs w:val="24"/>
                      </w:rPr>
                      <m:t>°</m:t>
                    </m:r>
                  </m:sup>
                </m:sSup>
              </m:oMath>
            </m:oMathPara>
          </w:p>
        </w:tc>
        <w:tc>
          <w:tcPr>
            <w:tcW w:w="1916" w:type="dxa"/>
          </w:tcPr>
          <w:p w:rsidR="00563C2A" w:rsidRDefault="00FA783B" w:rsidP="00971826">
            <w:pPr>
              <w:rPr>
                <w:szCs w:val="24"/>
              </w:rPr>
            </w:pPr>
            <m:oMathPara>
              <m:oMath>
                <m:r>
                  <w:rPr>
                    <w:rFonts w:ascii="Cambria Math" w:hAnsi="Cambria Math"/>
                    <w:szCs w:val="24"/>
                  </w:rPr>
                  <m:t>3.33*</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r w:rsidR="00563C2A" w:rsidTr="00971826">
        <w:tc>
          <w:tcPr>
            <w:tcW w:w="1915" w:type="dxa"/>
          </w:tcPr>
          <w:p w:rsidR="00563C2A" w:rsidRDefault="00563C2A" w:rsidP="00971826">
            <w:pPr>
              <w:rPr>
                <w:szCs w:val="24"/>
              </w:rPr>
            </w:pPr>
            <w:r>
              <w:rPr>
                <w:szCs w:val="24"/>
              </w:rPr>
              <w:t>35</w:t>
            </w:r>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36</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32</m:t>
                    </m:r>
                  </m:e>
                  <m:sup>
                    <m:r>
                      <w:rPr>
                        <w:rFonts w:ascii="Cambria Math" w:hAnsi="Cambria Math"/>
                        <w:szCs w:val="24"/>
                      </w:rPr>
                      <m:t>°</m:t>
                    </m:r>
                  </m:sup>
                </m:sSup>
              </m:oMath>
            </m:oMathPara>
          </w:p>
        </w:tc>
        <w:tc>
          <w:tcPr>
            <w:tcW w:w="1915" w:type="dxa"/>
          </w:tcPr>
          <w:p w:rsidR="00563C2A" w:rsidRDefault="007E21E8" w:rsidP="00971826">
            <w:pPr>
              <w:rPr>
                <w:szCs w:val="24"/>
              </w:rPr>
            </w:pPr>
            <m:oMathPara>
              <m:oMath>
                <m:sSup>
                  <m:sSupPr>
                    <m:ctrlPr>
                      <w:rPr>
                        <w:rFonts w:ascii="Cambria Math" w:hAnsi="Cambria Math"/>
                        <w:i/>
                        <w:szCs w:val="24"/>
                      </w:rPr>
                    </m:ctrlPr>
                  </m:sSupPr>
                  <m:e>
                    <m:r>
                      <w:rPr>
                        <w:rFonts w:ascii="Cambria Math" w:hAnsi="Cambria Math"/>
                        <w:szCs w:val="24"/>
                      </w:rPr>
                      <m:t>34</m:t>
                    </m:r>
                  </m:e>
                  <m:sup>
                    <m:r>
                      <w:rPr>
                        <w:rFonts w:ascii="Cambria Math" w:hAnsi="Cambria Math"/>
                        <w:szCs w:val="24"/>
                      </w:rPr>
                      <m:t>°</m:t>
                    </m:r>
                  </m:sup>
                </m:sSup>
              </m:oMath>
            </m:oMathPara>
          </w:p>
        </w:tc>
        <w:tc>
          <w:tcPr>
            <w:tcW w:w="1916" w:type="dxa"/>
          </w:tcPr>
          <w:p w:rsidR="00563C2A" w:rsidRDefault="00563C2A" w:rsidP="00563C2A">
            <w:pPr>
              <w:rPr>
                <w:szCs w:val="24"/>
              </w:rPr>
            </w:pPr>
            <m:oMathPara>
              <m:oMath>
                <m:r>
                  <w:rPr>
                    <w:rFonts w:ascii="Cambria Math" w:hAnsi="Cambria Math"/>
                    <w:szCs w:val="24"/>
                  </w:rPr>
                  <m:t>2.02*</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tc>
      </w:tr>
    </w:tbl>
    <w:p w:rsidR="00563C2A" w:rsidRDefault="00FA783B" w:rsidP="00563C2A">
      <w:pPr>
        <w:rPr>
          <w:b/>
          <w:szCs w:val="24"/>
        </w:rPr>
      </w:pPr>
      <w:r w:rsidRPr="00FA783B">
        <w:rPr>
          <w:b/>
          <w:szCs w:val="24"/>
        </w:rPr>
        <w:lastRenderedPageBreak/>
        <w:t>Conclusion:</w:t>
      </w:r>
    </w:p>
    <w:p w:rsidR="00067BE5" w:rsidRDefault="00067BE5" w:rsidP="00563C2A">
      <w:pPr>
        <w:rPr>
          <w:szCs w:val="24"/>
        </w:rPr>
      </w:pPr>
      <w:r>
        <w:rPr>
          <w:szCs w:val="24"/>
        </w:rPr>
        <w:t xml:space="preserve">From the data, we can see the distance of source of magnetic field affect to the magnetic field on the current. If the </w:t>
      </w:r>
      <w:r w:rsidR="00CB507E">
        <w:rPr>
          <w:szCs w:val="24"/>
        </w:rPr>
        <w:t xml:space="preserve">distance of object closes to the center of the coil, the magnetic field will be bigger. On the contrary, if the distance of object goes far from the center of the coil, the magnetic field will be smaller. </w:t>
      </w:r>
      <w:r>
        <w:rPr>
          <w:szCs w:val="24"/>
        </w:rPr>
        <w:t xml:space="preserve"> </w:t>
      </w:r>
    </w:p>
    <w:p w:rsidR="00FA783B" w:rsidRDefault="00067BE5" w:rsidP="00563C2A">
      <w:pPr>
        <w:rPr>
          <w:szCs w:val="24"/>
        </w:rPr>
      </w:pPr>
      <w:r>
        <w:rPr>
          <w:szCs w:val="24"/>
        </w:rPr>
        <w:t xml:space="preserve"> </w:t>
      </w:r>
    </w:p>
    <w:bookmarkEnd w:id="0"/>
    <w:p w:rsidR="004D47DB" w:rsidRPr="00571F22" w:rsidRDefault="004D47DB" w:rsidP="00571F22">
      <w:pPr>
        <w:rPr>
          <w:szCs w:val="24"/>
        </w:rPr>
      </w:pPr>
    </w:p>
    <w:sectPr w:rsidR="004D47DB" w:rsidRPr="00571F22" w:rsidSect="006D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B94" w:rsidRDefault="00292B94" w:rsidP="00951644">
      <w:pPr>
        <w:spacing w:after="0" w:line="240" w:lineRule="auto"/>
      </w:pPr>
      <w:r>
        <w:separator/>
      </w:r>
    </w:p>
  </w:endnote>
  <w:endnote w:type="continuationSeparator" w:id="0">
    <w:p w:rsidR="00292B94" w:rsidRDefault="00292B94" w:rsidP="0095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B94" w:rsidRDefault="00292B94" w:rsidP="00951644">
      <w:pPr>
        <w:spacing w:after="0" w:line="240" w:lineRule="auto"/>
      </w:pPr>
      <w:r>
        <w:separator/>
      </w:r>
    </w:p>
  </w:footnote>
  <w:footnote w:type="continuationSeparator" w:id="0">
    <w:p w:rsidR="00292B94" w:rsidRDefault="00292B94" w:rsidP="009516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D6F0D"/>
    <w:rsid w:val="00067BE5"/>
    <w:rsid w:val="00095490"/>
    <w:rsid w:val="001F63C7"/>
    <w:rsid w:val="002008E0"/>
    <w:rsid w:val="00263A76"/>
    <w:rsid w:val="00292B94"/>
    <w:rsid w:val="003742CF"/>
    <w:rsid w:val="003F6E68"/>
    <w:rsid w:val="004462D7"/>
    <w:rsid w:val="004A0F44"/>
    <w:rsid w:val="004C7FD6"/>
    <w:rsid w:val="004D47DB"/>
    <w:rsid w:val="004D60BA"/>
    <w:rsid w:val="00552294"/>
    <w:rsid w:val="00563C2A"/>
    <w:rsid w:val="0057018A"/>
    <w:rsid w:val="00571F22"/>
    <w:rsid w:val="0058113A"/>
    <w:rsid w:val="005D3E5C"/>
    <w:rsid w:val="006207BD"/>
    <w:rsid w:val="0062466E"/>
    <w:rsid w:val="006350BD"/>
    <w:rsid w:val="006D6DE8"/>
    <w:rsid w:val="00723673"/>
    <w:rsid w:val="0077048E"/>
    <w:rsid w:val="007A5CBB"/>
    <w:rsid w:val="007D09FE"/>
    <w:rsid w:val="007E21E8"/>
    <w:rsid w:val="0084671B"/>
    <w:rsid w:val="00855016"/>
    <w:rsid w:val="00911A22"/>
    <w:rsid w:val="00951644"/>
    <w:rsid w:val="00960149"/>
    <w:rsid w:val="009D6F0D"/>
    <w:rsid w:val="00A52072"/>
    <w:rsid w:val="00AB6274"/>
    <w:rsid w:val="00C14E13"/>
    <w:rsid w:val="00C24D7F"/>
    <w:rsid w:val="00C26872"/>
    <w:rsid w:val="00CB507E"/>
    <w:rsid w:val="00CE1C00"/>
    <w:rsid w:val="00EF4D96"/>
    <w:rsid w:val="00FA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22"/>
    <w:rPr>
      <w:rFonts w:ascii="Tahoma" w:hAnsi="Tahoma" w:cs="Tahoma"/>
      <w:sz w:val="16"/>
      <w:szCs w:val="16"/>
    </w:rPr>
  </w:style>
  <w:style w:type="paragraph" w:styleId="NoSpacing">
    <w:name w:val="No Spacing"/>
    <w:uiPriority w:val="1"/>
    <w:qFormat/>
    <w:rsid w:val="004462D7"/>
    <w:pPr>
      <w:spacing w:after="0" w:line="240" w:lineRule="auto"/>
    </w:pPr>
  </w:style>
  <w:style w:type="character" w:styleId="Hyperlink">
    <w:name w:val="Hyperlink"/>
    <w:basedOn w:val="DefaultParagraphFont"/>
    <w:uiPriority w:val="99"/>
    <w:semiHidden/>
    <w:unhideWhenUsed/>
    <w:rsid w:val="00951644"/>
    <w:rPr>
      <w:color w:val="0000FF"/>
      <w:u w:val="single"/>
    </w:rPr>
  </w:style>
  <w:style w:type="paragraph" w:styleId="Header">
    <w:name w:val="header"/>
    <w:basedOn w:val="Normal"/>
    <w:link w:val="HeaderChar"/>
    <w:uiPriority w:val="99"/>
    <w:semiHidden/>
    <w:unhideWhenUsed/>
    <w:rsid w:val="00951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644"/>
  </w:style>
  <w:style w:type="paragraph" w:styleId="Footer">
    <w:name w:val="footer"/>
    <w:basedOn w:val="Normal"/>
    <w:link w:val="FooterChar"/>
    <w:uiPriority w:val="99"/>
    <w:semiHidden/>
    <w:unhideWhenUsed/>
    <w:rsid w:val="009516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1644"/>
  </w:style>
  <w:style w:type="table" w:styleId="TableGrid">
    <w:name w:val="Table Grid"/>
    <w:basedOn w:val="TableNormal"/>
    <w:uiPriority w:val="59"/>
    <w:rsid w:val="00563C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3C2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837714">
      <w:bodyDiv w:val="1"/>
      <w:marLeft w:val="0"/>
      <w:marRight w:val="0"/>
      <w:marTop w:val="0"/>
      <w:marBottom w:val="0"/>
      <w:divBdr>
        <w:top w:val="none" w:sz="0" w:space="0" w:color="auto"/>
        <w:left w:val="none" w:sz="0" w:space="0" w:color="auto"/>
        <w:bottom w:val="none" w:sz="0" w:space="0" w:color="auto"/>
        <w:right w:val="none" w:sz="0" w:space="0" w:color="auto"/>
      </w:divBdr>
      <w:divsChild>
        <w:div w:id="1236161830">
          <w:marLeft w:val="0"/>
          <w:marRight w:val="0"/>
          <w:marTop w:val="0"/>
          <w:marBottom w:val="0"/>
          <w:divBdr>
            <w:top w:val="none" w:sz="0" w:space="0" w:color="auto"/>
            <w:left w:val="none" w:sz="0" w:space="0" w:color="auto"/>
            <w:bottom w:val="none" w:sz="0" w:space="0" w:color="auto"/>
            <w:right w:val="none" w:sz="0" w:space="0" w:color="auto"/>
          </w:divBdr>
          <w:divsChild>
            <w:div w:id="1236892689">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0"/>
                  <w:marBottom w:val="0"/>
                  <w:divBdr>
                    <w:top w:val="none" w:sz="0" w:space="0" w:color="auto"/>
                    <w:left w:val="none" w:sz="0" w:space="0" w:color="auto"/>
                    <w:bottom w:val="none" w:sz="0" w:space="0" w:color="auto"/>
                    <w:right w:val="none" w:sz="0" w:space="0" w:color="auto"/>
                  </w:divBdr>
                  <w:divsChild>
                    <w:div w:id="8842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8376">
      <w:bodyDiv w:val="1"/>
      <w:marLeft w:val="0"/>
      <w:marRight w:val="0"/>
      <w:marTop w:val="0"/>
      <w:marBottom w:val="0"/>
      <w:divBdr>
        <w:top w:val="none" w:sz="0" w:space="0" w:color="auto"/>
        <w:left w:val="none" w:sz="0" w:space="0" w:color="auto"/>
        <w:bottom w:val="none" w:sz="0" w:space="0" w:color="auto"/>
        <w:right w:val="none" w:sz="0" w:space="0" w:color="auto"/>
      </w:divBdr>
    </w:div>
    <w:div w:id="990016902">
      <w:bodyDiv w:val="1"/>
      <w:marLeft w:val="0"/>
      <w:marRight w:val="0"/>
      <w:marTop w:val="0"/>
      <w:marBottom w:val="0"/>
      <w:divBdr>
        <w:top w:val="none" w:sz="0" w:space="0" w:color="auto"/>
        <w:left w:val="none" w:sz="0" w:space="0" w:color="auto"/>
        <w:bottom w:val="none" w:sz="0" w:space="0" w:color="auto"/>
        <w:right w:val="none" w:sz="0" w:space="0" w:color="auto"/>
      </w:divBdr>
    </w:div>
    <w:div w:id="1405689892">
      <w:bodyDiv w:val="1"/>
      <w:marLeft w:val="0"/>
      <w:marRight w:val="0"/>
      <w:marTop w:val="0"/>
      <w:marBottom w:val="0"/>
      <w:divBdr>
        <w:top w:val="none" w:sz="0" w:space="0" w:color="auto"/>
        <w:left w:val="none" w:sz="0" w:space="0" w:color="auto"/>
        <w:bottom w:val="none" w:sz="0" w:space="0" w:color="auto"/>
        <w:right w:val="none" w:sz="0" w:space="0" w:color="auto"/>
      </w:divBdr>
    </w:div>
    <w:div w:id="18987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dc:creator>
  <cp:lastModifiedBy>%username%</cp:lastModifiedBy>
  <cp:revision>6</cp:revision>
  <dcterms:created xsi:type="dcterms:W3CDTF">2009-11-26T12:05:00Z</dcterms:created>
  <dcterms:modified xsi:type="dcterms:W3CDTF">2013-04-22T15:20:00Z</dcterms:modified>
</cp:coreProperties>
</file>