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Casos de uso — Registro de votación</w:t>
      </w:r>
    </w:p>
    <w:p>
      <w:pPr>
        <w:spacing w:after="120"/>
      </w:pPr>
      <w:r>
        <w:rPr>
          <w:b w:val="0"/>
          <w:i/>
          <w:sz w:val="19"/>
        </w:rPr>
        <w:t>DMS del CADUS · Lab 4 · Universidad de Sevilla (GSI) · versión 1.0</w:t>
      </w:r>
    </w:p>
    <w:p>
      <w:pPr>
        <w:pStyle w:val="Heading1"/>
      </w:pPr>
      <w:r>
        <w:t>1. Documento</w:t>
      </w:r>
    </w:p>
    <w:p>
      <w:pPr>
        <w:spacing w:after="120"/>
      </w:pPr>
      <w:r>
        <w:rPr>
          <w:b w:val="0"/>
          <w:i w:val="0"/>
        </w:rPr>
        <w:t>Resultado de una votación presencial de asamblea, con un voto por delegación (27 delegaciones). No guarda el DNI y, si la votación es secreta, solo el recuento total.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737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Sitio de SharePoint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CADUS Órganos de gobierno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Biblioteca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Votaciones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Casos de uso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CU-D06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Reglas de negocio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RN-D04, RN-D05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Documentos de ejemplo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Votación 1 (nominal, ejemplo).docx y Votación 2 (secreta, ejemplo).docx</w:t>
            </w:r>
          </w:p>
        </w:tc>
      </w:tr>
    </w:tbl>
    <w:p>
      <w:pPr>
        <w:spacing w:after="40"/>
      </w:pPr>
    </w:p>
    <w:p>
      <w:pPr>
        <w:pStyle w:val="Heading1"/>
      </w:pPr>
      <w:r>
        <w:t>2. Metadatos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Metadato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Tipo de columna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Obligatorio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Tipo de documento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 (Votación)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Curso académico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Asamblea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Texto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Número de votación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Número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Tipo de voto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 (Nominal, Secreto)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Resultado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Elección (Aprobada, Rechazada)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</w:tr>
    </w:tbl>
    <w:p>
      <w:pPr>
        <w:spacing w:after="40"/>
      </w:pPr>
    </w:p>
    <w:p>
      <w:pPr>
        <w:pStyle w:val="Heading1"/>
      </w:pPr>
      <w:r>
        <w:t>3. Permisos</w:t>
      </w:r>
    </w:p>
    <w:p>
      <w:pPr>
        <w:spacing w:after="120"/>
      </w:pPr>
      <w:r>
        <w:rPr>
          <w:b w:val="0"/>
          <w:i w:val="0"/>
        </w:rPr>
        <w:t>Permisos exclusivos: Propietarios (control total) e Integrantes (editar, el equipo del proyecto). Sin el grupo Visitantes: los delegados no ven los registros.</w:t>
      </w:r>
    </w:p>
    <w:p>
      <w:pPr>
        <w:pStyle w:val="Heading1"/>
      </w:pPr>
      <w:r>
        <w:t>4. Casos de uso</w:t>
      </w:r>
    </w:p>
    <w:p>
      <w:pPr>
        <w:pStyle w:val="Heading2"/>
      </w:pPr>
      <w:r>
        <w:t>CU-D06 Registrar el resultado de una votación presencial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Actor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Ejecutiva del CADUS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Cuándo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En cada asamblea con votación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Precondición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Se ha celebrado la votación y se ha comprobado la identidad de los delegados presentes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Postcondición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Queda constancia del resultado sin guardar el DNI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Pasos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1. Ejecutiva del CADUS crea el registro a partir de la plantilla en la biblioteca Votaciones.</w:t>
      </w:r>
    </w:p>
    <w:p>
      <w:pPr>
        <w:spacing w:after="120"/>
      </w:pPr>
      <w:r>
        <w:rPr>
          <w:b w:val="0"/>
          <w:i w:val="0"/>
        </w:rPr>
        <w:t>2. El sistema muestra una fila por cada delegación para indicar si está presente y si se comprobó su identidad.</w:t>
      </w:r>
    </w:p>
    <w:p>
      <w:pPr>
        <w:spacing w:after="120"/>
      </w:pPr>
      <w:r>
        <w:rPr>
          <w:b w:val="0"/>
          <w:i w:val="0"/>
        </w:rPr>
        <w:t>3. Ejecutiva del CADUS marca la presencia y la identidad de cada delegación y el tipo de voto.</w:t>
      </w:r>
    </w:p>
    <w:p>
      <w:pPr>
        <w:spacing w:after="120"/>
      </w:pPr>
      <w:r>
        <w:rPr>
          <w:b w:val="0"/>
          <w:i w:val="0"/>
        </w:rPr>
        <w:t>4. El sistema si el voto es nominal, solicita el voto de cada delegación; si es secreto, solo el recuento total.</w:t>
      </w:r>
    </w:p>
    <w:p>
      <w:pPr>
        <w:spacing w:after="120"/>
      </w:pPr>
      <w:r>
        <w:rPr>
          <w:b w:val="0"/>
          <w:i w:val="0"/>
        </w:rPr>
        <w:t>5. Ejecutiva del CADUS introduce el resultado.</w:t>
      </w:r>
    </w:p>
    <w:p>
      <w:pPr>
        <w:spacing w:after="120"/>
      </w:pPr>
      <w:r>
        <w:rPr>
          <w:b w:val="0"/>
          <w:i w:val="0"/>
        </w:rPr>
        <w:t>6. El sistema guarda el registro visible solo para la Ejecutiva, sin números de DNI.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Requisitos relacionados:</w:t>
      </w:r>
      <w:r>
        <w:rPr>
          <w:b w:val="0"/>
          <w:i w:val="0"/>
        </w:rPr>
        <w:t xml:space="preserve"> RF-D01, RF-D02, RF-D09, RN-D04, RN-D05, IR-D05, ACT-D01</w:t>
      </w:r>
    </w:p>
    <w:p>
      <w:pPr>
        <w:pStyle w:val="Heading1"/>
      </w:pPr>
      <w:r>
        <w:t>5. Implementación en SharePoint</w:t>
      </w:r>
    </w:p>
    <w:p>
      <w:pPr>
        <w:spacing w:after="120"/>
      </w:pPr>
      <w:r>
        <w:rPr>
          <w:b w:val="0"/>
          <w:i w:val="0"/>
        </w:rPr>
        <w:t>La biblioteca Votaciones añade las columnas Número de votación, Tipo de voto (Nominal o Secreto) y Resultado. Los dos registros de ejemplo son de la misma asamblea: la votación 1 nominal y la 2 secreta. Los documentos no contienen números de DNI y, en la secreta, solo el recuento total. Responde a CU-D06, RN-D04 y RN-D05 (DMS-HU-07). En la biblioteca «Plantillas» del mismo sitio hay una plantilla de acta y otra de registro de votación con una fila por cada una de las 27 delegaciones (RF-D09).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otacion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Biblioteca Votaciones con las columnas propias del registro de votación.</w:t>
      </w:r>
    </w:p>
    <w:p>
      <w:pPr>
        <w:spacing w:after="120"/>
      </w:pPr>
      <w:r>
        <w:rPr>
          <w:b w:val="0"/>
          <w:i w:val="0"/>
        </w:rPr>
        <w:t>La biblioteca Votaciones rompe la herencia de permisos del sitio: «Esta biblioteca tiene permisos exclusivos». Solo conserva Propietarios (control total) e Integrantes (editar); se ha quitado el grupo Visitantes, en el que irán los delegados, para que no vean los registros de votación. Responde a RF-D06 y RN-D04.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ermisos-votacion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Permisos exclusivos de la biblioteca Votaciones.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