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CMS del CADUS — Adenda de la entrega del 08/11/2026</w:t>
      </w:r>
    </w:p>
    <w:p>
      <w:pPr>
        <w:spacing w:after="120"/>
      </w:pPr>
      <w:r>
        <w:rPr>
          <w:b w:val="0"/>
          <w:i/>
        </w:rPr>
        <w:t>Gestión de Sistemas de Información (GSI) · Universidad de Sevilla · Sprint 3 del CMS (26/10 – 15/11/2026) · estado a 30/10/2026</w:t>
      </w:r>
    </w:p>
    <w:p>
      <w:pPr>
        <w:pStyle w:val="Heading1"/>
      </w:pPr>
      <w:r>
        <w:t>1. Qué se adjunta y qué cambia</w:t>
      </w:r>
    </w:p>
    <w:p>
      <w:pPr>
        <w:spacing w:after="120"/>
      </w:pPr>
      <w:r>
        <w:rPr>
          <w:b w:val="0"/>
          <w:i w:val="0"/>
        </w:rPr>
        <w:t xml:space="preserve">El proyecto del CMS es el mismo, así que se </w:t>
      </w:r>
      <w:r>
        <w:rPr>
          <w:b/>
          <w:i w:val="0"/>
        </w:rPr>
        <w:t>reutiliza el documento de la entrega 2</w:t>
      </w:r>
      <w:r>
        <w:rPr>
          <w:b w:val="0"/>
          <w:i w:val="0"/>
        </w:rPr>
        <w:t xml:space="preserve"> (Entrega2-CMS-CADUS) para la propuesta de temática, las comparativas (hosting, comunicación, SCRUM, control de versiones y plugins), el análisis, el diseño, los mockups y las capturas. Esta adenda recoge solo lo que cambia desde entonces.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Contenido pedido para el CMS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Qué se adjunta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Propuesta de temática y comparativas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Sin cambios: documento de la entrega 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Product backlog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Mismo proyecto; actualizado en la sección 3 de esta adenda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Sprint backlog (sprint de estas semanas)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Sprint 3: sección 4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Burndown chart (solo el sprint actual)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Sprint 3: sección 5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Requisitos (REM)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REM del CMS actualizado a la versión 2.1 con las respuestas de la entrevista (CADUS.rem y REM-CADUS-v2.pdf); cambios en la sección 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Entrevista con el cliente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Documento «Entrevista-CADUS» (adjunto)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Análisis, diseño y mockups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Sin cambios: documento de la entrega 2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Implementación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Capturas de la entrega 2; sección 6 de esta adenda</w:t>
            </w:r>
          </w:p>
        </w:tc>
      </w:tr>
    </w:tbl>
    <w:p>
      <w:pPr>
        <w:spacing w:after="40"/>
      </w:pPr>
    </w:p>
    <w:p>
      <w:pPr>
        <w:pStyle w:val="Heading1"/>
      </w:pPr>
      <w:r>
        <w:t>2. Cambios en los requisitos tras la entrevista con el CADUS (26/10/2026)</w:t>
      </w:r>
    </w:p>
    <w:p>
      <w:pPr>
        <w:spacing w:after="120"/>
      </w:pPr>
      <w:r>
        <w:rPr>
          <w:b w:val="0"/>
          <w:i w:val="0"/>
        </w:rPr>
        <w:t>La entrevista con el cliente (documento «Entrevista-CADUS», adjunto) cambia el alcance del portal. El REM se actualizará en la tarea E3-05 del Sprint 3; estos son los cambios acordados:</w:t>
      </w:r>
    </w:p>
    <w:p>
      <w:pPr>
        <w:keepNext/>
        <w:spacing w:after="60"/>
      </w:pPr>
      <w:r>
        <w:rPr>
          <w:b/>
          <w:sz w:val="19"/>
        </w:rPr>
        <w:t>Tabla 1. Cambios tras la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3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Respuesta del cliente</w:t>
            </w:r>
          </w:p>
        </w:tc>
        <w:tc>
          <w:tcPr>
            <w:tcW w:type="dxa" w:w="4706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Cambio en el CMS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Requisitos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Las votaciones son presenciales; solo votan los delegados (un voto por delegación, con DNI) y no se publican resultados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HU-21 (papeleta online) cancelada. El portal solo anuncia la votación (HU-11); el registro de la votación pasa al DMS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RF-12, RN-05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El delegado puede dar de alta a su sucesor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Nueva HU-22: relevo de delegados (revocar al anterior, traspasar la ficha, una cuenta activa por delegación)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RF-14, RN-04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Tickets y mediaciones se conservan 2 años desde que se resuelven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Nueva HU-23: borrado o anonimización a los 2 años. Cierra el plazo pendiente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RNF-08, RN-03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Todas las consultas deben tratarse con total privacidad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RN-03 se amplía de reclamaciones y mediaciones a todas las consultas del buzón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RN-03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Todo contenido pasa por la Ejecutiva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RN-01 se amplía de actas y normativa a todo el contenido publicado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RN-01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Aviso de ticket al correo de dcadus; datos mínimos: nombre y apellidos, facultad y correo US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Tarea E3-08. El plazo de respuesta («al menos 4 días») se publica cuando se aclare si es mínimo o máximo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RF-09, RF-10, RNF-08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Calendario con asambleas y cursos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Tarea E3-07: categoría «Cursos»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RF-11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Móvil, tablet y ordenador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HU-14 incluye la tablet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RNF-02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Accesibilidad para personas ciegas o daltónicas y pautas DUA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HU-15 añade daltonismo, lector de pantalla y DUA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RNF-03</w:t>
            </w:r>
          </w:p>
        </w:tc>
      </w:tr>
      <w:tr>
        <w:tc>
          <w:tcPr>
            <w:tcW w:type="dxa" w:w="3231"/>
          </w:tcPr>
          <w:p>
            <w:r/>
            <w:r>
              <w:rPr>
                <w:sz w:val="17"/>
              </w:rPr>
              <w:t>Servidor SFTP de la US y poco mantenimiento</w:t>
            </w:r>
          </w:p>
        </w:tc>
        <w:tc>
          <w:tcPr>
            <w:tcW w:type="dxa" w:w="4706"/>
          </w:tcPr>
          <w:p>
            <w:r/>
            <w:r>
              <w:rPr>
                <w:sz w:val="17"/>
              </w:rPr>
              <w:t>Riesgo: WordPress necesita PHP y MySQL. Tareas E3-03 (preguntar a la US) y E3-09 (desplegar y probar)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RNF-05, RNF-07</w:t>
            </w:r>
          </w:p>
        </w:tc>
      </w:tr>
    </w:tbl>
    <w:p>
      <w:pPr>
        <w:spacing w:after="40"/>
      </w:pPr>
    </w:p>
    <w:p>
      <w:pPr>
        <w:pStyle w:val="Heading1"/>
      </w:pPr>
      <w:r>
        <w:t>3. Product backlog</w:t>
      </w:r>
    </w:p>
    <w:p>
      <w:pPr>
        <w:spacing w:after="120"/>
      </w:pPr>
      <w:r>
        <w:rPr>
          <w:b w:val="0"/>
          <w:i w:val="0"/>
        </w:rPr>
        <w:t>El product backlog sigue siendo el mismo (mismo proyecto). Cambios: HU-20 pasa al Sprint 3, el antiguo Sprint 4 desaparece (un único sprint de tres semanas), HU-21 queda cancelada y se añaden HU-22 y HU-23.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79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572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Historia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Requisitos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45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SP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5"/>
              </w:rPr>
              <w:t>Sprint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HU-01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miembro de la Ejecutiva, quiero publicar noticias categorizadas (Becas, Movilidad, Normativa, Eventos) para informar a los estudiantes.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RF-01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HU-02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filtrar y buscar noticias por categoría, fecha y palabra clave.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RF-02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HU-03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miembro de la Ejecutiva, quiero subir actas de pleno en PDF y enviarlas a aprobación antes de publicarlas.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RF-03, RF-05, RN-01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HU-04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descargar actas y normativas en PDF organizadas por fecha y tipo.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RF-03, RF-04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HU-05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consultar el directorio de delegaciones por Facultad/Escuela.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RF-06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HU-06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Delegado, quiero mantener actualizada la ficha de contacto y horario de mi delegación.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RF-07, RN-04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enviar una consulta o reclamación académica desde un buzón digital y recibir un código de ticket.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RF-08, RF-09, RN-02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HU-08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hacer seguimiento del estado de mi consulta con el código de ticket.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RF-09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HU-09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miembro de la Ejecutiva, quiero gestionar y responder tickets desde un panel, respetando la privacidad de las reclamaciones.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RF-10, RN-03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HU-10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consultar el calendario de asambleas y eventos del CADUS.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RF-11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HU-11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miembro de la Ejecutiva, quiero publicar convocatorias de votación vinculadas a una asamblea del calendario.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RF-12, RN-05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HU-12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solicitar mediación estudiantil mediante un formulario.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RF-13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HU-13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Administrador, quiero gestionar roles y permisos de usuario (Anónimo, Estudiante, Delegado, Ejecutiva, Administrador).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HU-14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Usuario, quiero navegar el portal desde el móvil sin pérdida de funcionalidad.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RNF-02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Pendiente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HU-15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Usuario, quiero que el sitio cumpla el nivel de accesibilidad WCAG 2.1 AA.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RNF-03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Pendiente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HU-16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Administrador, quiero buscar y filtrar contenido del panel por palabra clave y fecha.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RF-02, RF-15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Pendiente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HU-17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Administrador, quiero que los formularios estén protegidos frente a spam e inyección de datos.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RNF-04, RNF-08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Pendiente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HU-18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Equipo, quiero configurar el tema base y la identidad visual institucional del CADUS.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RNF-02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HU-19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Administrador, quiero un panel de administración de contenidos (CRUD noticias/actas/delegaciones) restringido por rol.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RF-15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Alta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Hecho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Sprint-02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HU-20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Equipo, quiero optimizar el rendimiento (caché, imágenes) antes de la entrega final.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RNF-01, RNF-06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Pendiente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HU-21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Estudiante, quiero votar desde el portal en una convocatoria abierta (papeleta con YOP Poll).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RF-12, RN-05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Cancelada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—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HU-22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Delegado, quiero dar de alta a mi sucesor cuando me doy de baja, para que la delegación no se quede sin cuenta.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RF-14, RN-04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Pendiente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Sprint-03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5"/>
              </w:rPr>
              <w:t>HU-23</w:t>
            </w:r>
          </w:p>
        </w:tc>
        <w:tc>
          <w:tcPr>
            <w:tcW w:type="dxa" w:w="3572"/>
          </w:tcPr>
          <w:p>
            <w:r/>
            <w:r>
              <w:rPr>
                <w:sz w:val="15"/>
              </w:rPr>
              <w:t>Como miembro de la Ejecutiva, quiero que los tickets y las mediaciones se borren o anonimicen a los 2 años de resolverse, para cumplir el plazo de conservación.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RNF-08, RN-03</w:t>
            </w:r>
          </w:p>
        </w:tc>
        <w:tc>
          <w:tcPr>
            <w:tcW w:type="dxa" w:w="850"/>
          </w:tcPr>
          <w:p>
            <w:r/>
            <w:r>
              <w:rPr>
                <w:sz w:val="15"/>
              </w:rPr>
              <w:t>Media</w:t>
            </w:r>
          </w:p>
        </w:tc>
        <w:tc>
          <w:tcPr>
            <w:tcW w:type="dxa" w:w="454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sz w:val="15"/>
              </w:rPr>
              <w:t>Pendiente</w:t>
            </w:r>
          </w:p>
        </w:tc>
        <w:tc>
          <w:tcPr>
            <w:tcW w:type="dxa" w:w="1134"/>
          </w:tcPr>
          <w:p>
            <w:r/>
            <w:r>
              <w:rPr>
                <w:sz w:val="15"/>
              </w:rPr>
              <w:t>Sprint-03</w:t>
            </w:r>
          </w:p>
        </w:tc>
      </w:tr>
    </w:tbl>
    <w:p>
      <w:pPr>
        <w:spacing w:after="40"/>
      </w:pPr>
    </w:p>
    <w:p>
      <w:pPr>
        <w:pStyle w:val="Heading1"/>
      </w:pPr>
      <w:r>
        <w:t>4. Sprint backlog del Sprint 3</w:t>
      </w:r>
    </w:p>
    <w:p>
      <w:pPr>
        <w:spacing w:after="120"/>
      </w:pPr>
      <w:r>
        <w:rPr>
          <w:b w:val="0"/>
          <w:i w:val="0"/>
        </w:rPr>
      </w:r>
      <w:r>
        <w:rPr>
          <w:b/>
          <w:i w:val="0"/>
        </w:rPr>
        <w:t>Sprint 3 (26/10 – 15/11/2026): 36 SP.</w:t>
      </w:r>
      <w:r>
        <w:rPr>
          <w:b w:val="0"/>
          <w:i w:val="0"/>
        </w:rPr>
        <w:t xml:space="preserve"> Objetivo: dejar el portal terminado e implementado para el 15/11, como pidió el cliente: móvil y tablet, accesibilidad, formularios protegidos, buscar y filtrar en el panel, rendimiento, relevo de delegados y borrado a los 2 años.</w:t>
      </w:r>
    </w:p>
    <w:p>
      <w:pPr>
        <w:keepNext/>
        <w:spacing w:after="60"/>
      </w:pPr>
      <w:r>
        <w:rPr>
          <w:b/>
          <w:sz w:val="19"/>
        </w:rPr>
        <w:t>Tabla 2. Sprint backlog del Sprint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Subtarea</w:t>
            </w:r>
          </w:p>
        </w:tc>
        <w:tc>
          <w:tcPr>
            <w:tcW w:type="dxa" w:w="5783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Qué incluye</w:t>
            </w:r>
          </w:p>
        </w:tc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SP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Quién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HU-14a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Menús y portada en móvil y tablet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Joaquín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HU-14b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Directorio, tablas y fichas de delegación en móvil y tablet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Álvaro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HU-14c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Buzón, calendario y mediación en móvil y tablet, probados en dispositivos reales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Pablo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HU-15a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Contraste, foco visible, teclado y enlace «saltar al contenido»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Joaquín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HU-15b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Etiquetas de formularios, textos alternativos, encabezados, ARIA y lector de pantalla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Marcos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HU-15c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Daltonismo, pautas DUA, auditoría con Lighthouse y axe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Miguel Ángel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HU-16a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Filtros por palabra clave y fecha en noticias, actas y delegaciones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Álvaro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HU-16b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Búsqueda en tickets sin exponer datos del estudiante (RN-03)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Marcos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HU-17a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Honeypot y límite de envíos en el buzón y la mediación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Marcos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HU-17b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Revisión de saneamiento, nonces y escape; revisión de Wordfence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Pablo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HU-20a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Optimización de imágenes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Miguel Ángel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HU-20b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Caché y minificación; medición antes y después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Pablo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HU-22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El delegado da de alta a su sucesor, con efecto inmediato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Miguel Ángel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7"/>
              </w:rPr>
              <w:t>HU-23</w:t>
            </w:r>
          </w:p>
        </w:tc>
        <w:tc>
          <w:tcPr>
            <w:tcW w:type="dxa" w:w="5783"/>
          </w:tcPr>
          <w:p>
            <w:r/>
            <w:r>
              <w:rPr>
                <w:sz w:val="17"/>
              </w:rPr>
              <w:t>Borrado o anonimización de tickets y mediaciones a los 2 años</w:t>
            </w:r>
          </w:p>
        </w:tc>
        <w:tc>
          <w:tcPr>
            <w:tcW w:type="dxa" w:w="567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Álvaro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Pablo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Joaquín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Miguel Ángel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Álvaro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Marcos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36</w:t>
            </w:r>
          </w:p>
        </w:tc>
      </w:tr>
    </w:tbl>
    <w:p>
      <w:pPr>
        <w:spacing w:after="40"/>
      </w:pPr>
    </w:p>
    <w:p>
      <w:pPr>
        <w:keepNext/>
        <w:spacing w:after="60"/>
      </w:pPr>
      <w:r>
        <w:rPr>
          <w:b/>
          <w:sz w:val="19"/>
        </w:rPr>
        <w:t>Tabla 3. Puntos de control semanales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Semana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8"/>
              </w:rPr>
              <w:t>Pendiente al cerrar la semana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26/10 – 01/11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HU-14, HU-17, HU-22, HU-23 (18 SP)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18 SP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02/11 – 08/11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HU-15 (8 SP) y entrega del DMS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10 SP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09/11 – 15/11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HU-16, HU-20, despliegue, pruebas de aceptación y documentación final (10 SP)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 SP</w:t>
            </w:r>
          </w:p>
        </w:tc>
      </w:tr>
    </w:tbl>
    <w:p>
      <w:pPr>
        <w:spacing w:after="40"/>
      </w:pPr>
    </w:p>
    <w:p>
      <w:pPr>
        <w:pStyle w:val="Heading1"/>
      </w:pPr>
      <w:r>
        <w:t>5. Burndown chart del Sprint 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27647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-cms-sprint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6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Burndown del Sprint 3 del CMS: línea ideal, hitos semanales y puntos pendientes reales.</w:t>
      </w:r>
    </w:p>
    <w:p>
      <w:pPr>
        <w:spacing w:after="120"/>
      </w:pPr>
      <w:r>
        <w:rPr>
          <w:b w:val="0"/>
          <w:i w:val="0"/>
        </w:rPr>
        <w:t>A 30/10 no hay ninguna historia cerrada en el GitHub Project (36 SP pendientes). La línea ideal es lineal; los hitos semanales (18 SP el 01/11 y 10 SP el 08/11) son el compromiso real del equipo, para no repetir el cierre de última hora de los sprints 1 y 2. El burndown se actualiza cada día en docs/scrum/burndown/sprint-03.csv.</w:t>
      </w:r>
    </w:p>
    <w:p>
      <w:pPr>
        <w:pStyle w:val="Heading1"/>
      </w:pPr>
      <w:r>
        <w:t>6. Implementación</w:t>
      </w:r>
    </w:p>
    <w:p>
      <w:pPr>
        <w:spacing w:after="120"/>
      </w:pPr>
      <w:r>
        <w:rPr>
          <w:b w:val="0"/>
          <w:i w:val="0"/>
        </w:rPr>
        <w:t>Las capturas del portal son las de la entrega 2. El Sprint 3 acaba de empezar (planning el 26/10) y todavía no hay historias cerradas; las capturas de móvil, accesibilidad, relevo de delegados y rendimiento se añadirán al documento final del 15/11.</w:t>
      </w:r>
    </w:p>
    <w:p>
      <w:pPr>
        <w:pStyle w:val="Heading1"/>
      </w:pPr>
      <w:r>
        <w:t>7. Riesgos</w:t>
      </w:r>
    </w:p>
    <w:p>
      <w:pPr>
        <w:pStyle w:val="ListBullet"/>
      </w:pPr>
      <w:r>
        <w:t>El trabajo se deja para el final, como en los sprints anteriores: puntos de control semanales y burndown diario.</w:t>
      </w:r>
    </w:p>
    <w:p>
      <w:pPr>
        <w:pStyle w:val="ListBullet"/>
      </w:pPr>
      <w:r>
        <w:t>El servidor SFTP de la US puede no ofrecer PHP y MySQL: se pregunta a la US antes del 30/10 (E3-03) y se reserva la semana 3 para desplegar y probar (E3-09).</w:t>
      </w:r>
    </w:p>
    <w:p>
      <w:pPr>
        <w:pStyle w:val="ListBullet"/>
      </w:pPr>
      <w:r>
        <w:t>HU-14 y HU-15 tocan el mismo CSS: HU-15a empieza al cerrar HU-14a.</w:t>
      </w:r>
    </w:p>
    <w:p>
      <w:pPr>
        <w:pStyle w:val="ListBullet"/>
      </w:pPr>
      <w:r>
        <w:t>El DMS y el CMS compiten por las mismas personas: el DMS se entrega el 08/11 con su propio reparto.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