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i w:val="0"/>
          <w:color w:val="555555"/>
          <w:sz w:val="24"/>
        </w:rPr>
        <w:t>Universidad de Sevilla · Gestión de Sistemas de Información (GSI)</w:t>
      </w:r>
    </w:p>
    <w:p>
      <w:pPr>
        <w:spacing w:after="40"/>
        <w:jc w:val="center"/>
      </w:pPr>
      <w:r>
        <w:rPr>
          <w:b/>
          <w:i w:val="0"/>
          <w:color w:val="1F3A5F"/>
          <w:sz w:val="60"/>
        </w:rPr>
        <w:t>Portal web del CADUS</w:t>
      </w:r>
    </w:p>
    <w:p>
      <w:pPr>
        <w:jc w:val="center"/>
      </w:pPr>
      <w:r>
        <w:rPr>
          <w:b w:val="0"/>
          <w:i w:val="0"/>
          <w:color w:val="1F3A5F"/>
          <w:sz w:val="32"/>
        </w:rPr>
        <w:t>Sistema 1 · CMS en WordPress</w:t>
      </w:r>
    </w:p>
    <w:p>
      <w:pPr>
        <w:spacing w:after="480"/>
        <w:jc w:val="center"/>
      </w:pPr>
      <w:r>
        <w:rPr>
          <w:b/>
          <w:i w:val="0"/>
          <w:sz w:val="26"/>
        </w:rPr>
        <w:t>Entrega 2 · Versión final · 25 de octubre de 2026</w:t>
      </w:r>
    </w:p>
    <w:p>
      <w:pPr>
        <w:pStyle w:val="Caption"/>
        <w:keepNext/>
      </w:pPr>
      <w:r>
        <w:t>Tabla 1. Equipo del proyecto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val="clear" w:color="auto" w:fill="1F3A5F"/>
          </w:tcPr>
          <w:p>
            <w:r/>
            <w:r>
              <w:rPr>
                <w:b/>
                <w:color w:val="FFFFFF"/>
                <w:sz w:val="20"/>
              </w:rPr>
              <w:t>Integrante</w:t>
            </w:r>
          </w:p>
        </w:tc>
        <w:tc>
          <w:tcPr>
            <w:tcW w:type="dxa" w:w="5669"/>
            <w:shd w:val="clear" w:color="auto" w:fill="1F3A5F"/>
          </w:tcPr>
          <w:p>
            <w:r/>
            <w:r>
              <w:rPr>
                <w:b/>
                <w:color w:val="FFFFFF"/>
                <w:sz w:val="20"/>
              </w:rPr>
              <w:t>Rol SCRUM / Área</w:t>
            </w:r>
          </w:p>
        </w:tc>
      </w:tr>
      <w:tr>
        <w:tc>
          <w:tcPr>
            <w:tcW w:type="dxa" w:w="3969"/>
          </w:tcPr>
          <w:p>
            <w:pPr>
              <w:spacing w:after="0"/>
            </w:pPr>
            <w:r/>
            <w:r>
              <w:rPr>
                <w:sz w:val="20"/>
              </w:rPr>
              <w:t>Pablo Ruiz Vidal</w:t>
            </w:r>
          </w:p>
        </w:tc>
        <w:tc>
          <w:tcPr>
            <w:tcW w:type="dxa" w:w="5669"/>
          </w:tcPr>
          <w:p>
            <w:pPr>
              <w:spacing w:after="0"/>
            </w:pPr>
            <w:r/>
            <w:r>
              <w:rPr>
                <w:sz w:val="20"/>
              </w:rPr>
              <w:t>Product Owner y Dev Infraestructura</w:t>
            </w:r>
          </w:p>
        </w:tc>
      </w:tr>
      <w:tr>
        <w:tc>
          <w:tcPr>
            <w:tcW w:type="dxa" w:w="3969"/>
            <w:shd w:val="clear" w:color="auto" w:fill="F2F5F9"/>
          </w:tcPr>
          <w:p>
            <w:pPr>
              <w:spacing w:after="0"/>
            </w:pPr>
            <w:r/>
            <w:r>
              <w:rPr>
                <w:sz w:val="20"/>
              </w:rPr>
              <w:t>Joaquin Luna Canela</w:t>
            </w:r>
          </w:p>
        </w:tc>
        <w:tc>
          <w:tcPr>
            <w:tcW w:type="dxa" w:w="5669"/>
            <w:shd w:val="clear" w:color="auto" w:fill="F2F5F9"/>
          </w:tcPr>
          <w:p>
            <w:pPr>
              <w:spacing w:after="0"/>
            </w:pPr>
            <w:r/>
            <w:r>
              <w:rPr>
                <w:sz w:val="20"/>
              </w:rPr>
              <w:t>Scrum Master y Dev Portada</w:t>
            </w:r>
          </w:p>
        </w:tc>
      </w:tr>
      <w:tr>
        <w:tc>
          <w:tcPr>
            <w:tcW w:type="dxa" w:w="3969"/>
          </w:tcPr>
          <w:p>
            <w:pPr>
              <w:spacing w:after="0"/>
            </w:pPr>
            <w:r/>
            <w:r>
              <w:rPr>
                <w:sz w:val="20"/>
              </w:rPr>
              <w:t>Miguel Angel Camacho Martin</w:t>
            </w:r>
          </w:p>
        </w:tc>
        <w:tc>
          <w:tcPr>
            <w:tcW w:type="dxa" w:w="5669"/>
          </w:tcPr>
          <w:p>
            <w:pPr>
              <w:spacing w:after="0"/>
            </w:pPr>
            <w:r/>
            <w:r>
              <w:rPr>
                <w:sz w:val="20"/>
              </w:rPr>
              <w:t>Dev Sección Institucional y Normativa</w:t>
            </w:r>
          </w:p>
        </w:tc>
      </w:tr>
      <w:tr>
        <w:tc>
          <w:tcPr>
            <w:tcW w:type="dxa" w:w="3969"/>
            <w:shd w:val="clear" w:color="auto" w:fill="F2F5F9"/>
          </w:tcPr>
          <w:p>
            <w:pPr>
              <w:spacing w:after="0"/>
            </w:pPr>
            <w:r/>
            <w:r>
              <w:rPr>
                <w:sz w:val="20"/>
              </w:rPr>
              <w:t>Alvaro Martinez Ocaña</w:t>
            </w:r>
          </w:p>
        </w:tc>
        <w:tc>
          <w:tcPr>
            <w:tcW w:type="dxa" w:w="5669"/>
            <w:shd w:val="clear" w:color="auto" w:fill="F2F5F9"/>
          </w:tcPr>
          <w:p>
            <w:pPr>
              <w:spacing w:after="0"/>
            </w:pPr>
            <w:r/>
            <w:r>
              <w:rPr>
                <w:sz w:val="20"/>
              </w:rPr>
              <w:t>Dev Directorio de Delegaciones</w:t>
            </w:r>
          </w:p>
        </w:tc>
      </w:tr>
      <w:tr>
        <w:tc>
          <w:tcPr>
            <w:tcW w:type="dxa" w:w="3969"/>
          </w:tcPr>
          <w:p>
            <w:pPr>
              <w:spacing w:after="0"/>
            </w:pPr>
            <w:r/>
            <w:r>
              <w:rPr>
                <w:sz w:val="20"/>
              </w:rPr>
              <w:t>Marcos-Paban Delgado Rodriguez</w:t>
            </w:r>
          </w:p>
        </w:tc>
        <w:tc>
          <w:tcPr>
            <w:tcW w:type="dxa" w:w="5669"/>
          </w:tcPr>
          <w:p>
            <w:pPr>
              <w:spacing w:after="0"/>
            </w:pPr>
            <w:r/>
            <w:r>
              <w:rPr>
                <w:sz w:val="20"/>
              </w:rPr>
              <w:t>Dev Atención al Estudiante y Buzón</w:t>
            </w:r>
          </w:p>
        </w:tc>
      </w:tr>
    </w:tbl>
    <w:p>
      <w:pPr>
        <w:spacing w:after="80"/>
      </w:pPr>
    </w:p>
    <w:p>
      <w:pPr>
        <w:jc w:val="center"/>
      </w:pPr>
      <w:r>
        <w:rPr>
          <w:b w:val="0"/>
          <w:i/>
          <w:sz w:val="19"/>
        </w:rPr>
        <w:t>Cliente: CADUS – Consejo de Alumnos de la Universidad de Sevilla · Pabellón de Uruguay, Av. de Chile, s/n, 41013 Sevilla · cadus@us.es</w:t>
      </w:r>
    </w:p>
    <w:p>
      <w:r>
        <w:br w:type="page"/>
      </w:r>
    </w:p>
    <w:p>
      <w:r>
        <w:rPr>
          <w:b/>
          <w:i w:val="0"/>
          <w:color w:val="1F3A5F"/>
          <w:sz w:val="36"/>
        </w:rPr>
        <w:t>Índice</w:t>
      </w:r>
    </w:p>
    <w:p>
      <w:r>
        <w:fldChar w:fldCharType="begin"/>
      </w:r>
      <w:r>
        <w:instrText xml:space="preserve">TOC \o "1-2" \h \z \u</w:instrText>
      </w:r>
      <w:r>
        <w:fldChar w:fldCharType="separate"/>
      </w:r>
      <w:r>
        <w:t>Haz clic derecho sobre el índice y elige «Actualizar campo» para generarlo.</w:t>
      </w:r>
      <w:r>
        <w:fldChar w:fldCharType="end"/>
      </w:r>
    </w:p>
    <w:p>
      <w:r>
        <w:br w:type="page"/>
      </w:r>
    </w:p>
    <w:p>
      <w:pPr>
        <w:pStyle w:val="Heading1"/>
      </w:pPr>
      <w:r>
        <w:t>Resumen del estado de la entrega</w:t>
      </w:r>
    </w:p>
    <w:p>
      <w:r>
        <w:rPr>
          <w:b w:val="0"/>
          <w:i w:val="0"/>
        </w:rPr>
        <w:t>Esta es la segunda entrega del CMS (versión final, 25 de octubre): incorpora el Sprint 2 completo y mantiene lo ya entregado el 18 de octubre. El portal está en funcionamiento sobre WordPress 7.1 con todas las historias de usuario del alcance (HU-01 a HU-13, HU-18 y HU-19). Lo que falta, y por qué, está en la sección 8.</w:t>
      </w:r>
    </w:p>
    <w:p>
      <w:pPr>
        <w:pStyle w:val="Caption"/>
        <w:keepNext/>
      </w:pPr>
      <w:r>
        <w:t>Tabla 2. Estado de cada apartado de la entrega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5386"/>
            <w:shd w:val="clear" w:color="auto" w:fill="1F3A5F"/>
          </w:tcPr>
          <w:p>
            <w:r/>
            <w:r>
              <w:rPr>
                <w:b/>
                <w:color w:val="FFFFFF"/>
                <w:sz w:val="17"/>
              </w:rPr>
              <w:t>Apartado solicitado</w:t>
            </w:r>
          </w:p>
        </w:tc>
        <w:tc>
          <w:tcPr>
            <w:tcW w:type="dxa" w:w="3118"/>
            <w:shd w:val="clear" w:color="auto" w:fill="1F3A5F"/>
          </w:tcPr>
          <w:p>
            <w:r/>
            <w:r>
              <w:rPr>
                <w:b/>
                <w:color w:val="FFFFFF"/>
                <w:sz w:val="17"/>
              </w:rPr>
              <w:t>Estado</w:t>
            </w:r>
          </w:p>
        </w:tc>
        <w:tc>
          <w:tcPr>
            <w:tcW w:type="dxa" w:w="1134"/>
            <w:shd w:val="clear" w:color="auto" w:fill="1F3A5F"/>
          </w:tcPr>
          <w:p>
            <w:r/>
            <w:r>
              <w:rPr>
                <w:b/>
                <w:color w:val="FFFFFF"/>
                <w:sz w:val="17"/>
              </w:rPr>
              <w:t>Sección</w:t>
            </w:r>
          </w:p>
        </w:tc>
      </w:tr>
      <w:tr>
        <w:tc>
          <w:tcPr>
            <w:tcW w:type="dxa" w:w="5386"/>
          </w:tcPr>
          <w:p>
            <w:pPr>
              <w:spacing w:after="0"/>
            </w:pPr>
            <w:r/>
            <w:r>
              <w:rPr>
                <w:sz w:val="17"/>
              </w:rPr>
              <w:t>Planificación: herramientas, product backlog, sprint backlog y burndown del Sprint 2</w:t>
            </w:r>
          </w:p>
        </w:tc>
        <w:tc>
          <w:tcPr>
            <w:tcW w:type="dxa" w:w="3118"/>
          </w:tcPr>
          <w:p>
            <w:pPr>
              <w:spacing w:after="0"/>
            </w:pPr>
            <w:r/>
            <w:r>
              <w:rPr>
                <w:sz w:val="17"/>
              </w:rPr>
              <w:t>Completo: Sprint 2 cerrado con 29 de 29 SP; seguimiento en GitHub Project</w:t>
            </w:r>
          </w:p>
        </w:tc>
        <w:tc>
          <w:tcPr>
            <w:tcW w:type="dxa" w:w="1134"/>
          </w:tcPr>
          <w:p>
            <w:pPr>
              <w:spacing w:after="0"/>
            </w:pPr>
            <w:r/>
            <w:r>
              <w:rPr>
                <w:sz w:val="17"/>
              </w:rPr>
              <w:t>2</w:t>
            </w:r>
          </w:p>
        </w:tc>
      </w:tr>
      <w:tr>
        <w:tc>
          <w:tcPr>
            <w:tcW w:type="dxa" w:w="5386"/>
            <w:shd w:val="clear" w:color="auto" w:fill="F2F5F9"/>
          </w:tcPr>
          <w:p>
            <w:pPr>
              <w:spacing w:after="0"/>
            </w:pPr>
            <w:r/>
            <w:r>
              <w:rPr>
                <w:sz w:val="17"/>
              </w:rPr>
              <w:t>REM revisado (versión 2.0): 6 objetivos, 9 de información, 8 de interfaz, 15 funcionales, 8 no funcionales, 5 reglas y 4 casos de uso</w:t>
            </w:r>
          </w:p>
        </w:tc>
        <w:tc>
          <w:tcPr>
            <w:tcW w:type="dxa" w:w="3118"/>
            <w:shd w:val="clear" w:color="auto" w:fill="F2F5F9"/>
          </w:tcPr>
          <w:p>
            <w:pPr>
              <w:spacing w:after="0"/>
            </w:pPr>
            <w:r/>
            <w:r>
              <w:rPr>
                <w:sz w:val="17"/>
              </w:rPr>
              <w:t>REM 2.0 generado y documentado (PDF del documento que genera REMUS: CADUS-REM-v2.pdf). Falta la entrevista con el CADUS para validarlo: sigue pendiente</w:t>
            </w:r>
          </w:p>
        </w:tc>
        <w:tc>
          <w:tcPr>
            <w:tcW w:type="dxa" w:w="1134"/>
            <w:shd w:val="clear" w:color="auto" w:fill="F2F5F9"/>
          </w:tcPr>
          <w:p>
            <w:pPr>
              <w:spacing w:after="0"/>
            </w:pPr>
            <w:r/>
            <w:r>
              <w:rPr>
                <w:sz w:val="17"/>
              </w:rPr>
              <w:t>3</w:t>
            </w:r>
          </w:p>
        </w:tc>
      </w:tr>
      <w:tr>
        <w:tc>
          <w:tcPr>
            <w:tcW w:type="dxa" w:w="5386"/>
          </w:tcPr>
          <w:p>
            <w:pPr>
              <w:spacing w:after="0"/>
            </w:pPr>
            <w:r/>
            <w:r>
              <w:rPr>
                <w:sz w:val="17"/>
              </w:rPr>
              <w:t>Análisis: estructura web, diagrama de clases, mockups y capturas de menús y de la página principal</w:t>
            </w:r>
          </w:p>
        </w:tc>
        <w:tc>
          <w:tcPr>
            <w:tcW w:type="dxa" w:w="3118"/>
          </w:tcPr>
          <w:p>
            <w:pPr>
              <w:spacing w:after="0"/>
            </w:pPr>
            <w:r/>
            <w:r>
              <w:rPr>
                <w:sz w:val="17"/>
              </w:rPr>
              <w:t>Completo con 7 mockups de baja fidelidad y 3 temáticas visuales comparadas; los mockups están también en Figma (bocetos de baja fidelidad)</w:t>
            </w:r>
          </w:p>
        </w:tc>
        <w:tc>
          <w:tcPr>
            <w:tcW w:type="dxa" w:w="1134"/>
          </w:tcPr>
          <w:p>
            <w:pPr>
              <w:spacing w:after="0"/>
            </w:pPr>
            <w:r/>
            <w:r>
              <w:rPr>
                <w:sz w:val="17"/>
              </w:rPr>
              <w:t>4</w:t>
            </w:r>
          </w:p>
        </w:tc>
      </w:tr>
      <w:tr>
        <w:tc>
          <w:tcPr>
            <w:tcW w:type="dxa" w:w="5386"/>
            <w:shd w:val="clear" w:color="auto" w:fill="F2F5F9"/>
          </w:tcPr>
          <w:p>
            <w:pPr>
              <w:spacing w:after="0"/>
            </w:pPr>
            <w:r/>
            <w:r>
              <w:rPr>
                <w:sz w:val="17"/>
              </w:rPr>
              <w:t>Diseño: comparativa de al menos tres plugins por tipo (con los obligatorios) y de al menos tres temas</w:t>
            </w:r>
          </w:p>
        </w:tc>
        <w:tc>
          <w:tcPr>
            <w:tcW w:type="dxa" w:w="3118"/>
            <w:shd w:val="clear" w:color="auto" w:fill="F2F5F9"/>
          </w:tcPr>
          <w:p>
            <w:pPr>
              <w:spacing w:after="0"/>
            </w:pPr>
            <w:r/>
            <w:r>
              <w:rPr>
                <w:sz w:val="17"/>
              </w:rPr>
              <w:t>Completo: 11 comparativas de plugins por tipo y 5 temas</w:t>
            </w:r>
          </w:p>
        </w:tc>
        <w:tc>
          <w:tcPr>
            <w:tcW w:type="dxa" w:w="1134"/>
            <w:shd w:val="clear" w:color="auto" w:fill="F2F5F9"/>
          </w:tcPr>
          <w:p>
            <w:pPr>
              <w:spacing w:after="0"/>
            </w:pPr>
            <w:r/>
            <w:r>
              <w:rPr>
                <w:sz w:val="17"/>
              </w:rPr>
              <w:t>5</w:t>
            </w:r>
          </w:p>
        </w:tc>
      </w:tr>
      <w:tr>
        <w:tc>
          <w:tcPr>
            <w:tcW w:type="dxa" w:w="5386"/>
          </w:tcPr>
          <w:p>
            <w:pPr>
              <w:spacing w:after="0"/>
            </w:pPr>
            <w:r/>
            <w:r>
              <w:rPr>
                <w:sz w:val="17"/>
              </w:rPr>
              <w:t>Implementación: capturas explicadas una a una</w:t>
            </w:r>
          </w:p>
        </w:tc>
        <w:tc>
          <w:tcPr>
            <w:tcW w:type="dxa" w:w="3118"/>
          </w:tcPr>
          <w:p>
            <w:pPr>
              <w:spacing w:after="0"/>
            </w:pPr>
            <w:r/>
            <w:r>
              <w:rPr>
                <w:sz w:val="17"/>
              </w:rPr>
              <w:t>Completa para el alcance salvo la papeleta de las votaciones (RF-12 parcial: se publican las convocatorias, no se puede votar); el contenido sigue siendo de ejemplo</w:t>
            </w:r>
          </w:p>
        </w:tc>
        <w:tc>
          <w:tcPr>
            <w:tcW w:type="dxa" w:w="1134"/>
          </w:tcPr>
          <w:p>
            <w:pPr>
              <w:spacing w:after="0"/>
            </w:pPr>
            <w:r/>
            <w:r>
              <w:rPr>
                <w:sz w:val="17"/>
              </w:rPr>
              <w:t>6</w:t>
            </w:r>
          </w:p>
        </w:tc>
      </w:tr>
      <w:tr>
        <w:tc>
          <w:tcPr>
            <w:tcW w:type="dxa" w:w="5386"/>
            <w:shd w:val="clear" w:color="auto" w:fill="F2F5F9"/>
          </w:tcPr>
          <w:p>
            <w:pPr>
              <w:spacing w:after="0"/>
            </w:pPr>
            <w:r/>
            <w:r>
              <w:rPr>
                <w:sz w:val="17"/>
              </w:rPr>
              <w:t>Trazabilidad entre REM, análisis, diseño e implementación</w:t>
            </w:r>
          </w:p>
        </w:tc>
        <w:tc>
          <w:tcPr>
            <w:tcW w:type="dxa" w:w="3118"/>
            <w:shd w:val="clear" w:color="auto" w:fill="F2F5F9"/>
          </w:tcPr>
          <w:p>
            <w:pPr>
              <w:spacing w:after="0"/>
            </w:pPr>
            <w:r/>
            <w:r>
              <w:rPr>
                <w:sz w:val="17"/>
              </w:rPr>
              <w:t>Completo</w:t>
            </w:r>
          </w:p>
        </w:tc>
        <w:tc>
          <w:tcPr>
            <w:tcW w:type="dxa" w:w="1134"/>
            <w:shd w:val="clear" w:color="auto" w:fill="F2F5F9"/>
          </w:tcPr>
          <w:p>
            <w:pPr>
              <w:spacing w:after="0"/>
            </w:pPr>
            <w:r/>
            <w:r>
              <w:rPr>
                <w:sz w:val="17"/>
              </w:rPr>
              <w:t>7</w:t>
            </w:r>
          </w:p>
        </w:tc>
      </w:tr>
      <w:tr>
        <w:tc>
          <w:tcPr>
            <w:tcW w:type="dxa" w:w="5386"/>
          </w:tcPr>
          <w:p>
            <w:pPr>
              <w:spacing w:after="0"/>
            </w:pPr>
            <w:r/>
            <w:r>
              <w:rPr>
                <w:sz w:val="17"/>
              </w:rPr>
              <w:t>Calidad, incidencias y pendientes</w:t>
            </w:r>
          </w:p>
        </w:tc>
        <w:tc>
          <w:tcPr>
            <w:tcW w:type="dxa" w:w="3118"/>
          </w:tcPr>
          <w:p>
            <w:pPr>
              <w:spacing w:after="0"/>
            </w:pPr>
            <w:r/>
            <w:r>
              <w:rPr>
                <w:sz w:val="17"/>
              </w:rPr>
              <w:t>Revisión cruzada Claude–Codex, incidencias y decisiones abiertas</w:t>
            </w:r>
          </w:p>
        </w:tc>
        <w:tc>
          <w:tcPr>
            <w:tcW w:type="dxa" w:w="1134"/>
          </w:tcPr>
          <w:p>
            <w:pPr>
              <w:spacing w:after="0"/>
            </w:pPr>
            <w:r/>
            <w:r>
              <w:rPr>
                <w:sz w:val="17"/>
              </w:rPr>
              <w:t>8</w:t>
            </w:r>
          </w:p>
        </w:tc>
      </w:tr>
    </w:tbl>
    <w:p>
      <w:pPr>
        <w:spacing w:after="80"/>
      </w:pPr>
    </w:p>
    <w:p>
      <w:r>
        <w:rPr>
          <w:b w:val="0"/>
          <w:i/>
        </w:rPr>
        <w:t>Nota sobre el sprint: se completaron los 29 SP comprometidos, pero el trabajo se concentró otra vez en los dos últimos días (23 de los 29 puntos, el 79 %, se cerraron el 23 y el 24 de octubre) y el burndown no se actualizó cada día como se había acordado. La retrospectiva (sección 2.7) recoge las acciones para el Sprint 3.</w:t>
      </w:r>
    </w:p>
    <w:p>
      <w:pPr>
        <w:pStyle w:val="Heading1"/>
      </w:pPr>
      <w:r>
        <w:t>1. Propuesta de temática y empresa (versión definitiva)</w:t>
      </w:r>
    </w:p>
    <w:p>
      <w:pPr>
        <w:pStyle w:val="Caption"/>
        <w:keepNext/>
      </w:pPr>
      <w:r>
        <w:t>Tabla 3. Datos del cliente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17"/>
              </w:rPr>
              <w:t>Campo</w:t>
            </w:r>
          </w:p>
        </w:tc>
        <w:tc>
          <w:tcPr>
            <w:tcW w:type="dxa" w:w="7087"/>
            <w:shd w:val="clear" w:color="auto" w:fill="1F3A5F"/>
          </w:tcPr>
          <w:p>
            <w:r/>
            <w:r>
              <w:rPr>
                <w:b/>
                <w:color w:val="FFFFFF"/>
                <w:sz w:val="17"/>
              </w:rPr>
              <w:t>Valor</w:t>
            </w:r>
          </w:p>
        </w:tc>
      </w:tr>
      <w:tr>
        <w:tc>
          <w:tcPr>
            <w:tcW w:type="dxa" w:w="2551"/>
          </w:tcPr>
          <w:p>
            <w:pPr>
              <w:spacing w:after="0"/>
            </w:pPr>
            <w:r/>
            <w:r>
              <w:rPr>
                <w:sz w:val="17"/>
              </w:rPr>
              <w:t>Organización cliente</w:t>
            </w:r>
          </w:p>
        </w:tc>
        <w:tc>
          <w:tcPr>
            <w:tcW w:type="dxa" w:w="7087"/>
          </w:tcPr>
          <w:p>
            <w:pPr>
              <w:spacing w:after="0"/>
            </w:pPr>
            <w:r/>
            <w:r>
              <w:rPr>
                <w:sz w:val="17"/>
              </w:rPr>
              <w:t>CADUS – Consejo de Alumnos de la Universidad de Sevilla</w:t>
            </w:r>
          </w:p>
        </w:tc>
      </w:tr>
      <w:tr>
        <w:tc>
          <w:tcPr>
            <w:tcW w:type="dxa" w:w="2551"/>
            <w:shd w:val="clear" w:color="auto" w:fill="F2F5F9"/>
          </w:tcPr>
          <w:p>
            <w:pPr>
              <w:spacing w:after="0"/>
            </w:pPr>
            <w:r/>
            <w:r>
              <w:rPr>
                <w:sz w:val="17"/>
              </w:rPr>
              <w:t>Sector</w:t>
            </w:r>
          </w:p>
        </w:tc>
        <w:tc>
          <w:tcPr>
            <w:tcW w:type="dxa" w:w="7087"/>
            <w:shd w:val="clear" w:color="auto" w:fill="F2F5F9"/>
          </w:tcPr>
          <w:p>
            <w:pPr>
              <w:spacing w:after="0"/>
            </w:pPr>
            <w:r/>
            <w:r>
              <w:rPr>
                <w:sz w:val="17"/>
              </w:rPr>
              <w:t>Educación superior / representación estudiantil</w:t>
            </w:r>
          </w:p>
        </w:tc>
      </w:tr>
      <w:tr>
        <w:tc>
          <w:tcPr>
            <w:tcW w:type="dxa" w:w="2551"/>
          </w:tcPr>
          <w:p>
            <w:pPr>
              <w:spacing w:after="0"/>
            </w:pPr>
            <w:r/>
            <w:r>
              <w:rPr>
                <w:sz w:val="17"/>
              </w:rPr>
              <w:t>Persona de contacto</w:t>
            </w:r>
          </w:p>
        </w:tc>
        <w:tc>
          <w:tcPr>
            <w:tcW w:type="dxa" w:w="7087"/>
          </w:tcPr>
          <w:p>
            <w:pPr>
              <w:spacing w:after="0"/>
            </w:pPr>
            <w:r/>
            <w:r>
              <w:rPr>
                <w:sz w:val="17"/>
              </w:rPr>
              <w:t>Delegación General del CADUS (cadus@us.es)</w:t>
            </w:r>
          </w:p>
        </w:tc>
      </w:tr>
      <w:tr>
        <w:tc>
          <w:tcPr>
            <w:tcW w:type="dxa" w:w="2551"/>
            <w:shd w:val="clear" w:color="auto" w:fill="F2F5F9"/>
          </w:tcPr>
          <w:p>
            <w:pPr>
              <w:spacing w:after="0"/>
            </w:pPr>
            <w:r/>
            <w:r>
              <w:rPr>
                <w:sz w:val="17"/>
              </w:rPr>
              <w:t>Ubicación</w:t>
            </w:r>
          </w:p>
        </w:tc>
        <w:tc>
          <w:tcPr>
            <w:tcW w:type="dxa" w:w="7087"/>
            <w:shd w:val="clear" w:color="auto" w:fill="F2F5F9"/>
          </w:tcPr>
          <w:p>
            <w:pPr>
              <w:spacing w:after="0"/>
            </w:pPr>
            <w:r/>
            <w:r>
              <w:rPr>
                <w:sz w:val="17"/>
              </w:rPr>
              <w:t>Pabellón de Uruguay, Av. de Chile, s/n, 41013 Sevilla</w:t>
            </w:r>
          </w:p>
        </w:tc>
      </w:tr>
      <w:tr>
        <w:tc>
          <w:tcPr>
            <w:tcW w:type="dxa" w:w="2551"/>
          </w:tcPr>
          <w:p>
            <w:pPr>
              <w:spacing w:after="0"/>
            </w:pPr>
            <w:r/>
            <w:r>
              <w:rPr>
                <w:sz w:val="17"/>
              </w:rPr>
              <w:t>Sistema</w:t>
            </w:r>
          </w:p>
        </w:tc>
        <w:tc>
          <w:tcPr>
            <w:tcW w:type="dxa" w:w="7087"/>
          </w:tcPr>
          <w:p>
            <w:pPr>
              <w:spacing w:after="0"/>
            </w:pPr>
            <w:r/>
            <w:r>
              <w:rPr>
                <w:sz w:val="17"/>
              </w:rPr>
              <w:t>CMS en WordPress (Sistema 1 del proyecto en grupo)</w:t>
            </w:r>
          </w:p>
        </w:tc>
      </w:tr>
    </w:tbl>
    <w:p>
      <w:pPr>
        <w:spacing w:after="80"/>
      </w:pPr>
    </w:p>
    <w:p>
      <w:r>
        <w:t>Este documento presenta los requisitos del nuevo portal web institucional del Consejo de Alumnos de la Universidad de Sevilla (CADUS), elaborados por el equipo de la asignatura Gestión de Sistemas de Información (GSI) de la Universidad de Sevilla. El proyecto consiste en rehacer y modernizar el portal www.cadus.us.es para ofrecer servicios de información, gestión de normativas y actas, directorio de delegaciones de centro, buzón de atención a estudiantes y transparencia. El portal se construye sobre WordPress y se desarrolla de forma iterativa e incremental con SCRUM; este documento corresponde a la versión 2, revisada al final del Sprint 2 con las decisiones tomadas al construir el buzón, la mediación, el calendario, las votaciones y los roles. La entrevista con el CADUS prevista en el Sprint 2 (E2-09) no se ha realizado; pasa al Sprint 3, y los puntos marcados como «pendiente de validar con el CADUS» se confirmarán en ella.</w:t>
      </w:r>
    </w:p>
    <w:p>
      <w:pPr>
        <w:pStyle w:val="Heading2"/>
      </w:pPr>
      <w:r>
        <w:t>Objetivos del sistema</w:t>
      </w:r>
    </w:p>
    <w:p>
      <w:pPr>
        <w:pStyle w:val="ListBullet"/>
      </w:pPr>
      <w:r>
        <w:rPr>
          <w:b/>
        </w:rPr>
        <w:t>OBJ-01 · Modernización del portal:</w:t>
      </w:r>
      <w:r>
        <w:t xml:space="preserve"> rehacer el portal institucional del CADUS con un diseño actual, accesible y adaptado a dispositivos móviles.</w:t>
      </w:r>
    </w:p>
    <w:p>
      <w:pPr>
        <w:pStyle w:val="ListBullet"/>
      </w:pPr>
      <w:r>
        <w:rPr>
          <w:b/>
        </w:rPr>
        <w:t>OBJ-02 · Información al estudiante:</w:t>
      </w:r>
      <w:r>
        <w:t xml:space="preserve"> difundir noticias y comunicados clasificados por áreas: Becas, Movilidad, Normativa y Eventos.</w:t>
      </w:r>
    </w:p>
    <w:p>
      <w:pPr>
        <w:pStyle w:val="ListBullet"/>
      </w:pPr>
      <w:r>
        <w:rPr>
          <w:b/>
        </w:rPr>
        <w:t>OBJ-03 · Transparencia institucional:</w:t>
      </w:r>
      <w:r>
        <w:t xml:space="preserve"> publicar las actas de los plenos y las normativas, previa aprobación de la Ejecutiva.</w:t>
      </w:r>
    </w:p>
    <w:p>
      <w:pPr>
        <w:pStyle w:val="ListBullet"/>
      </w:pPr>
      <w:r>
        <w:rPr>
          <w:b/>
        </w:rPr>
        <w:t>OBJ-04 · Visibilidad de las delegaciones:</w:t>
      </w:r>
      <w:r>
        <w:t xml:space="preserve"> ofrecer un directorio de Delegaciones de Alumnos por Facultad o Escuela.</w:t>
      </w:r>
    </w:p>
    <w:p>
      <w:pPr>
        <w:pStyle w:val="ListBullet"/>
      </w:pPr>
      <w:r>
        <w:rPr>
          <w:b/>
        </w:rPr>
        <w:t>OBJ-05 · Atención al estudiante:</w:t>
      </w:r>
      <w:r>
        <w:t xml:space="preserve"> habilitar un buzón de consultas y reclamaciones con seguimiento y facilitar la solicitud de mediación estudiantil.</w:t>
      </w:r>
    </w:p>
    <w:p>
      <w:pPr>
        <w:pStyle w:val="ListBullet"/>
      </w:pPr>
      <w:r>
        <w:rPr>
          <w:b/>
        </w:rPr>
        <w:t>OBJ-06 · Participación estudiantil:</w:t>
      </w:r>
      <w:r>
        <w:t xml:space="preserve"> dar acceso al calendario de asambleas, eventos y votaciones estudiantiles.</w:t>
      </w:r>
    </w:p>
    <w:p>
      <w:pPr>
        <w:pStyle w:val="Heading1"/>
      </w:pPr>
      <w:r>
        <w:t>2. Planificación</w:t>
      </w:r>
    </w:p>
    <w:p>
      <w:pPr>
        <w:pStyle w:val="Heading2"/>
      </w:pPr>
      <w:r>
        <w:t>2.1 Equipo y organización</w:t>
      </w:r>
    </w:p>
    <w:p>
      <w:r>
        <w:rPr>
          <w:b w:val="0"/>
          <w:i w:val="0"/>
        </w:rPr>
        <w:t>El equipo lo forman cinco integrantes con roles SCRUM y áreas funcionales diferenciadas. Cada miembro debe poder operar y explicar los tres sistemas, por lo que el reparto por áreas no implica aislamiento de conocimiento.</w:t>
      </w:r>
    </w:p>
    <w:p>
      <w:pPr>
        <w:pStyle w:val="Caption"/>
        <w:keepNext/>
      </w:pPr>
      <w:r>
        <w:t>Tabla 4. Roles del equipo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685"/>
            <w:shd w:val="clear" w:color="auto" w:fill="1F3A5F"/>
          </w:tcPr>
          <w:p>
            <w:r/>
            <w:r>
              <w:rPr>
                <w:b/>
                <w:color w:val="FFFFFF"/>
                <w:sz w:val="17"/>
              </w:rPr>
              <w:t>Integrante</w:t>
            </w:r>
          </w:p>
        </w:tc>
        <w:tc>
          <w:tcPr>
            <w:tcW w:type="dxa" w:w="5953"/>
            <w:shd w:val="clear" w:color="auto" w:fill="1F3A5F"/>
          </w:tcPr>
          <w:p>
            <w:r/>
            <w:r>
              <w:rPr>
                <w:b/>
                <w:color w:val="FFFFFF"/>
                <w:sz w:val="17"/>
              </w:rPr>
              <w:t>Rol SCRUM y área funcional</w:t>
            </w:r>
          </w:p>
        </w:tc>
      </w:tr>
      <w:tr>
        <w:tc>
          <w:tcPr>
            <w:tcW w:type="dxa" w:w="3685"/>
          </w:tcPr>
          <w:p>
            <w:pPr>
              <w:spacing w:after="0"/>
            </w:pPr>
            <w:r/>
            <w:r>
              <w:rPr>
                <w:sz w:val="17"/>
              </w:rPr>
              <w:t>Pablo Ruiz Vidal</w:t>
            </w:r>
          </w:p>
        </w:tc>
        <w:tc>
          <w:tcPr>
            <w:tcW w:type="dxa" w:w="5953"/>
          </w:tcPr>
          <w:p>
            <w:pPr>
              <w:spacing w:after="0"/>
            </w:pPr>
            <w:r/>
            <w:r>
              <w:rPr>
                <w:sz w:val="17"/>
              </w:rPr>
              <w:t>Product Owner y Dev Infraestructura</w:t>
            </w:r>
          </w:p>
        </w:tc>
      </w:tr>
      <w:tr>
        <w:tc>
          <w:tcPr>
            <w:tcW w:type="dxa" w:w="3685"/>
            <w:shd w:val="clear" w:color="auto" w:fill="F2F5F9"/>
          </w:tcPr>
          <w:p>
            <w:pPr>
              <w:spacing w:after="0"/>
            </w:pPr>
            <w:r/>
            <w:r>
              <w:rPr>
                <w:sz w:val="17"/>
              </w:rPr>
              <w:t>Joaquin Luna Canela</w:t>
            </w:r>
          </w:p>
        </w:tc>
        <w:tc>
          <w:tcPr>
            <w:tcW w:type="dxa" w:w="5953"/>
            <w:shd w:val="clear" w:color="auto" w:fill="F2F5F9"/>
          </w:tcPr>
          <w:p>
            <w:pPr>
              <w:spacing w:after="0"/>
            </w:pPr>
            <w:r/>
            <w:r>
              <w:rPr>
                <w:sz w:val="17"/>
              </w:rPr>
              <w:t>Scrum Master y Dev Portada</w:t>
            </w:r>
          </w:p>
        </w:tc>
      </w:tr>
      <w:tr>
        <w:tc>
          <w:tcPr>
            <w:tcW w:type="dxa" w:w="3685"/>
          </w:tcPr>
          <w:p>
            <w:pPr>
              <w:spacing w:after="0"/>
            </w:pPr>
            <w:r/>
            <w:r>
              <w:rPr>
                <w:sz w:val="17"/>
              </w:rPr>
              <w:t>Miguel Angel Camacho Martin</w:t>
            </w:r>
          </w:p>
        </w:tc>
        <w:tc>
          <w:tcPr>
            <w:tcW w:type="dxa" w:w="5953"/>
          </w:tcPr>
          <w:p>
            <w:pPr>
              <w:spacing w:after="0"/>
            </w:pPr>
            <w:r/>
            <w:r>
              <w:rPr>
                <w:sz w:val="17"/>
              </w:rPr>
              <w:t>Dev Sección Institucional y Normativa</w:t>
            </w:r>
          </w:p>
        </w:tc>
      </w:tr>
      <w:tr>
        <w:tc>
          <w:tcPr>
            <w:tcW w:type="dxa" w:w="3685"/>
            <w:shd w:val="clear" w:color="auto" w:fill="F2F5F9"/>
          </w:tcPr>
          <w:p>
            <w:pPr>
              <w:spacing w:after="0"/>
            </w:pPr>
            <w:r/>
            <w:r>
              <w:rPr>
                <w:sz w:val="17"/>
              </w:rPr>
              <w:t>Alvaro Martinez Ocaña</w:t>
            </w:r>
          </w:p>
        </w:tc>
        <w:tc>
          <w:tcPr>
            <w:tcW w:type="dxa" w:w="5953"/>
            <w:shd w:val="clear" w:color="auto" w:fill="F2F5F9"/>
          </w:tcPr>
          <w:p>
            <w:pPr>
              <w:spacing w:after="0"/>
            </w:pPr>
            <w:r/>
            <w:r>
              <w:rPr>
                <w:sz w:val="17"/>
              </w:rPr>
              <w:t>Dev Directorio de Delegaciones</w:t>
            </w:r>
          </w:p>
        </w:tc>
      </w:tr>
      <w:tr>
        <w:tc>
          <w:tcPr>
            <w:tcW w:type="dxa" w:w="3685"/>
          </w:tcPr>
          <w:p>
            <w:pPr>
              <w:spacing w:after="0"/>
            </w:pPr>
            <w:r/>
            <w:r>
              <w:rPr>
                <w:sz w:val="17"/>
              </w:rPr>
              <w:t>Marcos-Paban Delgado Rodriguez</w:t>
            </w:r>
          </w:p>
        </w:tc>
        <w:tc>
          <w:tcPr>
            <w:tcW w:type="dxa" w:w="5953"/>
          </w:tcPr>
          <w:p>
            <w:pPr>
              <w:spacing w:after="0"/>
            </w:pPr>
            <w:r/>
            <w:r>
              <w:rPr>
                <w:sz w:val="17"/>
              </w:rPr>
              <w:t>Dev Atención al Estudiante y Buzón</w:t>
            </w:r>
          </w:p>
        </w:tc>
      </w:tr>
    </w:tbl>
    <w:p>
      <w:pPr>
        <w:spacing w:after="80"/>
      </w:pPr>
    </w:p>
    <w:p>
      <w:pPr>
        <w:pStyle w:val="Heading2"/>
      </w:pPr>
      <w:r>
        <w:t>2.2 Comparativa y justificación de herramientas</w:t>
      </w:r>
    </w:p>
    <w:p>
      <w:pPr>
        <w:pStyle w:val="Heading3"/>
      </w:pPr>
      <w:r>
        <w:t>2.2.1 Hosting de WordPress</w:t>
      </w:r>
    </w:p>
    <w:p>
      <w:r>
        <w:rPr>
          <w:b w:val="0"/>
          <w:i w:val="0"/>
        </w:rPr>
        <w:t>Se comparan cuatro alternativas para alojar el CMS. La valoración es cualitativa; no se han contratado ni probado los servicios de pago.</w:t>
      </w:r>
    </w:p>
    <w:p>
      <w:pPr>
        <w:pStyle w:val="Caption"/>
        <w:keepNext/>
      </w:pPr>
      <w:r>
        <w:t>Tabla 5. Comparativa de alojamiento para WordPress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r/>
            <w:r>
              <w:rPr>
                <w:b/>
                <w:color w:val="FFFFFF"/>
                <w:sz w:val="16"/>
              </w:rPr>
              <w:t>Criterio</w:t>
            </w:r>
          </w:p>
        </w:tc>
        <w:tc>
          <w:tcPr>
            <w:tcW w:type="dxa" w:w="2098"/>
            <w:shd w:val="clear" w:color="auto" w:fill="1F3A5F"/>
          </w:tcPr>
          <w:p>
            <w:r/>
            <w:r>
              <w:rPr>
                <w:b/>
                <w:color w:val="FFFFFF"/>
                <w:sz w:val="16"/>
              </w:rPr>
              <w:t>Servidor local WampServer + Tailscale</w:t>
            </w:r>
          </w:p>
        </w:tc>
        <w:tc>
          <w:tcPr>
            <w:tcW w:type="dxa" w:w="1701"/>
            <w:shd w:val="clear" w:color="auto" w:fill="1F3A5F"/>
          </w:tcPr>
          <w:p>
            <w:r/>
            <w:r>
              <w:rPr>
                <w:b/>
                <w:color w:val="FFFFFF"/>
                <w:sz w:val="16"/>
              </w:rPr>
              <w:t>Hosting gratuito compartido</w:t>
            </w:r>
          </w:p>
        </w:tc>
        <w:tc>
          <w:tcPr>
            <w:tcW w:type="dxa" w:w="1871"/>
            <w:shd w:val="clear" w:color="auto" w:fill="1F3A5F"/>
          </w:tcPr>
          <w:p>
            <w:r/>
            <w:r>
              <w:rPr>
                <w:b/>
                <w:color w:val="FFFFFF"/>
                <w:sz w:val="16"/>
              </w:rPr>
              <w:t>Hosting compartido de pago</w:t>
            </w:r>
          </w:p>
        </w:tc>
        <w:tc>
          <w:tcPr>
            <w:tcW w:type="dxa" w:w="2041"/>
            <w:shd w:val="clear" w:color="auto" w:fill="1F3A5F"/>
          </w:tcPr>
          <w:p>
            <w:r/>
            <w:r>
              <w:rPr>
                <w:b/>
                <w:color w:val="FFFFFF"/>
                <w:sz w:val="16"/>
              </w:rPr>
              <w:t>WordPress.com</w:t>
            </w:r>
          </w:p>
        </w:tc>
      </w:tr>
      <w:tr>
        <w:tc>
          <w:tcPr>
            <w:tcW w:type="dxa" w:w="1928"/>
          </w:tcPr>
          <w:p>
            <w:pPr>
              <w:spacing w:after="0"/>
            </w:pPr>
            <w:r/>
            <w:r>
              <w:rPr>
                <w:sz w:val="16"/>
              </w:rPr>
              <w:t>Coste</w:t>
            </w:r>
          </w:p>
        </w:tc>
        <w:tc>
          <w:tcPr>
            <w:tcW w:type="dxa" w:w="2098"/>
          </w:tcPr>
          <w:p>
            <w:pPr>
              <w:spacing w:after="0"/>
            </w:pPr>
            <w:r/>
            <w:r>
              <w:rPr>
                <w:sz w:val="16"/>
              </w:rPr>
              <w:t>0 €</w:t>
            </w:r>
          </w:p>
        </w:tc>
        <w:tc>
          <w:tcPr>
            <w:tcW w:type="dxa" w:w="1701"/>
          </w:tcPr>
          <w:p>
            <w:pPr>
              <w:spacing w:after="0"/>
            </w:pPr>
            <w:r/>
            <w:r>
              <w:rPr>
                <w:sz w:val="16"/>
              </w:rPr>
              <w:t>0 €</w:t>
            </w:r>
          </w:p>
        </w:tc>
        <w:tc>
          <w:tcPr>
            <w:tcW w:type="dxa" w:w="1871"/>
          </w:tcPr>
          <w:p>
            <w:pPr>
              <w:spacing w:after="0"/>
            </w:pPr>
            <w:r/>
            <w:r>
              <w:rPr>
                <w:sz w:val="16"/>
              </w:rPr>
              <w:t>Cuota periódica</w:t>
            </w:r>
          </w:p>
        </w:tc>
        <w:tc>
          <w:tcPr>
            <w:tcW w:type="dxa" w:w="2041"/>
          </w:tcPr>
          <w:p>
            <w:pPr>
              <w:spacing w:after="0"/>
            </w:pPr>
            <w:r/>
            <w:r>
              <w:rPr>
                <w:sz w:val="16"/>
              </w:rPr>
              <w:t>Plan gratuito limitado; los planes con plugins son de pago</w:t>
            </w:r>
          </w:p>
        </w:tc>
      </w:tr>
      <w:tr>
        <w:tc>
          <w:tcPr>
            <w:tcW w:type="dxa" w:w="1928"/>
            <w:shd w:val="clear" w:color="auto" w:fill="F2F5F9"/>
          </w:tcPr>
          <w:p>
            <w:pPr>
              <w:spacing w:after="0"/>
            </w:pPr>
            <w:r/>
            <w:r>
              <w:rPr>
                <w:sz w:val="16"/>
              </w:rPr>
              <w:t>Control sobre PHP, MySQL y archivos</w:t>
            </w:r>
          </w:p>
        </w:tc>
        <w:tc>
          <w:tcPr>
            <w:tcW w:type="dxa" w:w="2098"/>
            <w:shd w:val="clear" w:color="auto" w:fill="F2F5F9"/>
          </w:tcPr>
          <w:p>
            <w:pPr>
              <w:spacing w:after="0"/>
            </w:pPr>
            <w:r/>
            <w:r>
              <w:rPr>
                <w:sz w:val="16"/>
              </w:rPr>
              <w:t>Total</w:t>
            </w:r>
          </w:p>
        </w:tc>
        <w:tc>
          <w:tcPr>
            <w:tcW w:type="dxa" w:w="1701"/>
            <w:shd w:val="clear" w:color="auto" w:fill="F2F5F9"/>
          </w:tcPr>
          <w:p>
            <w:pPr>
              <w:spacing w:after="0"/>
            </w:pPr>
            <w:r/>
            <w:r>
              <w:rPr>
                <w:sz w:val="16"/>
              </w:rPr>
              <w:t>Limitado</w:t>
            </w:r>
          </w:p>
        </w:tc>
        <w:tc>
          <w:tcPr>
            <w:tcW w:type="dxa" w:w="1871"/>
            <w:shd w:val="clear" w:color="auto" w:fill="F2F5F9"/>
          </w:tcPr>
          <w:p>
            <w:pPr>
              <w:spacing w:after="0"/>
            </w:pPr>
            <w:r/>
            <w:r>
              <w:rPr>
                <w:sz w:val="16"/>
              </w:rPr>
              <w:t>Alto</w:t>
            </w:r>
          </w:p>
        </w:tc>
        <w:tc>
          <w:tcPr>
            <w:tcW w:type="dxa" w:w="2041"/>
            <w:shd w:val="clear" w:color="auto" w:fill="F2F5F9"/>
          </w:tcPr>
          <w:p>
            <w:pPr>
              <w:spacing w:after="0"/>
            </w:pPr>
            <w:r/>
            <w:r>
              <w:rPr>
                <w:sz w:val="16"/>
              </w:rPr>
              <w:t>Bajo</w:t>
            </w:r>
          </w:p>
        </w:tc>
      </w:tr>
      <w:tr>
        <w:tc>
          <w:tcPr>
            <w:tcW w:type="dxa" w:w="1928"/>
          </w:tcPr>
          <w:p>
            <w:pPr>
              <w:spacing w:after="0"/>
            </w:pPr>
            <w:r/>
            <w:r>
              <w:rPr>
                <w:sz w:val="16"/>
              </w:rPr>
              <w:t>Instalación de plugins propios</w:t>
            </w:r>
          </w:p>
        </w:tc>
        <w:tc>
          <w:tcPr>
            <w:tcW w:type="dxa" w:w="2098"/>
          </w:tcPr>
          <w:p>
            <w:pPr>
              <w:spacing w:after="0"/>
            </w:pPr>
            <w:r/>
            <w:r>
              <w:rPr>
                <w:sz w:val="16"/>
              </w:rPr>
              <w:t>Sí</w:t>
            </w:r>
          </w:p>
        </w:tc>
        <w:tc>
          <w:tcPr>
            <w:tcW w:type="dxa" w:w="1701"/>
          </w:tcPr>
          <w:p>
            <w:pPr>
              <w:spacing w:after="0"/>
            </w:pPr>
            <w:r/>
            <w:r>
              <w:rPr>
                <w:sz w:val="16"/>
              </w:rPr>
              <w:t>Sí</w:t>
            </w:r>
          </w:p>
        </w:tc>
        <w:tc>
          <w:tcPr>
            <w:tcW w:type="dxa" w:w="1871"/>
          </w:tcPr>
          <w:p>
            <w:pPr>
              <w:spacing w:after="0"/>
            </w:pPr>
            <w:r/>
            <w:r>
              <w:rPr>
                <w:sz w:val="16"/>
              </w:rPr>
              <w:t>Sí</w:t>
            </w:r>
          </w:p>
        </w:tc>
        <w:tc>
          <w:tcPr>
            <w:tcW w:type="dxa" w:w="2041"/>
          </w:tcPr>
          <w:p>
            <w:pPr>
              <w:spacing w:after="0"/>
            </w:pPr>
            <w:r/>
            <w:r>
              <w:rPr>
                <w:sz w:val="16"/>
              </w:rPr>
              <w:t>Solo en planes de pago</w:t>
            </w:r>
          </w:p>
        </w:tc>
      </w:tr>
      <w:tr>
        <w:tc>
          <w:tcPr>
            <w:tcW w:type="dxa" w:w="1928"/>
            <w:shd w:val="clear" w:color="auto" w:fill="F2F5F9"/>
          </w:tcPr>
          <w:p>
            <w:pPr>
              <w:spacing w:after="0"/>
            </w:pPr>
            <w:r/>
            <w:r>
              <w:rPr>
                <w:sz w:val="16"/>
              </w:rPr>
              <w:t>Disponibilidad</w:t>
            </w:r>
          </w:p>
        </w:tc>
        <w:tc>
          <w:tcPr>
            <w:tcW w:type="dxa" w:w="2098"/>
            <w:shd w:val="clear" w:color="auto" w:fill="F2F5F9"/>
          </w:tcPr>
          <w:p>
            <w:pPr>
              <w:spacing w:after="0"/>
            </w:pPr>
            <w:r/>
            <w:r>
              <w:rPr>
                <w:sz w:val="16"/>
              </w:rPr>
              <w:t>Solo con el equipo anfitrión encendido</w:t>
            </w:r>
          </w:p>
        </w:tc>
        <w:tc>
          <w:tcPr>
            <w:tcW w:type="dxa" w:w="1701"/>
            <w:shd w:val="clear" w:color="auto" w:fill="F2F5F9"/>
          </w:tcPr>
          <w:p>
            <w:pPr>
              <w:spacing w:after="0"/>
            </w:pPr>
            <w:r/>
            <w:r>
              <w:rPr>
                <w:sz w:val="16"/>
              </w:rPr>
              <w:t>Variable</w:t>
            </w:r>
          </w:p>
        </w:tc>
        <w:tc>
          <w:tcPr>
            <w:tcW w:type="dxa" w:w="1871"/>
            <w:shd w:val="clear" w:color="auto" w:fill="F2F5F9"/>
          </w:tcPr>
          <w:p>
            <w:pPr>
              <w:spacing w:after="0"/>
            </w:pPr>
            <w:r/>
            <w:r>
              <w:rPr>
                <w:sz w:val="16"/>
              </w:rPr>
              <w:t>24 h / 7 d</w:t>
            </w:r>
          </w:p>
        </w:tc>
        <w:tc>
          <w:tcPr>
            <w:tcW w:type="dxa" w:w="2041"/>
            <w:shd w:val="clear" w:color="auto" w:fill="F2F5F9"/>
          </w:tcPr>
          <w:p>
            <w:pPr>
              <w:spacing w:after="0"/>
            </w:pPr>
            <w:r/>
            <w:r>
              <w:rPr>
                <w:sz w:val="16"/>
              </w:rPr>
              <w:t>24 h / 7 d</w:t>
            </w:r>
          </w:p>
        </w:tc>
      </w:tr>
      <w:tr>
        <w:tc>
          <w:tcPr>
            <w:tcW w:type="dxa" w:w="1928"/>
          </w:tcPr>
          <w:p>
            <w:pPr>
              <w:spacing w:after="0"/>
            </w:pPr>
            <w:r/>
            <w:r>
              <w:rPr>
                <w:sz w:val="16"/>
              </w:rPr>
              <w:t>Acceso simultáneo del equipo</w:t>
            </w:r>
          </w:p>
        </w:tc>
        <w:tc>
          <w:tcPr>
            <w:tcW w:type="dxa" w:w="2098"/>
          </w:tcPr>
          <w:p>
            <w:pPr>
              <w:spacing w:after="0"/>
            </w:pPr>
            <w:r/>
            <w:r>
              <w:rPr>
                <w:sz w:val="16"/>
              </w:rPr>
              <w:t>Sí, por red privada Tailscale</w:t>
            </w:r>
          </w:p>
        </w:tc>
        <w:tc>
          <w:tcPr>
            <w:tcW w:type="dxa" w:w="1701"/>
          </w:tcPr>
          <w:p>
            <w:pPr>
              <w:spacing w:after="0"/>
            </w:pPr>
            <w:r/>
            <w:r>
              <w:rPr>
                <w:sz w:val="16"/>
              </w:rPr>
              <w:t>Sí, por internet</w:t>
            </w:r>
          </w:p>
        </w:tc>
        <w:tc>
          <w:tcPr>
            <w:tcW w:type="dxa" w:w="1871"/>
          </w:tcPr>
          <w:p>
            <w:pPr>
              <w:spacing w:after="0"/>
            </w:pPr>
            <w:r/>
            <w:r>
              <w:rPr>
                <w:sz w:val="16"/>
              </w:rPr>
              <w:t>Sí, por internet</w:t>
            </w:r>
          </w:p>
        </w:tc>
        <w:tc>
          <w:tcPr>
            <w:tcW w:type="dxa" w:w="2041"/>
          </w:tcPr>
          <w:p>
            <w:pPr>
              <w:spacing w:after="0"/>
            </w:pPr>
            <w:r/>
            <w:r>
              <w:rPr>
                <w:sz w:val="16"/>
              </w:rPr>
              <w:t>Sí, por internet</w:t>
            </w:r>
          </w:p>
        </w:tc>
      </w:tr>
      <w:tr>
        <w:tc>
          <w:tcPr>
            <w:tcW w:type="dxa" w:w="1928"/>
            <w:shd w:val="clear" w:color="auto" w:fill="F2F5F9"/>
          </w:tcPr>
          <w:p>
            <w:pPr>
              <w:spacing w:after="0"/>
            </w:pPr>
            <w:r/>
            <w:r>
              <w:rPr>
                <w:sz w:val="16"/>
              </w:rPr>
              <w:t>Cumple lo que pide la guía del proyecto</w:t>
            </w:r>
          </w:p>
        </w:tc>
        <w:tc>
          <w:tcPr>
            <w:tcW w:type="dxa" w:w="2098"/>
            <w:shd w:val="clear" w:color="auto" w:fill="F2F5F9"/>
          </w:tcPr>
          <w:p>
            <w:pPr>
              <w:spacing w:after="0"/>
            </w:pPr>
            <w:r/>
            <w:r>
              <w:rPr>
                <w:sz w:val="16"/>
              </w:rPr>
              <w:t>Sí: exige servidor local (XAMPP, WAMP o MAMP)</w:t>
            </w:r>
          </w:p>
        </w:tc>
        <w:tc>
          <w:tcPr>
            <w:tcW w:type="dxa" w:w="1701"/>
            <w:shd w:val="clear" w:color="auto" w:fill="F2F5F9"/>
          </w:tcPr>
          <w:p>
            <w:pPr>
              <w:spacing w:after="0"/>
            </w:pPr>
            <w:r/>
            <w:r>
              <w:rPr>
                <w:sz w:val="16"/>
              </w:rPr>
              <w:t>Opcional</w:t>
            </w:r>
          </w:p>
        </w:tc>
        <w:tc>
          <w:tcPr>
            <w:tcW w:type="dxa" w:w="1871"/>
            <w:shd w:val="clear" w:color="auto" w:fill="F2F5F9"/>
          </w:tcPr>
          <w:p>
            <w:pPr>
              <w:spacing w:after="0"/>
            </w:pPr>
            <w:r/>
            <w:r>
              <w:rPr>
                <w:sz w:val="16"/>
              </w:rPr>
              <w:t>Opcional</w:t>
            </w:r>
          </w:p>
        </w:tc>
        <w:tc>
          <w:tcPr>
            <w:tcW w:type="dxa" w:w="2041"/>
            <w:shd w:val="clear" w:color="auto" w:fill="F2F5F9"/>
          </w:tcPr>
          <w:p>
            <w:pPr>
              <w:spacing w:after="0"/>
            </w:pPr>
            <w:r/>
            <w:r>
              <w:rPr>
                <w:sz w:val="16"/>
              </w:rPr>
              <w:t>Opcional</w:t>
            </w:r>
          </w:p>
        </w:tc>
      </w:tr>
      <w:tr>
        <w:tc>
          <w:tcPr>
            <w:tcW w:type="dxa" w:w="1928"/>
          </w:tcPr>
          <w:p>
            <w:pPr>
              <w:spacing w:after="0"/>
            </w:pPr>
            <w:r/>
            <w:r>
              <w:rPr>
                <w:sz w:val="16"/>
              </w:rPr>
              <w:t>Riesgo principal</w:t>
            </w:r>
          </w:p>
        </w:tc>
        <w:tc>
          <w:tcPr>
            <w:tcW w:type="dxa" w:w="2098"/>
          </w:tcPr>
          <w:p>
            <w:pPr>
              <w:spacing w:after="0"/>
            </w:pPr>
            <w:r/>
            <w:r>
              <w:rPr>
                <w:sz w:val="16"/>
              </w:rPr>
              <w:t>Dependencia de un solo PC</w:t>
            </w:r>
          </w:p>
        </w:tc>
        <w:tc>
          <w:tcPr>
            <w:tcW w:type="dxa" w:w="1701"/>
          </w:tcPr>
          <w:p>
            <w:pPr>
              <w:spacing w:after="0"/>
            </w:pPr>
            <w:r/>
            <w:r>
              <w:rPr>
                <w:sz w:val="16"/>
              </w:rPr>
              <w:t>Límites y rendimiento</w:t>
            </w:r>
          </w:p>
        </w:tc>
        <w:tc>
          <w:tcPr>
            <w:tcW w:type="dxa" w:w="1871"/>
          </w:tcPr>
          <w:p>
            <w:pPr>
              <w:spacing w:after="0"/>
            </w:pPr>
            <w:r/>
            <w:r>
              <w:rPr>
                <w:sz w:val="16"/>
              </w:rPr>
              <w:t>Coste</w:t>
            </w:r>
          </w:p>
        </w:tc>
        <w:tc>
          <w:tcPr>
            <w:tcW w:type="dxa" w:w="2041"/>
          </w:tcPr>
          <w:p>
            <w:pPr>
              <w:spacing w:after="0"/>
            </w:pPr>
            <w:r/>
            <w:r>
              <w:rPr>
                <w:sz w:val="16"/>
              </w:rPr>
              <w:t>Falta de control</w:t>
            </w:r>
          </w:p>
        </w:tc>
      </w:tr>
    </w:tbl>
    <w:p>
      <w:pPr>
        <w:spacing w:after="80"/>
      </w:pPr>
    </w:p>
    <w:p>
      <w:r>
        <w:rPr>
          <w:b/>
        </w:rPr>
        <w:t>Elección: servidor local WampServer compartido mediante Tailscale.</w:t>
      </w:r>
      <w:r>
        <w:t xml:space="preserve"> La guía del proyecto exige un servidor local verificado con PHP y MySQL; Wamp cumple ese requisito sin coste, permite instalar cualquier plugin y deja que los cinco integrantes trabajen a la vez sobre la misma instancia de WordPress y la misma base de datos </w:t>
      </w:r>
      <w:r>
        <w:rPr>
          <w:rFonts w:ascii="Consolas" w:hAnsi="Consolas"/>
          <w:sz w:val="19"/>
        </w:rPr>
        <w:t>bd_cadus</w:t>
      </w:r>
      <w:r>
        <w:t>. La VPN privada de Tailscale evita abrir puertos del router y limita el acceso a los miembros invitados. El inconveniente asumido es la disponibilidad, que se mitiga avisando en Discord (#avisos-servidor) y manteniendo copias de la base de datos en el repositorio.</w:t>
      </w:r>
    </w:p>
    <w:p>
      <w:pPr>
        <w:pStyle w:val="Heading3"/>
      </w:pPr>
      <w:r>
        <w:t>2.2.2 Software de comunicación del equipo</w:t>
      </w:r>
    </w:p>
    <w:p>
      <w:pPr>
        <w:pStyle w:val="Caption"/>
        <w:keepNext/>
      </w:pPr>
      <w:r>
        <w:t>Tabla 6. Comparativa de software de comunicación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r/>
            <w:r>
              <w:rPr>
                <w:b/>
                <w:color w:val="FFFFFF"/>
                <w:sz w:val="16"/>
              </w:rPr>
              <w:t>Criterio</w:t>
            </w:r>
          </w:p>
        </w:tc>
        <w:tc>
          <w:tcPr>
            <w:tcW w:type="dxa" w:w="1928"/>
            <w:shd w:val="clear" w:color="auto" w:fill="1F3A5F"/>
          </w:tcPr>
          <w:p>
            <w:r/>
            <w:r>
              <w:rPr>
                <w:b/>
                <w:color w:val="FFFFFF"/>
                <w:sz w:val="16"/>
              </w:rPr>
              <w:t>Discord</w:t>
            </w:r>
          </w:p>
        </w:tc>
        <w:tc>
          <w:tcPr>
            <w:tcW w:type="dxa" w:w="2154"/>
            <w:shd w:val="clear" w:color="auto" w:fill="1F3A5F"/>
          </w:tcPr>
          <w:p>
            <w:r/>
            <w:r>
              <w:rPr>
                <w:b/>
                <w:color w:val="FFFFFF"/>
                <w:sz w:val="16"/>
              </w:rPr>
              <w:t>Microsoft Teams</w:t>
            </w:r>
          </w:p>
        </w:tc>
        <w:tc>
          <w:tcPr>
            <w:tcW w:type="dxa" w:w="1701"/>
            <w:shd w:val="clear" w:color="auto" w:fill="1F3A5F"/>
          </w:tcPr>
          <w:p>
            <w:r/>
            <w:r>
              <w:rPr>
                <w:b/>
                <w:color w:val="FFFFFF"/>
                <w:sz w:val="16"/>
              </w:rPr>
              <w:t>WhatsApp</w:t>
            </w:r>
          </w:p>
        </w:tc>
        <w:tc>
          <w:tcPr>
            <w:tcW w:type="dxa" w:w="1928"/>
            <w:shd w:val="clear" w:color="auto" w:fill="1F3A5F"/>
          </w:tcPr>
          <w:p>
            <w:r/>
            <w:r>
              <w:rPr>
                <w:b/>
                <w:color w:val="FFFFFF"/>
                <w:sz w:val="16"/>
              </w:rPr>
              <w:t>Slack</w:t>
            </w:r>
          </w:p>
        </w:tc>
      </w:tr>
      <w:tr>
        <w:tc>
          <w:tcPr>
            <w:tcW w:type="dxa" w:w="1928"/>
          </w:tcPr>
          <w:p>
            <w:pPr>
              <w:spacing w:after="0"/>
            </w:pPr>
            <w:r/>
            <w:r>
              <w:rPr>
                <w:sz w:val="16"/>
              </w:rPr>
              <w:t>Coste</w:t>
            </w:r>
          </w:p>
        </w:tc>
        <w:tc>
          <w:tcPr>
            <w:tcW w:type="dxa" w:w="1928"/>
          </w:tcPr>
          <w:p>
            <w:pPr>
              <w:spacing w:after="0"/>
            </w:pPr>
            <w:r/>
            <w:r>
              <w:rPr>
                <w:sz w:val="16"/>
              </w:rPr>
              <w:t>Gratuito</w:t>
            </w:r>
          </w:p>
        </w:tc>
        <w:tc>
          <w:tcPr>
            <w:tcW w:type="dxa" w:w="2154"/>
          </w:tcPr>
          <w:p>
            <w:pPr>
              <w:spacing w:after="0"/>
            </w:pPr>
            <w:r/>
            <w:r>
              <w:rPr>
                <w:sz w:val="16"/>
              </w:rPr>
              <w:t>Gratuito con cuenta universitaria o personal</w:t>
            </w:r>
          </w:p>
        </w:tc>
        <w:tc>
          <w:tcPr>
            <w:tcW w:type="dxa" w:w="1701"/>
          </w:tcPr>
          <w:p>
            <w:pPr>
              <w:spacing w:after="0"/>
            </w:pPr>
            <w:r/>
            <w:r>
              <w:rPr>
                <w:sz w:val="16"/>
              </w:rPr>
              <w:t>Gratuito</w:t>
            </w:r>
          </w:p>
        </w:tc>
        <w:tc>
          <w:tcPr>
            <w:tcW w:type="dxa" w:w="1928"/>
          </w:tcPr>
          <w:p>
            <w:pPr>
              <w:spacing w:after="0"/>
            </w:pPr>
            <w:r/>
            <w:r>
              <w:rPr>
                <w:sz w:val="16"/>
              </w:rPr>
              <w:t>Gratuito con límites</w:t>
            </w:r>
          </w:p>
        </w:tc>
      </w:tr>
      <w:tr>
        <w:tc>
          <w:tcPr>
            <w:tcW w:type="dxa" w:w="1928"/>
            <w:shd w:val="clear" w:color="auto" w:fill="F2F5F9"/>
          </w:tcPr>
          <w:p>
            <w:pPr>
              <w:spacing w:after="0"/>
            </w:pPr>
            <w:r/>
            <w:r>
              <w:rPr>
                <w:sz w:val="16"/>
              </w:rPr>
              <w:t>Canales por tema</w:t>
            </w:r>
          </w:p>
        </w:tc>
        <w:tc>
          <w:tcPr>
            <w:tcW w:type="dxa" w:w="1928"/>
            <w:shd w:val="clear" w:color="auto" w:fill="F2F5F9"/>
          </w:tcPr>
          <w:p>
            <w:pPr>
              <w:spacing w:after="0"/>
            </w:pPr>
            <w:r/>
            <w:r>
              <w:rPr>
                <w:sz w:val="16"/>
              </w:rPr>
              <w:t>Sí (categorías y canales)</w:t>
            </w:r>
          </w:p>
        </w:tc>
        <w:tc>
          <w:tcPr>
            <w:tcW w:type="dxa" w:w="2154"/>
            <w:shd w:val="clear" w:color="auto" w:fill="F2F5F9"/>
          </w:tcPr>
          <w:p>
            <w:pPr>
              <w:spacing w:after="0"/>
            </w:pPr>
            <w:r/>
            <w:r>
              <w:rPr>
                <w:sz w:val="16"/>
              </w:rPr>
              <w:t>Sí (equipos y canales)</w:t>
            </w:r>
          </w:p>
        </w:tc>
        <w:tc>
          <w:tcPr>
            <w:tcW w:type="dxa" w:w="1701"/>
            <w:shd w:val="clear" w:color="auto" w:fill="F2F5F9"/>
          </w:tcPr>
          <w:p>
            <w:pPr>
              <w:spacing w:after="0"/>
            </w:pPr>
            <w:r/>
            <w:r>
              <w:rPr>
                <w:sz w:val="16"/>
              </w:rPr>
              <w:t>No (grupos planos)</w:t>
            </w:r>
          </w:p>
        </w:tc>
        <w:tc>
          <w:tcPr>
            <w:tcW w:type="dxa" w:w="1928"/>
            <w:shd w:val="clear" w:color="auto" w:fill="F2F5F9"/>
          </w:tcPr>
          <w:p>
            <w:pPr>
              <w:spacing w:after="0"/>
            </w:pPr>
            <w:r/>
            <w:r>
              <w:rPr>
                <w:sz w:val="16"/>
              </w:rPr>
              <w:t>Sí</w:t>
            </w:r>
          </w:p>
        </w:tc>
      </w:tr>
      <w:tr>
        <w:tc>
          <w:tcPr>
            <w:tcW w:type="dxa" w:w="1928"/>
          </w:tcPr>
          <w:p>
            <w:pPr>
              <w:spacing w:after="0"/>
            </w:pPr>
            <w:r/>
            <w:r>
              <w:rPr>
                <w:sz w:val="16"/>
              </w:rPr>
              <w:t>Voz y pantalla compartida para trabajar desde casa</w:t>
            </w:r>
          </w:p>
        </w:tc>
        <w:tc>
          <w:tcPr>
            <w:tcW w:type="dxa" w:w="1928"/>
          </w:tcPr>
          <w:p>
            <w:pPr>
              <w:spacing w:after="0"/>
            </w:pPr>
            <w:r/>
            <w:r>
              <w:rPr>
                <w:sz w:val="16"/>
              </w:rPr>
              <w:t>Sí, canales de voz permanentes</w:t>
            </w:r>
          </w:p>
        </w:tc>
        <w:tc>
          <w:tcPr>
            <w:tcW w:type="dxa" w:w="2154"/>
          </w:tcPr>
          <w:p>
            <w:pPr>
              <w:spacing w:after="0"/>
            </w:pPr>
            <w:r/>
            <w:r>
              <w:rPr>
                <w:sz w:val="16"/>
              </w:rPr>
              <w:t>Sí, reuniones</w:t>
            </w:r>
          </w:p>
        </w:tc>
        <w:tc>
          <w:tcPr>
            <w:tcW w:type="dxa" w:w="1701"/>
          </w:tcPr>
          <w:p>
            <w:pPr>
              <w:spacing w:after="0"/>
            </w:pPr>
            <w:r/>
            <w:r>
              <w:rPr>
                <w:sz w:val="16"/>
              </w:rPr>
              <w:t>Llamadas básicas</w:t>
            </w:r>
          </w:p>
        </w:tc>
        <w:tc>
          <w:tcPr>
            <w:tcW w:type="dxa" w:w="1928"/>
          </w:tcPr>
          <w:p>
            <w:pPr>
              <w:spacing w:after="0"/>
            </w:pPr>
            <w:r/>
            <w:r>
              <w:rPr>
                <w:sz w:val="16"/>
              </w:rPr>
              <w:t>Llamadas (limitadas en gratis)</w:t>
            </w:r>
          </w:p>
        </w:tc>
      </w:tr>
      <w:tr>
        <w:tc>
          <w:tcPr>
            <w:tcW w:type="dxa" w:w="1928"/>
            <w:shd w:val="clear" w:color="auto" w:fill="F2F5F9"/>
          </w:tcPr>
          <w:p>
            <w:pPr>
              <w:spacing w:after="0"/>
            </w:pPr>
            <w:r/>
            <w:r>
              <w:rPr>
                <w:sz w:val="16"/>
              </w:rPr>
              <w:t>Integración con GitHub</w:t>
            </w:r>
          </w:p>
        </w:tc>
        <w:tc>
          <w:tcPr>
            <w:tcW w:type="dxa" w:w="1928"/>
            <w:shd w:val="clear" w:color="auto" w:fill="F2F5F9"/>
          </w:tcPr>
          <w:p>
            <w:pPr>
              <w:spacing w:after="0"/>
            </w:pPr>
            <w:r/>
            <w:r>
              <w:rPr>
                <w:sz w:val="16"/>
              </w:rPr>
              <w:t>Sí, webhook de commits</w:t>
            </w:r>
          </w:p>
        </w:tc>
        <w:tc>
          <w:tcPr>
            <w:tcW w:type="dxa" w:w="2154"/>
            <w:shd w:val="clear" w:color="auto" w:fill="F2F5F9"/>
          </w:tcPr>
          <w:p>
            <w:pPr>
              <w:spacing w:after="0"/>
            </w:pPr>
            <w:r/>
            <w:r>
              <w:rPr>
                <w:sz w:val="16"/>
              </w:rPr>
              <w:t>Sí, mediante aplicación</w:t>
            </w:r>
          </w:p>
        </w:tc>
        <w:tc>
          <w:tcPr>
            <w:tcW w:type="dxa" w:w="1701"/>
            <w:shd w:val="clear" w:color="auto" w:fill="F2F5F9"/>
          </w:tcPr>
          <w:p>
            <w:pPr>
              <w:spacing w:after="0"/>
            </w:pPr>
            <w:r/>
            <w:r>
              <w:rPr>
                <w:sz w:val="16"/>
              </w:rPr>
              <w:t>No</w:t>
            </w:r>
          </w:p>
        </w:tc>
        <w:tc>
          <w:tcPr>
            <w:tcW w:type="dxa" w:w="1928"/>
            <w:shd w:val="clear" w:color="auto" w:fill="F2F5F9"/>
          </w:tcPr>
          <w:p>
            <w:pPr>
              <w:spacing w:after="0"/>
            </w:pPr>
            <w:r/>
            <w:r>
              <w:rPr>
                <w:sz w:val="16"/>
              </w:rPr>
              <w:t>Sí</w:t>
            </w:r>
          </w:p>
        </w:tc>
      </w:tr>
      <w:tr>
        <w:tc>
          <w:tcPr>
            <w:tcW w:type="dxa" w:w="1928"/>
          </w:tcPr>
          <w:p>
            <w:pPr>
              <w:spacing w:after="0"/>
            </w:pPr>
            <w:r/>
            <w:r>
              <w:rPr>
                <w:sz w:val="16"/>
              </w:rPr>
              <w:t>Historial y búsqueda</w:t>
            </w:r>
          </w:p>
        </w:tc>
        <w:tc>
          <w:tcPr>
            <w:tcW w:type="dxa" w:w="1928"/>
          </w:tcPr>
          <w:p>
            <w:pPr>
              <w:spacing w:after="0"/>
            </w:pPr>
            <w:r/>
            <w:r>
              <w:rPr>
                <w:sz w:val="16"/>
              </w:rPr>
              <w:t>Ilimitado y buscable</w:t>
            </w:r>
          </w:p>
        </w:tc>
        <w:tc>
          <w:tcPr>
            <w:tcW w:type="dxa" w:w="2154"/>
          </w:tcPr>
          <w:p>
            <w:pPr>
              <w:spacing w:after="0"/>
            </w:pPr>
            <w:r/>
            <w:r>
              <w:rPr>
                <w:sz w:val="16"/>
              </w:rPr>
              <w:t>Sí</w:t>
            </w:r>
          </w:p>
        </w:tc>
        <w:tc>
          <w:tcPr>
            <w:tcW w:type="dxa" w:w="1701"/>
          </w:tcPr>
          <w:p>
            <w:pPr>
              <w:spacing w:after="0"/>
            </w:pPr>
            <w:r/>
            <w:r>
              <w:rPr>
                <w:sz w:val="16"/>
              </w:rPr>
              <w:t>Limitado a búsqueda simple</w:t>
            </w:r>
          </w:p>
        </w:tc>
        <w:tc>
          <w:tcPr>
            <w:tcW w:type="dxa" w:w="1928"/>
          </w:tcPr>
          <w:p>
            <w:pPr>
              <w:spacing w:after="0"/>
            </w:pPr>
            <w:r/>
            <w:r>
              <w:rPr>
                <w:sz w:val="16"/>
              </w:rPr>
              <w:t>Limitado en el plan gratuito</w:t>
            </w:r>
          </w:p>
        </w:tc>
      </w:tr>
      <w:tr>
        <w:tc>
          <w:tcPr>
            <w:tcW w:type="dxa" w:w="1928"/>
            <w:shd w:val="clear" w:color="auto" w:fill="F2F5F9"/>
          </w:tcPr>
          <w:p>
            <w:pPr>
              <w:spacing w:after="0"/>
            </w:pPr>
            <w:r/>
            <w:r>
              <w:rPr>
                <w:sz w:val="16"/>
              </w:rPr>
              <w:t>Encaje en el proyecto</w:t>
            </w:r>
          </w:p>
        </w:tc>
        <w:tc>
          <w:tcPr>
            <w:tcW w:type="dxa" w:w="1928"/>
            <w:shd w:val="clear" w:color="auto" w:fill="F2F5F9"/>
          </w:tcPr>
          <w:p>
            <w:pPr>
              <w:spacing w:after="0"/>
            </w:pPr>
            <w:r/>
            <w:r>
              <w:rPr>
                <w:sz w:val="16"/>
              </w:rPr>
              <w:t>Comunicación diaria del equipo</w:t>
            </w:r>
          </w:p>
        </w:tc>
        <w:tc>
          <w:tcPr>
            <w:tcW w:type="dxa" w:w="2154"/>
            <w:shd w:val="clear" w:color="auto" w:fill="F2F5F9"/>
          </w:tcPr>
          <w:p>
            <w:pPr>
              <w:spacing w:after="0"/>
            </w:pPr>
            <w:r/>
            <w:r>
              <w:rPr>
                <w:sz w:val="16"/>
              </w:rPr>
              <w:t>Se usará como Sistema 3 del proyecto (Teams, Planner, Power Platform)</w:t>
            </w:r>
          </w:p>
        </w:tc>
        <w:tc>
          <w:tcPr>
            <w:tcW w:type="dxa" w:w="1701"/>
            <w:shd w:val="clear" w:color="auto" w:fill="F2F5F9"/>
          </w:tcPr>
          <w:p>
            <w:pPr>
              <w:spacing w:after="0"/>
            </w:pPr>
            <w:r/>
            <w:r>
              <w:rPr>
                <w:sz w:val="16"/>
              </w:rPr>
              <w:t>Avisos urgentes</w:t>
            </w:r>
          </w:p>
        </w:tc>
        <w:tc>
          <w:tcPr>
            <w:tcW w:type="dxa" w:w="1928"/>
            <w:shd w:val="clear" w:color="auto" w:fill="F2F5F9"/>
          </w:tcPr>
          <w:p>
            <w:pPr>
              <w:spacing w:after="0"/>
            </w:pPr>
            <w:r/>
            <w:r>
              <w:rPr>
                <w:sz w:val="16"/>
              </w:rPr>
              <w:t>—</w:t>
            </w:r>
          </w:p>
        </w:tc>
      </w:tr>
    </w:tbl>
    <w:p>
      <w:pPr>
        <w:spacing w:after="80"/>
      </w:pPr>
    </w:p>
    <w:p>
      <w:r>
        <w:rPr>
          <w:b/>
        </w:rPr>
        <w:t>Elección: Discord.</w:t>
      </w:r>
      <w:r>
        <w:t xml:space="preserve"> Permite estructurar la comunicación en categorías (INFO, SCRUM, DESARROLLO y VOZ), mantiene salas de voz siempre abiertas para el trabajo a distancia y recibe los commits de GitHub. Teams se reserva para el Sistema 3 de la asignatura, en el que será objeto de implantación y no herramienta de trabajo. La estructura creada está descrita en </w:t>
      </w:r>
      <w:r>
        <w:rPr>
          <w:rFonts w:ascii="Consolas" w:hAnsi="Consolas"/>
          <w:sz w:val="19"/>
        </w:rPr>
        <w:t>docs/arquitectura/entorno-de-trabajo.md</w:t>
      </w:r>
      <w:r>
        <w:t>.</w:t>
      </w:r>
    </w:p>
    <w:p>
      <w:pPr>
        <w:pStyle w:val="Heading3"/>
      </w:pPr>
      <w:r>
        <w:t>2.2.3 Software para la gestión de SCRUM</w:t>
      </w:r>
    </w:p>
    <w:p>
      <w:pPr>
        <w:pStyle w:val="Caption"/>
        <w:keepNext/>
      </w:pPr>
      <w:r>
        <w:t>Tabla 7. Comparativa de herramientas de gestión SCRUM</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01"/>
            <w:shd w:val="clear" w:color="auto" w:fill="1F3A5F"/>
          </w:tcPr>
          <w:p>
            <w:r/>
            <w:r>
              <w:rPr>
                <w:b/>
                <w:color w:val="FFFFFF"/>
                <w:sz w:val="16"/>
              </w:rPr>
              <w:t>Criterio</w:t>
            </w:r>
          </w:p>
        </w:tc>
        <w:tc>
          <w:tcPr>
            <w:tcW w:type="dxa" w:w="1701"/>
            <w:shd w:val="clear" w:color="auto" w:fill="1F3A5F"/>
          </w:tcPr>
          <w:p>
            <w:r/>
            <w:r>
              <w:rPr>
                <w:b/>
                <w:color w:val="FFFFFF"/>
                <w:sz w:val="16"/>
              </w:rPr>
              <w:t>GitHub Projects</w:t>
            </w:r>
          </w:p>
        </w:tc>
        <w:tc>
          <w:tcPr>
            <w:tcW w:type="dxa" w:w="1474"/>
            <w:shd w:val="clear" w:color="auto" w:fill="1F3A5F"/>
          </w:tcPr>
          <w:p>
            <w:r/>
            <w:r>
              <w:rPr>
                <w:b/>
                <w:color w:val="FFFFFF"/>
                <w:sz w:val="16"/>
              </w:rPr>
              <w:t>Jira</w:t>
            </w:r>
          </w:p>
        </w:tc>
        <w:tc>
          <w:tcPr>
            <w:tcW w:type="dxa" w:w="1474"/>
            <w:shd w:val="clear" w:color="auto" w:fill="1F3A5F"/>
          </w:tcPr>
          <w:p>
            <w:r/>
            <w:r>
              <w:rPr>
                <w:b/>
                <w:color w:val="FFFFFF"/>
                <w:sz w:val="16"/>
              </w:rPr>
              <w:t>Trello</w:t>
            </w:r>
          </w:p>
        </w:tc>
        <w:tc>
          <w:tcPr>
            <w:tcW w:type="dxa" w:w="1701"/>
            <w:shd w:val="clear" w:color="auto" w:fill="1F3A5F"/>
          </w:tcPr>
          <w:p>
            <w:r/>
            <w:r>
              <w:rPr>
                <w:b/>
                <w:color w:val="FFFFFF"/>
                <w:sz w:val="16"/>
              </w:rPr>
              <w:t>Microsoft Planner</w:t>
            </w:r>
          </w:p>
        </w:tc>
        <w:tc>
          <w:tcPr>
            <w:tcW w:type="dxa" w:w="1587"/>
            <w:shd w:val="clear" w:color="auto" w:fill="1F3A5F"/>
          </w:tcPr>
          <w:p>
            <w:r/>
            <w:r>
              <w:rPr>
                <w:b/>
                <w:color w:val="FFFFFF"/>
                <w:sz w:val="16"/>
              </w:rPr>
              <w:t>Taiga</w:t>
            </w:r>
          </w:p>
        </w:tc>
      </w:tr>
      <w:tr>
        <w:tc>
          <w:tcPr>
            <w:tcW w:type="dxa" w:w="1701"/>
          </w:tcPr>
          <w:p>
            <w:pPr>
              <w:spacing w:after="0"/>
            </w:pPr>
            <w:r/>
            <w:r>
              <w:rPr>
                <w:sz w:val="16"/>
              </w:rPr>
              <w:t>Coste</w:t>
            </w:r>
          </w:p>
        </w:tc>
        <w:tc>
          <w:tcPr>
            <w:tcW w:type="dxa" w:w="1701"/>
          </w:tcPr>
          <w:p>
            <w:pPr>
              <w:spacing w:after="0"/>
            </w:pPr>
            <w:r/>
            <w:r>
              <w:rPr>
                <w:sz w:val="16"/>
              </w:rPr>
              <w:t>Gratuito</w:t>
            </w:r>
          </w:p>
        </w:tc>
        <w:tc>
          <w:tcPr>
            <w:tcW w:type="dxa" w:w="1474"/>
          </w:tcPr>
          <w:p>
            <w:pPr>
              <w:spacing w:after="0"/>
            </w:pPr>
            <w:r/>
            <w:r>
              <w:rPr>
                <w:sz w:val="16"/>
              </w:rPr>
              <w:t>Gratuito para equipos pequeños</w:t>
            </w:r>
          </w:p>
        </w:tc>
        <w:tc>
          <w:tcPr>
            <w:tcW w:type="dxa" w:w="1474"/>
          </w:tcPr>
          <w:p>
            <w:pPr>
              <w:spacing w:after="0"/>
            </w:pPr>
            <w:r/>
            <w:r>
              <w:rPr>
                <w:sz w:val="16"/>
              </w:rPr>
              <w:t>Gratuito con límites</w:t>
            </w:r>
          </w:p>
        </w:tc>
        <w:tc>
          <w:tcPr>
            <w:tcW w:type="dxa" w:w="1701"/>
          </w:tcPr>
          <w:p>
            <w:pPr>
              <w:spacing w:after="0"/>
            </w:pPr>
            <w:r/>
            <w:r>
              <w:rPr>
                <w:sz w:val="16"/>
              </w:rPr>
              <w:t>Incluido en Microsoft 365</w:t>
            </w:r>
          </w:p>
        </w:tc>
        <w:tc>
          <w:tcPr>
            <w:tcW w:type="dxa" w:w="1587"/>
          </w:tcPr>
          <w:p>
            <w:pPr>
              <w:spacing w:after="0"/>
            </w:pPr>
            <w:r/>
            <w:r>
              <w:rPr>
                <w:sz w:val="16"/>
              </w:rPr>
              <w:t>Gratuito para proyectos pequeños</w:t>
            </w:r>
          </w:p>
        </w:tc>
      </w:tr>
      <w:tr>
        <w:tc>
          <w:tcPr>
            <w:tcW w:type="dxa" w:w="1701"/>
            <w:shd w:val="clear" w:color="auto" w:fill="F2F5F9"/>
          </w:tcPr>
          <w:p>
            <w:pPr>
              <w:spacing w:after="0"/>
            </w:pPr>
            <w:r/>
            <w:r>
              <w:rPr>
                <w:sz w:val="16"/>
              </w:rPr>
              <w:t>Integración con el repositorio</w:t>
            </w:r>
          </w:p>
        </w:tc>
        <w:tc>
          <w:tcPr>
            <w:tcW w:type="dxa" w:w="1701"/>
            <w:shd w:val="clear" w:color="auto" w:fill="F2F5F9"/>
          </w:tcPr>
          <w:p>
            <w:pPr>
              <w:spacing w:after="0"/>
            </w:pPr>
            <w:r/>
            <w:r>
              <w:rPr>
                <w:sz w:val="16"/>
              </w:rPr>
              <w:t>Nativa: incidencias y pull requests</w:t>
            </w:r>
          </w:p>
        </w:tc>
        <w:tc>
          <w:tcPr>
            <w:tcW w:type="dxa" w:w="1474"/>
            <w:shd w:val="clear" w:color="auto" w:fill="F2F5F9"/>
          </w:tcPr>
          <w:p>
            <w:pPr>
              <w:spacing w:after="0"/>
            </w:pPr>
            <w:r/>
            <w:r>
              <w:rPr>
                <w:sz w:val="16"/>
              </w:rPr>
              <w:t>Mediante integración</w:t>
            </w:r>
          </w:p>
        </w:tc>
        <w:tc>
          <w:tcPr>
            <w:tcW w:type="dxa" w:w="1474"/>
            <w:shd w:val="clear" w:color="auto" w:fill="F2F5F9"/>
          </w:tcPr>
          <w:p>
            <w:pPr>
              <w:spacing w:after="0"/>
            </w:pPr>
            <w:r/>
            <w:r>
              <w:rPr>
                <w:sz w:val="16"/>
              </w:rPr>
              <w:t>Mediante extensión</w:t>
            </w:r>
          </w:p>
        </w:tc>
        <w:tc>
          <w:tcPr>
            <w:tcW w:type="dxa" w:w="1701"/>
            <w:shd w:val="clear" w:color="auto" w:fill="F2F5F9"/>
          </w:tcPr>
          <w:p>
            <w:pPr>
              <w:spacing w:after="0"/>
            </w:pPr>
            <w:r/>
            <w:r>
              <w:rPr>
                <w:sz w:val="16"/>
              </w:rPr>
              <w:t>No</w:t>
            </w:r>
          </w:p>
        </w:tc>
        <w:tc>
          <w:tcPr>
            <w:tcW w:type="dxa" w:w="1587"/>
            <w:shd w:val="clear" w:color="auto" w:fill="F2F5F9"/>
          </w:tcPr>
          <w:p>
            <w:pPr>
              <w:spacing w:after="0"/>
            </w:pPr>
            <w:r/>
            <w:r>
              <w:rPr>
                <w:sz w:val="16"/>
              </w:rPr>
              <w:t>Mediante integración</w:t>
            </w:r>
          </w:p>
        </w:tc>
      </w:tr>
      <w:tr>
        <w:tc>
          <w:tcPr>
            <w:tcW w:type="dxa" w:w="1701"/>
          </w:tcPr>
          <w:p>
            <w:pPr>
              <w:spacing w:after="0"/>
            </w:pPr>
            <w:r/>
            <w:r>
              <w:rPr>
                <w:sz w:val="16"/>
              </w:rPr>
              <w:t>Puntos de historia y sprints</w:t>
            </w:r>
          </w:p>
        </w:tc>
        <w:tc>
          <w:tcPr>
            <w:tcW w:type="dxa" w:w="1701"/>
          </w:tcPr>
          <w:p>
            <w:pPr>
              <w:spacing w:after="0"/>
            </w:pPr>
            <w:r/>
            <w:r>
              <w:rPr>
                <w:sz w:val="16"/>
              </w:rPr>
              <w:t>Campos personalizados e iteraciones</w:t>
            </w:r>
          </w:p>
        </w:tc>
        <w:tc>
          <w:tcPr>
            <w:tcW w:type="dxa" w:w="1474"/>
          </w:tcPr>
          <w:p>
            <w:pPr>
              <w:spacing w:after="0"/>
            </w:pPr>
            <w:r/>
            <w:r>
              <w:rPr>
                <w:sz w:val="16"/>
              </w:rPr>
              <w:t>Sí</w:t>
            </w:r>
          </w:p>
        </w:tc>
        <w:tc>
          <w:tcPr>
            <w:tcW w:type="dxa" w:w="1474"/>
          </w:tcPr>
          <w:p>
            <w:pPr>
              <w:spacing w:after="0"/>
            </w:pPr>
            <w:r/>
            <w:r>
              <w:rPr>
                <w:sz w:val="16"/>
              </w:rPr>
              <w:t>Con extensiones</w:t>
            </w:r>
          </w:p>
        </w:tc>
        <w:tc>
          <w:tcPr>
            <w:tcW w:type="dxa" w:w="1701"/>
          </w:tcPr>
          <w:p>
            <w:pPr>
              <w:spacing w:after="0"/>
            </w:pPr>
            <w:r/>
            <w:r>
              <w:rPr>
                <w:sz w:val="16"/>
              </w:rPr>
              <w:t>No</w:t>
            </w:r>
          </w:p>
        </w:tc>
        <w:tc>
          <w:tcPr>
            <w:tcW w:type="dxa" w:w="1587"/>
          </w:tcPr>
          <w:p>
            <w:pPr>
              <w:spacing w:after="0"/>
            </w:pPr>
            <w:r/>
            <w:r>
              <w:rPr>
                <w:sz w:val="16"/>
              </w:rPr>
              <w:t>Sí</w:t>
            </w:r>
          </w:p>
        </w:tc>
      </w:tr>
      <w:tr>
        <w:tc>
          <w:tcPr>
            <w:tcW w:type="dxa" w:w="1701"/>
            <w:shd w:val="clear" w:color="auto" w:fill="F2F5F9"/>
          </w:tcPr>
          <w:p>
            <w:pPr>
              <w:spacing w:after="0"/>
            </w:pPr>
            <w:r/>
            <w:r>
              <w:rPr>
                <w:sz w:val="16"/>
              </w:rPr>
              <w:t>Burndown</w:t>
            </w:r>
          </w:p>
        </w:tc>
        <w:tc>
          <w:tcPr>
            <w:tcW w:type="dxa" w:w="1701"/>
            <w:shd w:val="clear" w:color="auto" w:fill="F2F5F9"/>
          </w:tcPr>
          <w:p>
            <w:pPr>
              <w:spacing w:after="0"/>
            </w:pPr>
            <w:r/>
            <w:r>
              <w:rPr>
                <w:sz w:val="16"/>
              </w:rPr>
              <w:t>No nativo: se calcula desde el backlog</w:t>
            </w:r>
          </w:p>
        </w:tc>
        <w:tc>
          <w:tcPr>
            <w:tcW w:type="dxa" w:w="1474"/>
            <w:shd w:val="clear" w:color="auto" w:fill="F2F5F9"/>
          </w:tcPr>
          <w:p>
            <w:pPr>
              <w:spacing w:after="0"/>
            </w:pPr>
            <w:r/>
            <w:r>
              <w:rPr>
                <w:sz w:val="16"/>
              </w:rPr>
              <w:t>Nativo</w:t>
            </w:r>
          </w:p>
        </w:tc>
        <w:tc>
          <w:tcPr>
            <w:tcW w:type="dxa" w:w="1474"/>
            <w:shd w:val="clear" w:color="auto" w:fill="F2F5F9"/>
          </w:tcPr>
          <w:p>
            <w:pPr>
              <w:spacing w:after="0"/>
            </w:pPr>
            <w:r/>
            <w:r>
              <w:rPr>
                <w:sz w:val="16"/>
              </w:rPr>
              <w:t>Con extensiones</w:t>
            </w:r>
          </w:p>
        </w:tc>
        <w:tc>
          <w:tcPr>
            <w:tcW w:type="dxa" w:w="1701"/>
            <w:shd w:val="clear" w:color="auto" w:fill="F2F5F9"/>
          </w:tcPr>
          <w:p>
            <w:pPr>
              <w:spacing w:after="0"/>
            </w:pPr>
            <w:r/>
            <w:r>
              <w:rPr>
                <w:sz w:val="16"/>
              </w:rPr>
              <w:t>No</w:t>
            </w:r>
          </w:p>
        </w:tc>
        <w:tc>
          <w:tcPr>
            <w:tcW w:type="dxa" w:w="1587"/>
            <w:shd w:val="clear" w:color="auto" w:fill="F2F5F9"/>
          </w:tcPr>
          <w:p>
            <w:pPr>
              <w:spacing w:after="0"/>
            </w:pPr>
            <w:r/>
            <w:r>
              <w:rPr>
                <w:sz w:val="16"/>
              </w:rPr>
              <w:t>Nativo</w:t>
            </w:r>
          </w:p>
        </w:tc>
      </w:tr>
      <w:tr>
        <w:tc>
          <w:tcPr>
            <w:tcW w:type="dxa" w:w="1701"/>
          </w:tcPr>
          <w:p>
            <w:pPr>
              <w:spacing w:after="0"/>
            </w:pPr>
            <w:r/>
            <w:r>
              <w:rPr>
                <w:sz w:val="16"/>
              </w:rPr>
              <w:t>Plantillas SCRUM</w:t>
            </w:r>
          </w:p>
        </w:tc>
        <w:tc>
          <w:tcPr>
            <w:tcW w:type="dxa" w:w="1701"/>
          </w:tcPr>
          <w:p>
            <w:pPr>
              <w:spacing w:after="0"/>
            </w:pPr>
            <w:r/>
            <w:r>
              <w:rPr>
                <w:sz w:val="16"/>
              </w:rPr>
              <w:t>Plantillas de incidencias y de tablero</w:t>
            </w:r>
          </w:p>
        </w:tc>
        <w:tc>
          <w:tcPr>
            <w:tcW w:type="dxa" w:w="1474"/>
          </w:tcPr>
          <w:p>
            <w:pPr>
              <w:spacing w:after="0"/>
            </w:pPr>
            <w:r/>
            <w:r>
              <w:rPr>
                <w:sz w:val="16"/>
              </w:rPr>
              <w:t>Sí</w:t>
            </w:r>
          </w:p>
        </w:tc>
        <w:tc>
          <w:tcPr>
            <w:tcW w:type="dxa" w:w="1474"/>
          </w:tcPr>
          <w:p>
            <w:pPr>
              <w:spacing w:after="0"/>
            </w:pPr>
            <w:r/>
            <w:r>
              <w:rPr>
                <w:sz w:val="16"/>
              </w:rPr>
              <w:t>Sí</w:t>
            </w:r>
          </w:p>
        </w:tc>
        <w:tc>
          <w:tcPr>
            <w:tcW w:type="dxa" w:w="1701"/>
          </w:tcPr>
          <w:p>
            <w:pPr>
              <w:spacing w:after="0"/>
            </w:pPr>
            <w:r/>
            <w:r>
              <w:rPr>
                <w:sz w:val="16"/>
              </w:rPr>
              <w:t>Básicas</w:t>
            </w:r>
          </w:p>
        </w:tc>
        <w:tc>
          <w:tcPr>
            <w:tcW w:type="dxa" w:w="1587"/>
          </w:tcPr>
          <w:p>
            <w:pPr>
              <w:spacing w:after="0"/>
            </w:pPr>
            <w:r/>
            <w:r>
              <w:rPr>
                <w:sz w:val="16"/>
              </w:rPr>
              <w:t>Sí</w:t>
            </w:r>
          </w:p>
        </w:tc>
      </w:tr>
      <w:tr>
        <w:tc>
          <w:tcPr>
            <w:tcW w:type="dxa" w:w="1701"/>
            <w:shd w:val="clear" w:color="auto" w:fill="F2F5F9"/>
          </w:tcPr>
          <w:p>
            <w:pPr>
              <w:spacing w:after="0"/>
            </w:pPr>
            <w:r/>
            <w:r>
              <w:rPr>
                <w:sz w:val="16"/>
              </w:rPr>
              <w:t>Curva de aprendizaje</w:t>
            </w:r>
          </w:p>
        </w:tc>
        <w:tc>
          <w:tcPr>
            <w:tcW w:type="dxa" w:w="1701"/>
            <w:shd w:val="clear" w:color="auto" w:fill="F2F5F9"/>
          </w:tcPr>
          <w:p>
            <w:pPr>
              <w:spacing w:after="0"/>
            </w:pPr>
            <w:r/>
            <w:r>
              <w:rPr>
                <w:sz w:val="16"/>
              </w:rPr>
              <w:t>Baja (ya se usa GitHub)</w:t>
            </w:r>
          </w:p>
        </w:tc>
        <w:tc>
          <w:tcPr>
            <w:tcW w:type="dxa" w:w="1474"/>
            <w:shd w:val="clear" w:color="auto" w:fill="F2F5F9"/>
          </w:tcPr>
          <w:p>
            <w:pPr>
              <w:spacing w:after="0"/>
            </w:pPr>
            <w:r/>
            <w:r>
              <w:rPr>
                <w:sz w:val="16"/>
              </w:rPr>
              <w:t>Media-alta</w:t>
            </w:r>
          </w:p>
        </w:tc>
        <w:tc>
          <w:tcPr>
            <w:tcW w:type="dxa" w:w="1474"/>
            <w:shd w:val="clear" w:color="auto" w:fill="F2F5F9"/>
          </w:tcPr>
          <w:p>
            <w:pPr>
              <w:spacing w:after="0"/>
            </w:pPr>
            <w:r/>
            <w:r>
              <w:rPr>
                <w:sz w:val="16"/>
              </w:rPr>
              <w:t>Baja</w:t>
            </w:r>
          </w:p>
        </w:tc>
        <w:tc>
          <w:tcPr>
            <w:tcW w:type="dxa" w:w="1701"/>
            <w:shd w:val="clear" w:color="auto" w:fill="F2F5F9"/>
          </w:tcPr>
          <w:p>
            <w:pPr>
              <w:spacing w:after="0"/>
            </w:pPr>
            <w:r/>
            <w:r>
              <w:rPr>
                <w:sz w:val="16"/>
              </w:rPr>
              <w:t>Baja</w:t>
            </w:r>
          </w:p>
        </w:tc>
        <w:tc>
          <w:tcPr>
            <w:tcW w:type="dxa" w:w="1587"/>
            <w:shd w:val="clear" w:color="auto" w:fill="F2F5F9"/>
          </w:tcPr>
          <w:p>
            <w:pPr>
              <w:spacing w:after="0"/>
            </w:pPr>
            <w:r/>
            <w:r>
              <w:rPr>
                <w:sz w:val="16"/>
              </w:rPr>
              <w:t>Media</w:t>
            </w:r>
          </w:p>
        </w:tc>
      </w:tr>
    </w:tbl>
    <w:p>
      <w:pPr>
        <w:spacing w:after="80"/>
      </w:pPr>
    </w:p>
    <w:p>
      <w:r>
        <w:rPr>
          <w:b/>
        </w:rPr>
        <w:t>Elección: GitHub Projects</w:t>
      </w:r>
      <w:r>
        <w:t xml:space="preserve">, con tablero, incidencias etiquetadas como historia de usuario (existen plantillas en </w:t>
      </w:r>
      <w:r>
        <w:rPr>
          <w:rFonts w:ascii="Consolas" w:hAnsi="Consolas"/>
          <w:sz w:val="19"/>
        </w:rPr>
        <w:t>.github/ISSUE_TEMPLATE</w:t>
      </w:r>
      <w:r>
        <w:t>) y los artefactos SCRUM versionados en el repositorio. Es la opción de menor fricción: el equipo ya trabaja en GitHub, que la guía define como fuente de la verdad, y cada historia puede enlazarse con sus commits y pull requests. Su carencia es el burndown nativo; se compensa generando el gráfico a partir de los puntos de historia del backlog (</w:t>
      </w:r>
      <w:r>
        <w:rPr>
          <w:rFonts w:ascii="Consolas" w:hAnsi="Consolas"/>
          <w:sz w:val="19"/>
        </w:rPr>
        <w:t>docs/scrum/burndown/sprint-01.csv</w:t>
      </w:r>
      <w:r>
        <w:t xml:space="preserve">, generado por </w:t>
      </w:r>
      <w:r>
        <w:rPr>
          <w:rFonts w:ascii="Consolas" w:hAnsi="Consolas"/>
          <w:sz w:val="19"/>
        </w:rPr>
        <w:t>scripts/entrega/diagramas.py</w:t>
      </w:r>
      <w:r>
        <w:t>). Si el equipo prefiere un burndown automático, Taiga sería la alternativa SCRUM puro.</w:t>
      </w:r>
    </w:p>
    <w:p>
      <w:pPr>
        <w:pStyle w:val="Heading3"/>
      </w:pPr>
      <w:r>
        <w:t>2.2.4 Sistema de control de versiones</w:t>
      </w:r>
    </w:p>
    <w:p>
      <w:pPr>
        <w:pStyle w:val="Caption"/>
        <w:keepNext/>
      </w:pPr>
      <w:r>
        <w:t>Tabla 8. Comparativa de control de versiones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551"/>
            <w:shd w:val="clear" w:color="auto" w:fill="1F3A5F"/>
          </w:tcPr>
          <w:p>
            <w:r/>
            <w:r>
              <w:rPr>
                <w:b/>
                <w:color w:val="FFFFFF"/>
                <w:sz w:val="16"/>
              </w:rPr>
              <w:t>Criterio</w:t>
            </w:r>
          </w:p>
        </w:tc>
        <w:tc>
          <w:tcPr>
            <w:tcW w:type="dxa" w:w="1984"/>
            <w:shd w:val="clear" w:color="auto" w:fill="1F3A5F"/>
          </w:tcPr>
          <w:p>
            <w:r/>
            <w:r>
              <w:rPr>
                <w:b/>
                <w:color w:val="FFFFFF"/>
                <w:sz w:val="16"/>
              </w:rPr>
              <w:t>Git + GitHub</w:t>
            </w:r>
          </w:p>
        </w:tc>
        <w:tc>
          <w:tcPr>
            <w:tcW w:type="dxa" w:w="1701"/>
            <w:shd w:val="clear" w:color="auto" w:fill="1F3A5F"/>
          </w:tcPr>
          <w:p>
            <w:r/>
            <w:r>
              <w:rPr>
                <w:b/>
                <w:color w:val="FFFFFF"/>
                <w:sz w:val="16"/>
              </w:rPr>
              <w:t>Git + GitLab</w:t>
            </w:r>
          </w:p>
        </w:tc>
        <w:tc>
          <w:tcPr>
            <w:tcW w:type="dxa" w:w="1701"/>
            <w:shd w:val="clear" w:color="auto" w:fill="1F3A5F"/>
          </w:tcPr>
          <w:p>
            <w:r/>
            <w:r>
              <w:rPr>
                <w:b/>
                <w:color w:val="FFFFFF"/>
                <w:sz w:val="16"/>
              </w:rPr>
              <w:t>Git + Bitbucket</w:t>
            </w:r>
          </w:p>
        </w:tc>
        <w:tc>
          <w:tcPr>
            <w:tcW w:type="dxa" w:w="1701"/>
            <w:shd w:val="clear" w:color="auto" w:fill="1F3A5F"/>
          </w:tcPr>
          <w:p>
            <w:r/>
            <w:r>
              <w:rPr>
                <w:b/>
                <w:color w:val="FFFFFF"/>
                <w:sz w:val="16"/>
              </w:rPr>
              <w:t>Subversion</w:t>
            </w:r>
          </w:p>
        </w:tc>
      </w:tr>
      <w:tr>
        <w:tc>
          <w:tcPr>
            <w:tcW w:type="dxa" w:w="2551"/>
          </w:tcPr>
          <w:p>
            <w:pPr>
              <w:spacing w:after="0"/>
            </w:pPr>
            <w:r/>
            <w:r>
              <w:rPr>
                <w:sz w:val="16"/>
              </w:rPr>
              <w:t>Modelo</w:t>
            </w:r>
          </w:p>
        </w:tc>
        <w:tc>
          <w:tcPr>
            <w:tcW w:type="dxa" w:w="1984"/>
          </w:tcPr>
          <w:p>
            <w:pPr>
              <w:spacing w:after="0"/>
            </w:pPr>
            <w:r/>
            <w:r>
              <w:rPr>
                <w:sz w:val="16"/>
              </w:rPr>
              <w:t>Distribuido</w:t>
            </w:r>
          </w:p>
        </w:tc>
        <w:tc>
          <w:tcPr>
            <w:tcW w:type="dxa" w:w="1701"/>
          </w:tcPr>
          <w:p>
            <w:pPr>
              <w:spacing w:after="0"/>
            </w:pPr>
            <w:r/>
            <w:r>
              <w:rPr>
                <w:sz w:val="16"/>
              </w:rPr>
              <w:t>Distribuido</w:t>
            </w:r>
          </w:p>
        </w:tc>
        <w:tc>
          <w:tcPr>
            <w:tcW w:type="dxa" w:w="1701"/>
          </w:tcPr>
          <w:p>
            <w:pPr>
              <w:spacing w:after="0"/>
            </w:pPr>
            <w:r/>
            <w:r>
              <w:rPr>
                <w:sz w:val="16"/>
              </w:rPr>
              <w:t>Distribuido</w:t>
            </w:r>
          </w:p>
        </w:tc>
        <w:tc>
          <w:tcPr>
            <w:tcW w:type="dxa" w:w="1701"/>
          </w:tcPr>
          <w:p>
            <w:pPr>
              <w:spacing w:after="0"/>
            </w:pPr>
            <w:r/>
            <w:r>
              <w:rPr>
                <w:sz w:val="16"/>
              </w:rPr>
              <w:t>Centralizado</w:t>
            </w:r>
          </w:p>
        </w:tc>
      </w:tr>
      <w:tr>
        <w:tc>
          <w:tcPr>
            <w:tcW w:type="dxa" w:w="2551"/>
            <w:shd w:val="clear" w:color="auto" w:fill="F2F5F9"/>
          </w:tcPr>
          <w:p>
            <w:pPr>
              <w:spacing w:after="0"/>
            </w:pPr>
            <w:r/>
            <w:r>
              <w:rPr>
                <w:sz w:val="16"/>
              </w:rPr>
              <w:t>Coste para el equipo</w:t>
            </w:r>
          </w:p>
        </w:tc>
        <w:tc>
          <w:tcPr>
            <w:tcW w:type="dxa" w:w="1984"/>
            <w:shd w:val="clear" w:color="auto" w:fill="F2F5F9"/>
          </w:tcPr>
          <w:p>
            <w:pPr>
              <w:spacing w:after="0"/>
            </w:pPr>
            <w:r/>
            <w:r>
              <w:rPr>
                <w:sz w:val="16"/>
              </w:rPr>
              <w:t>Gratuito</w:t>
            </w:r>
          </w:p>
        </w:tc>
        <w:tc>
          <w:tcPr>
            <w:tcW w:type="dxa" w:w="1701"/>
            <w:shd w:val="clear" w:color="auto" w:fill="F2F5F9"/>
          </w:tcPr>
          <w:p>
            <w:pPr>
              <w:spacing w:after="0"/>
            </w:pPr>
            <w:r/>
            <w:r>
              <w:rPr>
                <w:sz w:val="16"/>
              </w:rPr>
              <w:t>Gratuito</w:t>
            </w:r>
          </w:p>
        </w:tc>
        <w:tc>
          <w:tcPr>
            <w:tcW w:type="dxa" w:w="1701"/>
            <w:shd w:val="clear" w:color="auto" w:fill="F2F5F9"/>
          </w:tcPr>
          <w:p>
            <w:pPr>
              <w:spacing w:after="0"/>
            </w:pPr>
            <w:r/>
            <w:r>
              <w:rPr>
                <w:sz w:val="16"/>
              </w:rPr>
              <w:t>Gratuito</w:t>
            </w:r>
          </w:p>
        </w:tc>
        <w:tc>
          <w:tcPr>
            <w:tcW w:type="dxa" w:w="1701"/>
            <w:shd w:val="clear" w:color="auto" w:fill="F2F5F9"/>
          </w:tcPr>
          <w:p>
            <w:pPr>
              <w:spacing w:after="0"/>
            </w:pPr>
            <w:r/>
            <w:r>
              <w:rPr>
                <w:sz w:val="16"/>
              </w:rPr>
              <w:t>Gratuito (requiere servidor)</w:t>
            </w:r>
          </w:p>
        </w:tc>
      </w:tr>
      <w:tr>
        <w:tc>
          <w:tcPr>
            <w:tcW w:type="dxa" w:w="2551"/>
          </w:tcPr>
          <w:p>
            <w:pPr>
              <w:spacing w:after="0"/>
            </w:pPr>
            <w:r/>
            <w:r>
              <w:rPr>
                <w:sz w:val="16"/>
              </w:rPr>
              <w:t>Revisión de cambios (pull / merge request)</w:t>
            </w:r>
          </w:p>
        </w:tc>
        <w:tc>
          <w:tcPr>
            <w:tcW w:type="dxa" w:w="1984"/>
          </w:tcPr>
          <w:p>
            <w:pPr>
              <w:spacing w:after="0"/>
            </w:pPr>
            <w:r/>
            <w:r>
              <w:rPr>
                <w:sz w:val="16"/>
              </w:rPr>
              <w:t>Sí</w:t>
            </w:r>
          </w:p>
        </w:tc>
        <w:tc>
          <w:tcPr>
            <w:tcW w:type="dxa" w:w="1701"/>
          </w:tcPr>
          <w:p>
            <w:pPr>
              <w:spacing w:after="0"/>
            </w:pPr>
            <w:r/>
            <w:r>
              <w:rPr>
                <w:sz w:val="16"/>
              </w:rPr>
              <w:t>Sí</w:t>
            </w:r>
          </w:p>
        </w:tc>
        <w:tc>
          <w:tcPr>
            <w:tcW w:type="dxa" w:w="1701"/>
          </w:tcPr>
          <w:p>
            <w:pPr>
              <w:spacing w:after="0"/>
            </w:pPr>
            <w:r/>
            <w:r>
              <w:rPr>
                <w:sz w:val="16"/>
              </w:rPr>
              <w:t>Sí</w:t>
            </w:r>
          </w:p>
        </w:tc>
        <w:tc>
          <w:tcPr>
            <w:tcW w:type="dxa" w:w="1701"/>
          </w:tcPr>
          <w:p>
            <w:pPr>
              <w:spacing w:after="0"/>
            </w:pPr>
            <w:r/>
            <w:r>
              <w:rPr>
                <w:sz w:val="16"/>
              </w:rPr>
              <w:t>No nativa</w:t>
            </w:r>
          </w:p>
        </w:tc>
      </w:tr>
      <w:tr>
        <w:tc>
          <w:tcPr>
            <w:tcW w:type="dxa" w:w="2551"/>
            <w:shd w:val="clear" w:color="auto" w:fill="F2F5F9"/>
          </w:tcPr>
          <w:p>
            <w:pPr>
              <w:spacing w:after="0"/>
            </w:pPr>
            <w:r/>
            <w:r>
              <w:rPr>
                <w:sz w:val="16"/>
              </w:rPr>
              <w:t>Incidencias y tableros</w:t>
            </w:r>
          </w:p>
        </w:tc>
        <w:tc>
          <w:tcPr>
            <w:tcW w:type="dxa" w:w="1984"/>
            <w:shd w:val="clear" w:color="auto" w:fill="F2F5F9"/>
          </w:tcPr>
          <w:p>
            <w:pPr>
              <w:spacing w:after="0"/>
            </w:pPr>
            <w:r/>
            <w:r>
              <w:rPr>
                <w:sz w:val="16"/>
              </w:rPr>
              <w:t>Sí (Projects)</w:t>
            </w:r>
          </w:p>
        </w:tc>
        <w:tc>
          <w:tcPr>
            <w:tcW w:type="dxa" w:w="1701"/>
            <w:shd w:val="clear" w:color="auto" w:fill="F2F5F9"/>
          </w:tcPr>
          <w:p>
            <w:pPr>
              <w:spacing w:after="0"/>
            </w:pPr>
            <w:r/>
            <w:r>
              <w:rPr>
                <w:sz w:val="16"/>
              </w:rPr>
              <w:t>Sí</w:t>
            </w:r>
          </w:p>
        </w:tc>
        <w:tc>
          <w:tcPr>
            <w:tcW w:type="dxa" w:w="1701"/>
            <w:shd w:val="clear" w:color="auto" w:fill="F2F5F9"/>
          </w:tcPr>
          <w:p>
            <w:pPr>
              <w:spacing w:after="0"/>
            </w:pPr>
            <w:r/>
            <w:r>
              <w:rPr>
                <w:sz w:val="16"/>
              </w:rPr>
              <w:t>Sí (con Jira)</w:t>
            </w:r>
          </w:p>
        </w:tc>
        <w:tc>
          <w:tcPr>
            <w:tcW w:type="dxa" w:w="1701"/>
            <w:shd w:val="clear" w:color="auto" w:fill="F2F5F9"/>
          </w:tcPr>
          <w:p>
            <w:pPr>
              <w:spacing w:after="0"/>
            </w:pPr>
            <w:r/>
            <w:r>
              <w:rPr>
                <w:sz w:val="16"/>
              </w:rPr>
              <w:t>No</w:t>
            </w:r>
          </w:p>
        </w:tc>
      </w:tr>
      <w:tr>
        <w:tc>
          <w:tcPr>
            <w:tcW w:type="dxa" w:w="2551"/>
          </w:tcPr>
          <w:p>
            <w:pPr>
              <w:spacing w:after="0"/>
            </w:pPr>
            <w:r/>
            <w:r>
              <w:rPr>
                <w:sz w:val="16"/>
              </w:rPr>
              <w:t>Exigido por la guía del proyecto</w:t>
            </w:r>
          </w:p>
        </w:tc>
        <w:tc>
          <w:tcPr>
            <w:tcW w:type="dxa" w:w="1984"/>
          </w:tcPr>
          <w:p>
            <w:pPr>
              <w:spacing w:after="0"/>
            </w:pPr>
            <w:r/>
            <w:r>
              <w:rPr>
                <w:sz w:val="16"/>
              </w:rPr>
              <w:t>Sí: «fuente de la verdad»</w:t>
            </w:r>
          </w:p>
        </w:tc>
        <w:tc>
          <w:tcPr>
            <w:tcW w:type="dxa" w:w="1701"/>
          </w:tcPr>
          <w:p>
            <w:pPr>
              <w:spacing w:after="0"/>
            </w:pPr>
            <w:r/>
            <w:r>
              <w:rPr>
                <w:sz w:val="16"/>
              </w:rPr>
              <w:t>No</w:t>
            </w:r>
          </w:p>
        </w:tc>
        <w:tc>
          <w:tcPr>
            <w:tcW w:type="dxa" w:w="1701"/>
          </w:tcPr>
          <w:p>
            <w:pPr>
              <w:spacing w:after="0"/>
            </w:pPr>
            <w:r/>
            <w:r>
              <w:rPr>
                <w:sz w:val="16"/>
              </w:rPr>
              <w:t>No</w:t>
            </w:r>
          </w:p>
        </w:tc>
        <w:tc>
          <w:tcPr>
            <w:tcW w:type="dxa" w:w="1701"/>
          </w:tcPr>
          <w:p>
            <w:pPr>
              <w:spacing w:after="0"/>
            </w:pPr>
            <w:r/>
            <w:r>
              <w:rPr>
                <w:sz w:val="16"/>
              </w:rPr>
              <w:t>No</w:t>
            </w:r>
          </w:p>
        </w:tc>
      </w:tr>
    </w:tbl>
    <w:p>
      <w:pPr>
        <w:spacing w:after="80"/>
      </w:pPr>
    </w:p>
    <w:p>
      <w:r>
        <w:rPr>
          <w:b/>
        </w:rPr>
        <w:t>Elección: Git con GitHub.</w:t>
      </w:r>
      <w:r>
        <w:t xml:space="preserve"> La guía exige un repositorio GitHub con la estructura </w:t>
      </w:r>
      <w:r>
        <w:rPr>
          <w:rFonts w:ascii="Consolas" w:hAnsi="Consolas"/>
          <w:sz w:val="19"/>
        </w:rPr>
        <w:t>docs/</w:t>
      </w:r>
      <w:r>
        <w:t xml:space="preserve">, </w:t>
      </w:r>
      <w:r>
        <w:rPr>
          <w:rFonts w:ascii="Consolas" w:hAnsi="Consolas"/>
          <w:sz w:val="19"/>
        </w:rPr>
        <w:t>scrum/</w:t>
      </w:r>
      <w:r>
        <w:t xml:space="preserve">, </w:t>
      </w:r>
      <w:r>
        <w:rPr>
          <w:rFonts w:ascii="Consolas" w:hAnsi="Consolas"/>
          <w:sz w:val="19"/>
        </w:rPr>
        <w:t>cms-wordpress/</w:t>
      </w:r>
      <w:r>
        <w:t xml:space="preserve">, </w:t>
      </w:r>
      <w:r>
        <w:rPr>
          <w:rFonts w:ascii="Consolas" w:hAnsi="Consolas"/>
          <w:sz w:val="19"/>
        </w:rPr>
        <w:t>dms-sharepoint/</w:t>
      </w:r>
      <w:r>
        <w:t xml:space="preserve"> y la carpeta del sistema 3, un </w:t>
      </w:r>
      <w:r>
        <w:rPr>
          <w:rFonts w:ascii="Consolas" w:hAnsi="Consolas"/>
          <w:sz w:val="19"/>
        </w:rPr>
        <w:t>README.md</w:t>
      </w:r>
      <w:r>
        <w:t xml:space="preserve"> detallado y plantillas SCRUM. El flujo de ramas (</w:t>
      </w:r>
      <w:r>
        <w:rPr>
          <w:rFonts w:ascii="Consolas" w:hAnsi="Consolas"/>
          <w:sz w:val="19"/>
        </w:rPr>
        <w:t>main</w:t>
      </w:r>
      <w:r>
        <w:t xml:space="preserve">, </w:t>
      </w:r>
      <w:r>
        <w:rPr>
          <w:rFonts w:ascii="Consolas" w:hAnsi="Consolas"/>
          <w:sz w:val="19"/>
        </w:rPr>
        <w:t>develop</w:t>
      </w:r>
      <w:r>
        <w:t xml:space="preserve">, </w:t>
      </w:r>
      <w:r>
        <w:rPr>
          <w:rFonts w:ascii="Consolas" w:hAnsi="Consolas"/>
          <w:sz w:val="19"/>
        </w:rPr>
        <w:t>feature/*</w:t>
      </w:r>
      <w:r>
        <w:t>) y las plantillas de pull request están documentados en el README del repositorio.</w:t>
      </w:r>
    </w:p>
    <w:p>
      <w:pPr>
        <w:pStyle w:val="Heading2"/>
      </w:pPr>
      <w:r>
        <w:t>2.3 Product backlog</w:t>
      </w:r>
    </w:p>
    <w:p>
      <w:r>
        <w:rPr>
          <w:b w:val="0"/>
          <w:i w:val="0"/>
        </w:rPr>
        <w:t>El product backlog es el mismo de todo el proyecto CMS. Se ordena por prioridad y agrupa tareas técnicas (PB) e historias de usuario (HU), cada una enlazada con los requisitos del REM. Estimación en puntos de historia (Fibonacci).</w:t>
      </w:r>
    </w:p>
    <w:p>
      <w:pPr>
        <w:pStyle w:val="Caption"/>
        <w:keepNext/>
      </w:pPr>
      <w:r>
        <w:t>Tabla 9. Product backlog: tareas técnicas y de infraestructura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07"/>
            <w:shd w:val="clear" w:color="auto" w:fill="1F3A5F"/>
          </w:tcPr>
          <w:p>
            <w:r/>
            <w:r>
              <w:rPr>
                <w:b/>
                <w:color w:val="FFFFFF"/>
                <w:sz w:val="17"/>
              </w:rPr>
              <w:t>ID</w:t>
            </w:r>
          </w:p>
        </w:tc>
        <w:tc>
          <w:tcPr>
            <w:tcW w:type="dxa" w:w="5669"/>
            <w:shd w:val="clear" w:color="auto" w:fill="1F3A5F"/>
          </w:tcPr>
          <w:p>
            <w:r/>
            <w:r>
              <w:rPr>
                <w:b/>
                <w:color w:val="FFFFFF"/>
                <w:sz w:val="17"/>
              </w:rPr>
              <w:t>Tarea técnica</w:t>
            </w:r>
          </w:p>
        </w:tc>
        <w:tc>
          <w:tcPr>
            <w:tcW w:type="dxa" w:w="624"/>
            <w:shd w:val="clear" w:color="auto" w:fill="1F3A5F"/>
          </w:tcPr>
          <w:p>
            <w:r/>
            <w:r>
              <w:rPr>
                <w:b/>
                <w:color w:val="FFFFFF"/>
                <w:sz w:val="17"/>
              </w:rPr>
              <w:t>SP</w:t>
            </w:r>
          </w:p>
        </w:tc>
        <w:tc>
          <w:tcPr>
            <w:tcW w:type="dxa" w:w="1134"/>
            <w:shd w:val="clear" w:color="auto" w:fill="1F3A5F"/>
          </w:tcPr>
          <w:p>
            <w:r/>
            <w:r>
              <w:rPr>
                <w:b/>
                <w:color w:val="FFFFFF"/>
                <w:sz w:val="17"/>
              </w:rPr>
              <w:t>Estado</w:t>
            </w:r>
          </w:p>
        </w:tc>
        <w:tc>
          <w:tcPr>
            <w:tcW w:type="dxa" w:w="1304"/>
            <w:shd w:val="clear" w:color="auto" w:fill="1F3A5F"/>
          </w:tcPr>
          <w:p>
            <w:r/>
            <w:r>
              <w:rPr>
                <w:b/>
                <w:color w:val="FFFFFF"/>
                <w:sz w:val="17"/>
              </w:rPr>
              <w:t>Sprint</w:t>
            </w:r>
          </w:p>
        </w:tc>
      </w:tr>
      <w:tr>
        <w:tc>
          <w:tcPr>
            <w:tcW w:type="dxa" w:w="907"/>
          </w:tcPr>
          <w:p>
            <w:pPr>
              <w:spacing w:after="0"/>
            </w:pPr>
            <w:r/>
            <w:r>
              <w:rPr>
                <w:sz w:val="17"/>
              </w:rPr>
              <w:t>PB-001</w:t>
            </w:r>
          </w:p>
        </w:tc>
        <w:tc>
          <w:tcPr>
            <w:tcW w:type="dxa" w:w="5669"/>
          </w:tcPr>
          <w:p>
            <w:pPr>
              <w:spacing w:after="0"/>
            </w:pPr>
            <w:r/>
            <w:r>
              <w:rPr>
                <w:sz w:val="17"/>
              </w:rPr>
              <w:t>Definir estructura base del repositorio</w:t>
            </w:r>
          </w:p>
        </w:tc>
        <w:tc>
          <w:tcPr>
            <w:tcW w:type="dxa" w:w="624"/>
          </w:tcPr>
          <w:p>
            <w:pPr>
              <w:spacing w:after="0"/>
            </w:pPr>
            <w:r/>
            <w:r>
              <w:rPr>
                <w:sz w:val="17"/>
              </w:rPr>
              <w:t>3</w:t>
            </w:r>
          </w:p>
        </w:tc>
        <w:tc>
          <w:tcPr>
            <w:tcW w:type="dxa" w:w="1134"/>
          </w:tcPr>
          <w:p>
            <w:pPr>
              <w:spacing w:after="0"/>
            </w:pPr>
            <w:r/>
            <w:r>
              <w:rPr>
                <w:sz w:val="17"/>
              </w:rPr>
              <w:t>Hecho</w:t>
            </w:r>
          </w:p>
        </w:tc>
        <w:tc>
          <w:tcPr>
            <w:tcW w:type="dxa" w:w="1304"/>
          </w:tcPr>
          <w:p>
            <w:pPr>
              <w:spacing w:after="0"/>
            </w:pPr>
            <w:r/>
            <w:r>
              <w:rPr>
                <w:sz w:val="17"/>
              </w:rPr>
              <w:t>Sprint-00</w:t>
            </w:r>
          </w:p>
        </w:tc>
      </w:tr>
      <w:tr>
        <w:tc>
          <w:tcPr>
            <w:tcW w:type="dxa" w:w="907"/>
            <w:shd w:val="clear" w:color="auto" w:fill="F2F5F9"/>
          </w:tcPr>
          <w:p>
            <w:pPr>
              <w:spacing w:after="0"/>
            </w:pPr>
            <w:r/>
            <w:r>
              <w:rPr>
                <w:sz w:val="17"/>
              </w:rPr>
              <w:t>PB-002</w:t>
            </w:r>
          </w:p>
        </w:tc>
        <w:tc>
          <w:tcPr>
            <w:tcW w:type="dxa" w:w="5669"/>
            <w:shd w:val="clear" w:color="auto" w:fill="F2F5F9"/>
          </w:tcPr>
          <w:p>
            <w:pPr>
              <w:spacing w:after="0"/>
            </w:pPr>
            <w:r/>
            <w:r>
              <w:rPr>
                <w:sz w:val="17"/>
              </w:rPr>
              <w:t>Configurar CMS local WordPress en servidor local (WampServer)</w:t>
            </w:r>
          </w:p>
        </w:tc>
        <w:tc>
          <w:tcPr>
            <w:tcW w:type="dxa" w:w="624"/>
            <w:shd w:val="clear" w:color="auto" w:fill="F2F5F9"/>
          </w:tcPr>
          <w:p>
            <w:pPr>
              <w:spacing w:after="0"/>
            </w:pPr>
            <w:r/>
            <w:r>
              <w:rPr>
                <w:sz w:val="17"/>
              </w:rPr>
              <w:t>5</w:t>
            </w:r>
          </w:p>
        </w:tc>
        <w:tc>
          <w:tcPr>
            <w:tcW w:type="dxa" w:w="1134"/>
            <w:shd w:val="clear" w:color="auto" w:fill="F2F5F9"/>
          </w:tcPr>
          <w:p>
            <w:pPr>
              <w:spacing w:after="0"/>
            </w:pPr>
            <w:r/>
            <w:r>
              <w:rPr>
                <w:sz w:val="17"/>
              </w:rPr>
              <w:t>Hecho</w:t>
            </w:r>
          </w:p>
        </w:tc>
        <w:tc>
          <w:tcPr>
            <w:tcW w:type="dxa" w:w="1304"/>
            <w:shd w:val="clear" w:color="auto" w:fill="F2F5F9"/>
          </w:tcPr>
          <w:p>
            <w:pPr>
              <w:spacing w:after="0"/>
            </w:pPr>
            <w:r/>
            <w:r>
              <w:rPr>
                <w:sz w:val="17"/>
              </w:rPr>
              <w:t>Sprint-01</w:t>
            </w:r>
          </w:p>
        </w:tc>
      </w:tr>
      <w:tr>
        <w:tc>
          <w:tcPr>
            <w:tcW w:type="dxa" w:w="907"/>
          </w:tcPr>
          <w:p>
            <w:pPr>
              <w:spacing w:after="0"/>
            </w:pPr>
            <w:r/>
            <w:r>
              <w:rPr>
                <w:sz w:val="17"/>
              </w:rPr>
              <w:t>PB-003</w:t>
            </w:r>
          </w:p>
        </w:tc>
        <w:tc>
          <w:tcPr>
            <w:tcW w:type="dxa" w:w="5669"/>
          </w:tcPr>
          <w:p>
            <w:pPr>
              <w:spacing w:after="0"/>
            </w:pPr>
            <w:r/>
            <w:r>
              <w:rPr>
                <w:sz w:val="17"/>
              </w:rPr>
              <w:t>Diseñar estructura documental inicial en SharePoint</w:t>
            </w:r>
          </w:p>
        </w:tc>
        <w:tc>
          <w:tcPr>
            <w:tcW w:type="dxa" w:w="624"/>
          </w:tcPr>
          <w:p>
            <w:pPr>
              <w:spacing w:after="0"/>
            </w:pPr>
            <w:r/>
            <w:r>
              <w:rPr>
                <w:sz w:val="17"/>
              </w:rPr>
              <w:t>5</w:t>
            </w:r>
          </w:p>
        </w:tc>
        <w:tc>
          <w:tcPr>
            <w:tcW w:type="dxa" w:w="1134"/>
          </w:tcPr>
          <w:p>
            <w:pPr>
              <w:spacing w:after="0"/>
            </w:pPr>
            <w:r/>
            <w:r>
              <w:rPr>
                <w:sz w:val="17"/>
              </w:rPr>
              <w:t>Pendiente</w:t>
            </w:r>
          </w:p>
        </w:tc>
        <w:tc>
          <w:tcPr>
            <w:tcW w:type="dxa" w:w="1304"/>
          </w:tcPr>
          <w:p>
            <w:pPr>
              <w:spacing w:after="0"/>
            </w:pPr>
            <w:r/>
            <w:r>
              <w:rPr>
                <w:sz w:val="17"/>
              </w:rPr>
              <w:t>Fase 2 (DMS)</w:t>
            </w:r>
          </w:p>
        </w:tc>
      </w:tr>
      <w:tr>
        <w:tc>
          <w:tcPr>
            <w:tcW w:type="dxa" w:w="907"/>
            <w:shd w:val="clear" w:color="auto" w:fill="F2F5F9"/>
          </w:tcPr>
          <w:p>
            <w:pPr>
              <w:spacing w:after="0"/>
            </w:pPr>
            <w:r/>
            <w:r>
              <w:rPr>
                <w:sz w:val="17"/>
              </w:rPr>
              <w:t>PB-004</w:t>
            </w:r>
          </w:p>
        </w:tc>
        <w:tc>
          <w:tcPr>
            <w:tcW w:type="dxa" w:w="5669"/>
            <w:shd w:val="clear" w:color="auto" w:fill="F2F5F9"/>
          </w:tcPr>
          <w:p>
            <w:pPr>
              <w:spacing w:after="0"/>
            </w:pPr>
            <w:r/>
            <w:r>
              <w:rPr>
                <w:sz w:val="17"/>
              </w:rPr>
              <w:t>Configurar equipo y canales en Teams</w:t>
            </w:r>
          </w:p>
        </w:tc>
        <w:tc>
          <w:tcPr>
            <w:tcW w:type="dxa" w:w="624"/>
            <w:shd w:val="clear" w:color="auto" w:fill="F2F5F9"/>
          </w:tcPr>
          <w:p>
            <w:pPr>
              <w:spacing w:after="0"/>
            </w:pPr>
            <w:r/>
            <w:r>
              <w:rPr>
                <w:sz w:val="17"/>
              </w:rPr>
              <w:t>3</w:t>
            </w:r>
          </w:p>
        </w:tc>
        <w:tc>
          <w:tcPr>
            <w:tcW w:type="dxa" w:w="1134"/>
            <w:shd w:val="clear" w:color="auto" w:fill="F2F5F9"/>
          </w:tcPr>
          <w:p>
            <w:pPr>
              <w:spacing w:after="0"/>
            </w:pPr>
            <w:r/>
            <w:r>
              <w:rPr>
                <w:sz w:val="17"/>
              </w:rPr>
              <w:t>Pendiente</w:t>
            </w:r>
          </w:p>
        </w:tc>
        <w:tc>
          <w:tcPr>
            <w:tcW w:type="dxa" w:w="1304"/>
            <w:shd w:val="clear" w:color="auto" w:fill="F2F5F9"/>
          </w:tcPr>
          <w:p>
            <w:pPr>
              <w:spacing w:after="0"/>
            </w:pPr>
            <w:r/>
            <w:r>
              <w:rPr>
                <w:sz w:val="17"/>
              </w:rPr>
              <w:t>Fase 3 (Teams)</w:t>
            </w:r>
          </w:p>
        </w:tc>
      </w:tr>
      <w:tr>
        <w:tc>
          <w:tcPr>
            <w:tcW w:type="dxa" w:w="907"/>
          </w:tcPr>
          <w:p>
            <w:pPr>
              <w:spacing w:after="0"/>
            </w:pPr>
            <w:r/>
            <w:r>
              <w:rPr>
                <w:sz w:val="17"/>
              </w:rPr>
              <w:t>PB-005</w:t>
            </w:r>
          </w:p>
        </w:tc>
        <w:tc>
          <w:tcPr>
            <w:tcW w:type="dxa" w:w="5669"/>
          </w:tcPr>
          <w:p>
            <w:pPr>
              <w:spacing w:after="0"/>
            </w:pPr>
            <w:r/>
            <w:r>
              <w:rPr>
                <w:sz w:val="17"/>
              </w:rPr>
              <w:t>Montar entorno compartido: WordPress + MySQL en WampServer accesible por Tailscale, y GitHub para el resto de archivos (RC-01, RC-02)</w:t>
            </w:r>
          </w:p>
        </w:tc>
        <w:tc>
          <w:tcPr>
            <w:tcW w:type="dxa" w:w="624"/>
          </w:tcPr>
          <w:p>
            <w:pPr>
              <w:spacing w:after="0"/>
            </w:pPr>
            <w:r/>
            <w:r>
              <w:rPr>
                <w:sz w:val="17"/>
              </w:rPr>
              <w:t>5</w:t>
            </w:r>
          </w:p>
        </w:tc>
        <w:tc>
          <w:tcPr>
            <w:tcW w:type="dxa" w:w="1134"/>
          </w:tcPr>
          <w:p>
            <w:pPr>
              <w:spacing w:after="0"/>
            </w:pPr>
            <w:r/>
            <w:r>
              <w:rPr>
                <w:sz w:val="17"/>
              </w:rPr>
              <w:t>Hecho</w:t>
            </w:r>
          </w:p>
        </w:tc>
        <w:tc>
          <w:tcPr>
            <w:tcW w:type="dxa" w:w="1304"/>
          </w:tcPr>
          <w:p>
            <w:pPr>
              <w:spacing w:after="0"/>
            </w:pPr>
            <w:r/>
            <w:r>
              <w:rPr>
                <w:sz w:val="17"/>
              </w:rPr>
              <w:t>Sprint-01</w:t>
            </w:r>
          </w:p>
        </w:tc>
      </w:tr>
      <w:tr>
        <w:tc>
          <w:tcPr>
            <w:tcW w:type="dxa" w:w="907"/>
            <w:shd w:val="clear" w:color="auto" w:fill="F2F5F9"/>
          </w:tcPr>
          <w:p>
            <w:pPr>
              <w:spacing w:after="0"/>
            </w:pPr>
            <w:r/>
            <w:r>
              <w:rPr>
                <w:sz w:val="17"/>
              </w:rPr>
              <w:t>PB-006</w:t>
            </w:r>
          </w:p>
        </w:tc>
        <w:tc>
          <w:tcPr>
            <w:tcW w:type="dxa" w:w="5669"/>
            <w:shd w:val="clear" w:color="auto" w:fill="F2F5F9"/>
          </w:tcPr>
          <w:p>
            <w:pPr>
              <w:spacing w:after="0"/>
            </w:pPr>
            <w:r/>
            <w:r>
              <w:rPr>
                <w:sz w:val="17"/>
              </w:rPr>
              <w:t>Crear el servidor de Discord del equipo con categorías INFO, SCRUM, DESARROLLO y VOZ (RC-03)</w:t>
            </w:r>
          </w:p>
        </w:tc>
        <w:tc>
          <w:tcPr>
            <w:tcW w:type="dxa" w:w="624"/>
            <w:shd w:val="clear" w:color="auto" w:fill="F2F5F9"/>
          </w:tcPr>
          <w:p>
            <w:pPr>
              <w:spacing w:after="0"/>
            </w:pPr>
            <w:r/>
            <w:r>
              <w:rPr>
                <w:sz w:val="17"/>
              </w:rPr>
              <w:t>3</w:t>
            </w:r>
          </w:p>
        </w:tc>
        <w:tc>
          <w:tcPr>
            <w:tcW w:type="dxa" w:w="1134"/>
            <w:shd w:val="clear" w:color="auto" w:fill="F2F5F9"/>
          </w:tcPr>
          <w:p>
            <w:pPr>
              <w:spacing w:after="0"/>
            </w:pPr>
            <w:r/>
            <w:r>
              <w:rPr>
                <w:sz w:val="17"/>
              </w:rPr>
              <w:t>Hecho</w:t>
            </w:r>
          </w:p>
        </w:tc>
        <w:tc>
          <w:tcPr>
            <w:tcW w:type="dxa" w:w="1304"/>
            <w:shd w:val="clear" w:color="auto" w:fill="F2F5F9"/>
          </w:tcPr>
          <w:p>
            <w:pPr>
              <w:spacing w:after="0"/>
            </w:pPr>
            <w:r/>
            <w:r>
              <w:rPr>
                <w:sz w:val="17"/>
              </w:rPr>
              <w:t>Sprint-01</w:t>
            </w:r>
          </w:p>
        </w:tc>
      </w:tr>
      <w:tr>
        <w:tc>
          <w:tcPr>
            <w:tcW w:type="dxa" w:w="907"/>
          </w:tcPr>
          <w:p>
            <w:pPr>
              <w:spacing w:after="0"/>
            </w:pPr>
            <w:r/>
            <w:r>
              <w:rPr>
                <w:sz w:val="17"/>
              </w:rPr>
              <w:t>PB-007</w:t>
            </w:r>
          </w:p>
        </w:tc>
        <w:tc>
          <w:tcPr>
            <w:tcW w:type="dxa" w:w="5669"/>
          </w:tcPr>
          <w:p>
            <w:pPr>
              <w:spacing w:after="0"/>
            </w:pPr>
            <w:r/>
            <w:r>
              <w:rPr>
                <w:sz w:val="17"/>
              </w:rPr>
              <w:t>Seleccionar, instalar y configurar los plugins obligatorios (seguridad, caché, analítica, SEO) y de apoyo (formularios, campos, roles)</w:t>
            </w:r>
          </w:p>
        </w:tc>
        <w:tc>
          <w:tcPr>
            <w:tcW w:type="dxa" w:w="624"/>
          </w:tcPr>
          <w:p>
            <w:pPr>
              <w:spacing w:after="0"/>
            </w:pPr>
            <w:r/>
            <w:r>
              <w:rPr>
                <w:sz w:val="17"/>
              </w:rPr>
              <w:t>5</w:t>
            </w:r>
          </w:p>
        </w:tc>
        <w:tc>
          <w:tcPr>
            <w:tcW w:type="dxa" w:w="1134"/>
          </w:tcPr>
          <w:p>
            <w:pPr>
              <w:spacing w:after="0"/>
            </w:pPr>
            <w:r/>
            <w:r>
              <w:rPr>
                <w:sz w:val="17"/>
              </w:rPr>
              <w:t>Hecho</w:t>
            </w:r>
          </w:p>
        </w:tc>
        <w:tc>
          <w:tcPr>
            <w:tcW w:type="dxa" w:w="1304"/>
          </w:tcPr>
          <w:p>
            <w:pPr>
              <w:spacing w:after="0"/>
            </w:pPr>
            <w:r/>
            <w:r>
              <w:rPr>
                <w:sz w:val="17"/>
              </w:rPr>
              <w:t>Sprint-01</w:t>
            </w:r>
          </w:p>
        </w:tc>
      </w:tr>
      <w:tr>
        <w:tc>
          <w:tcPr>
            <w:tcW w:type="dxa" w:w="907"/>
            <w:shd w:val="clear" w:color="auto" w:fill="F2F5F9"/>
          </w:tcPr>
          <w:p>
            <w:pPr>
              <w:spacing w:after="0"/>
            </w:pPr>
            <w:r/>
            <w:r>
              <w:rPr>
                <w:sz w:val="17"/>
              </w:rPr>
              <w:t>PB-008</w:t>
            </w:r>
          </w:p>
        </w:tc>
        <w:tc>
          <w:tcPr>
            <w:tcW w:type="dxa" w:w="5669"/>
            <w:shd w:val="clear" w:color="auto" w:fill="F2F5F9"/>
          </w:tcPr>
          <w:p>
            <w:pPr>
              <w:spacing w:after="0"/>
            </w:pPr>
            <w:r/>
            <w:r>
              <w:rPr>
                <w:sz w:val="17"/>
              </w:rPr>
              <w:t>Elaborar el documento REM en REMUS (`CADUS.rem`) con trazabilidad</w:t>
            </w:r>
          </w:p>
        </w:tc>
        <w:tc>
          <w:tcPr>
            <w:tcW w:type="dxa" w:w="624"/>
            <w:shd w:val="clear" w:color="auto" w:fill="F2F5F9"/>
          </w:tcPr>
          <w:p>
            <w:pPr>
              <w:spacing w:after="0"/>
            </w:pPr>
            <w:r/>
            <w:r>
              <w:rPr>
                <w:sz w:val="17"/>
              </w:rPr>
              <w:t>5</w:t>
            </w:r>
          </w:p>
        </w:tc>
        <w:tc>
          <w:tcPr>
            <w:tcW w:type="dxa" w:w="1134"/>
            <w:shd w:val="clear" w:color="auto" w:fill="F2F5F9"/>
          </w:tcPr>
          <w:p>
            <w:pPr>
              <w:spacing w:after="0"/>
            </w:pPr>
            <w:r/>
            <w:r>
              <w:rPr>
                <w:sz w:val="17"/>
              </w:rPr>
              <w:t>Hecho</w:t>
            </w:r>
          </w:p>
        </w:tc>
        <w:tc>
          <w:tcPr>
            <w:tcW w:type="dxa" w:w="1304"/>
            <w:shd w:val="clear" w:color="auto" w:fill="F2F5F9"/>
          </w:tcPr>
          <w:p>
            <w:pPr>
              <w:spacing w:after="0"/>
            </w:pPr>
            <w:r/>
            <w:r>
              <w:rPr>
                <w:sz w:val="17"/>
              </w:rPr>
              <w:t>Sprint-01</w:t>
            </w:r>
          </w:p>
        </w:tc>
      </w:tr>
    </w:tbl>
    <w:p>
      <w:pPr>
        <w:spacing w:after="80"/>
      </w:pPr>
    </w:p>
    <w:p>
      <w:pPr>
        <w:pStyle w:val="Caption"/>
        <w:keepNext/>
      </w:pPr>
      <w:r>
        <w:t>Tabla 10. Product backlog: historias de usuario</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6"/>
              </w:rPr>
              <w:t>ID</w:t>
            </w:r>
          </w:p>
        </w:tc>
        <w:tc>
          <w:tcPr>
            <w:tcW w:type="dxa" w:w="5159"/>
            <w:shd w:val="clear" w:color="auto" w:fill="1F3A5F"/>
          </w:tcPr>
          <w:p>
            <w:r/>
            <w:r>
              <w:rPr>
                <w:b/>
                <w:color w:val="FFFFFF"/>
                <w:sz w:val="16"/>
              </w:rPr>
              <w:t>Historia de usuario</w:t>
            </w:r>
          </w:p>
        </w:tc>
        <w:tc>
          <w:tcPr>
            <w:tcW w:type="dxa" w:w="1701"/>
            <w:shd w:val="clear" w:color="auto" w:fill="1F3A5F"/>
          </w:tcPr>
          <w:p>
            <w:r/>
            <w:r>
              <w:rPr>
                <w:b/>
                <w:color w:val="FFFFFF"/>
                <w:sz w:val="16"/>
              </w:rPr>
              <w:t>Requisitos</w:t>
            </w:r>
          </w:p>
        </w:tc>
        <w:tc>
          <w:tcPr>
            <w:tcW w:type="dxa" w:w="567"/>
            <w:shd w:val="clear" w:color="auto" w:fill="1F3A5F"/>
          </w:tcPr>
          <w:p>
            <w:r/>
            <w:r>
              <w:rPr>
                <w:b/>
                <w:color w:val="FFFFFF"/>
                <w:sz w:val="16"/>
              </w:rPr>
              <w:t>SP</w:t>
            </w:r>
          </w:p>
        </w:tc>
        <w:tc>
          <w:tcPr>
            <w:tcW w:type="dxa" w:w="1361"/>
            <w:shd w:val="clear" w:color="auto" w:fill="1F3A5F"/>
          </w:tcPr>
          <w:p>
            <w:r/>
            <w:r>
              <w:rPr>
                <w:b/>
                <w:color w:val="FFFFFF"/>
                <w:sz w:val="16"/>
              </w:rPr>
              <w:t>Sprint</w:t>
            </w:r>
          </w:p>
        </w:tc>
      </w:tr>
      <w:tr>
        <w:tc>
          <w:tcPr>
            <w:tcW w:type="dxa" w:w="850"/>
          </w:tcPr>
          <w:p>
            <w:pPr>
              <w:spacing w:after="0"/>
            </w:pPr>
            <w:r/>
            <w:r>
              <w:rPr>
                <w:sz w:val="16"/>
              </w:rPr>
              <w:t>HU-01</w:t>
            </w:r>
          </w:p>
        </w:tc>
        <w:tc>
          <w:tcPr>
            <w:tcW w:type="dxa" w:w="5159"/>
          </w:tcPr>
          <w:p>
            <w:pPr>
              <w:spacing w:after="0"/>
            </w:pPr>
            <w:r/>
            <w:r>
              <w:rPr>
                <w:sz w:val="16"/>
              </w:rPr>
              <w:t>Como miembro de la Ejecutiva, quiero publicar noticias categorizadas (Becas, Movilidad, Normativa, Eventos) para informar a los estudiantes.</w:t>
            </w:r>
          </w:p>
        </w:tc>
        <w:tc>
          <w:tcPr>
            <w:tcW w:type="dxa" w:w="1701"/>
          </w:tcPr>
          <w:p>
            <w:pPr>
              <w:spacing w:after="0"/>
            </w:pPr>
            <w:r/>
            <w:r>
              <w:rPr>
                <w:sz w:val="16"/>
              </w:rPr>
              <w:t>RF-01</w:t>
            </w:r>
          </w:p>
        </w:tc>
        <w:tc>
          <w:tcPr>
            <w:tcW w:type="dxa" w:w="567"/>
          </w:tcPr>
          <w:p>
            <w:pPr>
              <w:spacing w:after="0"/>
            </w:pPr>
            <w:r/>
            <w:r>
              <w:rPr>
                <w:sz w:val="16"/>
              </w:rPr>
              <w:t>5</w:t>
            </w:r>
          </w:p>
        </w:tc>
        <w:tc>
          <w:tcPr>
            <w:tcW w:type="dxa" w:w="1361"/>
          </w:tcPr>
          <w:p>
            <w:pPr>
              <w:spacing w:after="0"/>
            </w:pPr>
            <w:r/>
            <w:r>
              <w:rPr>
                <w:sz w:val="16"/>
              </w:rPr>
              <w:t>Sprint-01</w:t>
            </w:r>
          </w:p>
        </w:tc>
      </w:tr>
      <w:tr>
        <w:tc>
          <w:tcPr>
            <w:tcW w:type="dxa" w:w="850"/>
            <w:shd w:val="clear" w:color="auto" w:fill="F2F5F9"/>
          </w:tcPr>
          <w:p>
            <w:pPr>
              <w:spacing w:after="0"/>
            </w:pPr>
            <w:r/>
            <w:r>
              <w:rPr>
                <w:sz w:val="16"/>
              </w:rPr>
              <w:t>HU-02</w:t>
            </w:r>
          </w:p>
        </w:tc>
        <w:tc>
          <w:tcPr>
            <w:tcW w:type="dxa" w:w="5159"/>
            <w:shd w:val="clear" w:color="auto" w:fill="F2F5F9"/>
          </w:tcPr>
          <w:p>
            <w:pPr>
              <w:spacing w:after="0"/>
            </w:pPr>
            <w:r/>
            <w:r>
              <w:rPr>
                <w:sz w:val="16"/>
              </w:rPr>
              <w:t>Como Estudiante, quiero filtrar y buscar noticias por categoría, fecha y palabra clave.</w:t>
            </w:r>
          </w:p>
        </w:tc>
        <w:tc>
          <w:tcPr>
            <w:tcW w:type="dxa" w:w="1701"/>
            <w:shd w:val="clear" w:color="auto" w:fill="F2F5F9"/>
          </w:tcPr>
          <w:p>
            <w:pPr>
              <w:spacing w:after="0"/>
            </w:pPr>
            <w:r/>
            <w:r>
              <w:rPr>
                <w:sz w:val="16"/>
              </w:rPr>
              <w:t>RF-02</w:t>
            </w:r>
          </w:p>
        </w:tc>
        <w:tc>
          <w:tcPr>
            <w:tcW w:type="dxa" w:w="567"/>
            <w:shd w:val="clear" w:color="auto" w:fill="F2F5F9"/>
          </w:tcPr>
          <w:p>
            <w:pPr>
              <w:spacing w:after="0"/>
            </w:pPr>
            <w:r/>
            <w:r>
              <w:rPr>
                <w:sz w:val="16"/>
              </w:rPr>
              <w:t>3</w:t>
            </w:r>
          </w:p>
        </w:tc>
        <w:tc>
          <w:tcPr>
            <w:tcW w:type="dxa" w:w="1361"/>
            <w:shd w:val="clear" w:color="auto" w:fill="F2F5F9"/>
          </w:tcPr>
          <w:p>
            <w:pPr>
              <w:spacing w:after="0"/>
            </w:pPr>
            <w:r/>
            <w:r>
              <w:rPr>
                <w:sz w:val="16"/>
              </w:rPr>
              <w:t>Sprint-01</w:t>
            </w:r>
          </w:p>
        </w:tc>
      </w:tr>
      <w:tr>
        <w:tc>
          <w:tcPr>
            <w:tcW w:type="dxa" w:w="850"/>
          </w:tcPr>
          <w:p>
            <w:pPr>
              <w:spacing w:after="0"/>
            </w:pPr>
            <w:r/>
            <w:r>
              <w:rPr>
                <w:sz w:val="16"/>
              </w:rPr>
              <w:t>HU-03</w:t>
            </w:r>
          </w:p>
        </w:tc>
        <w:tc>
          <w:tcPr>
            <w:tcW w:type="dxa" w:w="5159"/>
          </w:tcPr>
          <w:p>
            <w:pPr>
              <w:spacing w:after="0"/>
            </w:pPr>
            <w:r/>
            <w:r>
              <w:rPr>
                <w:sz w:val="16"/>
              </w:rPr>
              <w:t>Como miembro de la Ejecutiva, quiero subir actas de pleno en PDF y enviarlas a aprobación antes de publicarlas.</w:t>
            </w:r>
          </w:p>
        </w:tc>
        <w:tc>
          <w:tcPr>
            <w:tcW w:type="dxa" w:w="1701"/>
          </w:tcPr>
          <w:p>
            <w:pPr>
              <w:spacing w:after="0"/>
            </w:pPr>
            <w:r/>
            <w:r>
              <w:rPr>
                <w:sz w:val="16"/>
              </w:rPr>
              <w:t>RF-03, RF-05, RN-01</w:t>
            </w:r>
          </w:p>
        </w:tc>
        <w:tc>
          <w:tcPr>
            <w:tcW w:type="dxa" w:w="567"/>
          </w:tcPr>
          <w:p>
            <w:pPr>
              <w:spacing w:after="0"/>
            </w:pPr>
            <w:r/>
            <w:r>
              <w:rPr>
                <w:sz w:val="16"/>
              </w:rPr>
              <w:t>5</w:t>
            </w:r>
          </w:p>
        </w:tc>
        <w:tc>
          <w:tcPr>
            <w:tcW w:type="dxa" w:w="1361"/>
          </w:tcPr>
          <w:p>
            <w:pPr>
              <w:spacing w:after="0"/>
            </w:pPr>
            <w:r/>
            <w:r>
              <w:rPr>
                <w:sz w:val="16"/>
              </w:rPr>
              <w:t>Sprint-01</w:t>
            </w:r>
          </w:p>
        </w:tc>
      </w:tr>
      <w:tr>
        <w:tc>
          <w:tcPr>
            <w:tcW w:type="dxa" w:w="850"/>
            <w:shd w:val="clear" w:color="auto" w:fill="F2F5F9"/>
          </w:tcPr>
          <w:p>
            <w:pPr>
              <w:spacing w:after="0"/>
            </w:pPr>
            <w:r/>
            <w:r>
              <w:rPr>
                <w:sz w:val="16"/>
              </w:rPr>
              <w:t>HU-04</w:t>
            </w:r>
          </w:p>
        </w:tc>
        <w:tc>
          <w:tcPr>
            <w:tcW w:type="dxa" w:w="5159"/>
            <w:shd w:val="clear" w:color="auto" w:fill="F2F5F9"/>
          </w:tcPr>
          <w:p>
            <w:pPr>
              <w:spacing w:after="0"/>
            </w:pPr>
            <w:r/>
            <w:r>
              <w:rPr>
                <w:sz w:val="16"/>
              </w:rPr>
              <w:t>Como Estudiante, quiero descargar actas y normativas en PDF organizadas por fecha y tipo.</w:t>
            </w:r>
          </w:p>
        </w:tc>
        <w:tc>
          <w:tcPr>
            <w:tcW w:type="dxa" w:w="1701"/>
            <w:shd w:val="clear" w:color="auto" w:fill="F2F5F9"/>
          </w:tcPr>
          <w:p>
            <w:pPr>
              <w:spacing w:after="0"/>
            </w:pPr>
            <w:r/>
            <w:r>
              <w:rPr>
                <w:sz w:val="16"/>
              </w:rPr>
              <w:t>RF-03, RF-04</w:t>
            </w:r>
          </w:p>
        </w:tc>
        <w:tc>
          <w:tcPr>
            <w:tcW w:type="dxa" w:w="567"/>
            <w:shd w:val="clear" w:color="auto" w:fill="F2F5F9"/>
          </w:tcPr>
          <w:p>
            <w:pPr>
              <w:spacing w:after="0"/>
            </w:pPr>
            <w:r/>
            <w:r>
              <w:rPr>
                <w:sz w:val="16"/>
              </w:rPr>
              <w:t>3</w:t>
            </w:r>
          </w:p>
        </w:tc>
        <w:tc>
          <w:tcPr>
            <w:tcW w:type="dxa" w:w="1361"/>
            <w:shd w:val="clear" w:color="auto" w:fill="F2F5F9"/>
          </w:tcPr>
          <w:p>
            <w:pPr>
              <w:spacing w:after="0"/>
            </w:pPr>
            <w:r/>
            <w:r>
              <w:rPr>
                <w:sz w:val="16"/>
              </w:rPr>
              <w:t>Sprint-01</w:t>
            </w:r>
          </w:p>
        </w:tc>
      </w:tr>
      <w:tr>
        <w:tc>
          <w:tcPr>
            <w:tcW w:type="dxa" w:w="850"/>
          </w:tcPr>
          <w:p>
            <w:pPr>
              <w:spacing w:after="0"/>
            </w:pPr>
            <w:r/>
            <w:r>
              <w:rPr>
                <w:sz w:val="16"/>
              </w:rPr>
              <w:t>HU-05</w:t>
            </w:r>
          </w:p>
        </w:tc>
        <w:tc>
          <w:tcPr>
            <w:tcW w:type="dxa" w:w="5159"/>
          </w:tcPr>
          <w:p>
            <w:pPr>
              <w:spacing w:after="0"/>
            </w:pPr>
            <w:r/>
            <w:r>
              <w:rPr>
                <w:sz w:val="16"/>
              </w:rPr>
              <w:t>Como Estudiante, quiero consultar el directorio de delegaciones por Facultad/Escuela.</w:t>
            </w:r>
          </w:p>
        </w:tc>
        <w:tc>
          <w:tcPr>
            <w:tcW w:type="dxa" w:w="1701"/>
          </w:tcPr>
          <w:p>
            <w:pPr>
              <w:spacing w:after="0"/>
            </w:pPr>
            <w:r/>
            <w:r>
              <w:rPr>
                <w:sz w:val="16"/>
              </w:rPr>
              <w:t>RF-06</w:t>
            </w:r>
          </w:p>
        </w:tc>
        <w:tc>
          <w:tcPr>
            <w:tcW w:type="dxa" w:w="567"/>
          </w:tcPr>
          <w:p>
            <w:pPr>
              <w:spacing w:after="0"/>
            </w:pPr>
            <w:r/>
            <w:r>
              <w:rPr>
                <w:sz w:val="16"/>
              </w:rPr>
              <w:t>5</w:t>
            </w:r>
          </w:p>
        </w:tc>
        <w:tc>
          <w:tcPr>
            <w:tcW w:type="dxa" w:w="1361"/>
          </w:tcPr>
          <w:p>
            <w:pPr>
              <w:spacing w:after="0"/>
            </w:pPr>
            <w:r/>
            <w:r>
              <w:rPr>
                <w:sz w:val="16"/>
              </w:rPr>
              <w:t>Sprint-01</w:t>
            </w:r>
          </w:p>
        </w:tc>
      </w:tr>
      <w:tr>
        <w:tc>
          <w:tcPr>
            <w:tcW w:type="dxa" w:w="850"/>
            <w:shd w:val="clear" w:color="auto" w:fill="F2F5F9"/>
          </w:tcPr>
          <w:p>
            <w:pPr>
              <w:spacing w:after="0"/>
            </w:pPr>
            <w:r/>
            <w:r>
              <w:rPr>
                <w:sz w:val="16"/>
              </w:rPr>
              <w:t>HU-06</w:t>
            </w:r>
          </w:p>
        </w:tc>
        <w:tc>
          <w:tcPr>
            <w:tcW w:type="dxa" w:w="5159"/>
            <w:shd w:val="clear" w:color="auto" w:fill="F2F5F9"/>
          </w:tcPr>
          <w:p>
            <w:pPr>
              <w:spacing w:after="0"/>
            </w:pPr>
            <w:r/>
            <w:r>
              <w:rPr>
                <w:sz w:val="16"/>
              </w:rPr>
              <w:t>Como Delegado, quiero mantener actualizada la ficha de contacto y horario de mi delegación.</w:t>
            </w:r>
          </w:p>
        </w:tc>
        <w:tc>
          <w:tcPr>
            <w:tcW w:type="dxa" w:w="1701"/>
            <w:shd w:val="clear" w:color="auto" w:fill="F2F5F9"/>
          </w:tcPr>
          <w:p>
            <w:pPr>
              <w:spacing w:after="0"/>
            </w:pPr>
            <w:r/>
            <w:r>
              <w:rPr>
                <w:sz w:val="16"/>
              </w:rPr>
              <w:t>RF-07, RN-04</w:t>
            </w:r>
          </w:p>
        </w:tc>
        <w:tc>
          <w:tcPr>
            <w:tcW w:type="dxa" w:w="567"/>
            <w:shd w:val="clear" w:color="auto" w:fill="F2F5F9"/>
          </w:tcPr>
          <w:p>
            <w:pPr>
              <w:spacing w:after="0"/>
            </w:pPr>
            <w:r/>
            <w:r>
              <w:rPr>
                <w:sz w:val="16"/>
              </w:rPr>
              <w:t>3</w:t>
            </w:r>
          </w:p>
        </w:tc>
        <w:tc>
          <w:tcPr>
            <w:tcW w:type="dxa" w:w="1361"/>
            <w:shd w:val="clear" w:color="auto" w:fill="F2F5F9"/>
          </w:tcPr>
          <w:p>
            <w:pPr>
              <w:spacing w:after="0"/>
            </w:pPr>
            <w:r/>
            <w:r>
              <w:rPr>
                <w:sz w:val="16"/>
              </w:rPr>
              <w:t>Sprint-01</w:t>
            </w:r>
          </w:p>
        </w:tc>
      </w:tr>
      <w:tr>
        <w:tc>
          <w:tcPr>
            <w:tcW w:type="dxa" w:w="850"/>
          </w:tcPr>
          <w:p>
            <w:pPr>
              <w:spacing w:after="0"/>
            </w:pPr>
            <w:r/>
            <w:r>
              <w:rPr>
                <w:sz w:val="16"/>
              </w:rPr>
              <w:t>HU-07</w:t>
            </w:r>
          </w:p>
        </w:tc>
        <w:tc>
          <w:tcPr>
            <w:tcW w:type="dxa" w:w="5159"/>
          </w:tcPr>
          <w:p>
            <w:pPr>
              <w:spacing w:after="0"/>
            </w:pPr>
            <w:r/>
            <w:r>
              <w:rPr>
                <w:sz w:val="16"/>
              </w:rPr>
              <w:t>Como Estudiante, quiero enviar una consulta o reclamación académica desde un buzón digital y recibir un código de ticket.</w:t>
            </w:r>
          </w:p>
        </w:tc>
        <w:tc>
          <w:tcPr>
            <w:tcW w:type="dxa" w:w="1701"/>
          </w:tcPr>
          <w:p>
            <w:pPr>
              <w:spacing w:after="0"/>
            </w:pPr>
            <w:r/>
            <w:r>
              <w:rPr>
                <w:sz w:val="16"/>
              </w:rPr>
              <w:t>RF-08, RF-09, RN-02</w:t>
            </w:r>
          </w:p>
        </w:tc>
        <w:tc>
          <w:tcPr>
            <w:tcW w:type="dxa" w:w="567"/>
          </w:tcPr>
          <w:p>
            <w:pPr>
              <w:spacing w:after="0"/>
            </w:pPr>
            <w:r/>
            <w:r>
              <w:rPr>
                <w:sz w:val="16"/>
              </w:rPr>
              <w:t>8</w:t>
            </w:r>
          </w:p>
        </w:tc>
        <w:tc>
          <w:tcPr>
            <w:tcW w:type="dxa" w:w="1361"/>
          </w:tcPr>
          <w:p>
            <w:pPr>
              <w:spacing w:after="0"/>
            </w:pPr>
            <w:r/>
            <w:r>
              <w:rPr>
                <w:sz w:val="16"/>
              </w:rPr>
              <w:t>Sprint-01</w:t>
            </w:r>
          </w:p>
        </w:tc>
      </w:tr>
      <w:tr>
        <w:tc>
          <w:tcPr>
            <w:tcW w:type="dxa" w:w="850"/>
            <w:shd w:val="clear" w:color="auto" w:fill="F2F5F9"/>
          </w:tcPr>
          <w:p>
            <w:pPr>
              <w:spacing w:after="0"/>
            </w:pPr>
            <w:r/>
            <w:r>
              <w:rPr>
                <w:sz w:val="16"/>
              </w:rPr>
              <w:t>HU-08</w:t>
            </w:r>
          </w:p>
        </w:tc>
        <w:tc>
          <w:tcPr>
            <w:tcW w:type="dxa" w:w="5159"/>
            <w:shd w:val="clear" w:color="auto" w:fill="F2F5F9"/>
          </w:tcPr>
          <w:p>
            <w:pPr>
              <w:spacing w:after="0"/>
            </w:pPr>
            <w:r/>
            <w:r>
              <w:rPr>
                <w:sz w:val="16"/>
              </w:rPr>
              <w:t>Como Estudiante, quiero hacer seguimiento del estado de mi consulta con el código de ticket.</w:t>
            </w:r>
          </w:p>
        </w:tc>
        <w:tc>
          <w:tcPr>
            <w:tcW w:type="dxa" w:w="1701"/>
            <w:shd w:val="clear" w:color="auto" w:fill="F2F5F9"/>
          </w:tcPr>
          <w:p>
            <w:pPr>
              <w:spacing w:after="0"/>
            </w:pPr>
            <w:r/>
            <w:r>
              <w:rPr>
                <w:sz w:val="16"/>
              </w:rPr>
              <w:t>RF-09</w:t>
            </w:r>
          </w:p>
        </w:tc>
        <w:tc>
          <w:tcPr>
            <w:tcW w:type="dxa" w:w="567"/>
            <w:shd w:val="clear" w:color="auto" w:fill="F2F5F9"/>
          </w:tcPr>
          <w:p>
            <w:pPr>
              <w:spacing w:after="0"/>
            </w:pPr>
            <w:r/>
            <w:r>
              <w:rPr>
                <w:sz w:val="16"/>
              </w:rPr>
              <w:t>5</w:t>
            </w:r>
          </w:p>
        </w:tc>
        <w:tc>
          <w:tcPr>
            <w:tcW w:type="dxa" w:w="1361"/>
            <w:shd w:val="clear" w:color="auto" w:fill="F2F5F9"/>
          </w:tcPr>
          <w:p>
            <w:pPr>
              <w:spacing w:after="0"/>
            </w:pPr>
            <w:r/>
            <w:r>
              <w:rPr>
                <w:sz w:val="16"/>
              </w:rPr>
              <w:t>Sprint-01</w:t>
            </w:r>
          </w:p>
        </w:tc>
      </w:tr>
      <w:tr>
        <w:tc>
          <w:tcPr>
            <w:tcW w:type="dxa" w:w="850"/>
          </w:tcPr>
          <w:p>
            <w:pPr>
              <w:spacing w:after="0"/>
            </w:pPr>
            <w:r/>
            <w:r>
              <w:rPr>
                <w:sz w:val="16"/>
              </w:rPr>
              <w:t>HU-09</w:t>
            </w:r>
          </w:p>
        </w:tc>
        <w:tc>
          <w:tcPr>
            <w:tcW w:type="dxa" w:w="5159"/>
          </w:tcPr>
          <w:p>
            <w:pPr>
              <w:spacing w:after="0"/>
            </w:pPr>
            <w:r/>
            <w:r>
              <w:rPr>
                <w:sz w:val="16"/>
              </w:rPr>
              <w:t>Como miembro de la Ejecutiva, quiero gestionar y responder tickets desde un panel, respetando la privacidad de las reclamaciones.</w:t>
            </w:r>
          </w:p>
        </w:tc>
        <w:tc>
          <w:tcPr>
            <w:tcW w:type="dxa" w:w="1701"/>
          </w:tcPr>
          <w:p>
            <w:pPr>
              <w:spacing w:after="0"/>
            </w:pPr>
            <w:r/>
            <w:r>
              <w:rPr>
                <w:sz w:val="16"/>
              </w:rPr>
              <w:t>RF-10, RN-03</w:t>
            </w:r>
          </w:p>
        </w:tc>
        <w:tc>
          <w:tcPr>
            <w:tcW w:type="dxa" w:w="567"/>
          </w:tcPr>
          <w:p>
            <w:pPr>
              <w:spacing w:after="0"/>
            </w:pPr>
            <w:r/>
            <w:r>
              <w:rPr>
                <w:sz w:val="16"/>
              </w:rPr>
              <w:t>8</w:t>
            </w:r>
          </w:p>
        </w:tc>
        <w:tc>
          <w:tcPr>
            <w:tcW w:type="dxa" w:w="1361"/>
          </w:tcPr>
          <w:p>
            <w:pPr>
              <w:spacing w:after="0"/>
            </w:pPr>
            <w:r/>
            <w:r>
              <w:rPr>
                <w:sz w:val="16"/>
              </w:rPr>
              <w:t>Sprint-02</w:t>
            </w:r>
          </w:p>
        </w:tc>
      </w:tr>
      <w:tr>
        <w:tc>
          <w:tcPr>
            <w:tcW w:type="dxa" w:w="850"/>
            <w:shd w:val="clear" w:color="auto" w:fill="F2F5F9"/>
          </w:tcPr>
          <w:p>
            <w:pPr>
              <w:spacing w:after="0"/>
            </w:pPr>
            <w:r/>
            <w:r>
              <w:rPr>
                <w:sz w:val="16"/>
              </w:rPr>
              <w:t>HU-10</w:t>
            </w:r>
          </w:p>
        </w:tc>
        <w:tc>
          <w:tcPr>
            <w:tcW w:type="dxa" w:w="5159"/>
            <w:shd w:val="clear" w:color="auto" w:fill="F2F5F9"/>
          </w:tcPr>
          <w:p>
            <w:pPr>
              <w:spacing w:after="0"/>
            </w:pPr>
            <w:r/>
            <w:r>
              <w:rPr>
                <w:sz w:val="16"/>
              </w:rPr>
              <w:t>Como Estudiante, quiero consultar el calendario de asambleas y eventos del CADUS.</w:t>
            </w:r>
          </w:p>
        </w:tc>
        <w:tc>
          <w:tcPr>
            <w:tcW w:type="dxa" w:w="1701"/>
            <w:shd w:val="clear" w:color="auto" w:fill="F2F5F9"/>
          </w:tcPr>
          <w:p>
            <w:pPr>
              <w:spacing w:after="0"/>
            </w:pPr>
            <w:r/>
            <w:r>
              <w:rPr>
                <w:sz w:val="16"/>
              </w:rPr>
              <w:t>RF-11</w:t>
            </w:r>
          </w:p>
        </w:tc>
        <w:tc>
          <w:tcPr>
            <w:tcW w:type="dxa" w:w="567"/>
            <w:shd w:val="clear" w:color="auto" w:fill="F2F5F9"/>
          </w:tcPr>
          <w:p>
            <w:pPr>
              <w:spacing w:after="0"/>
            </w:pPr>
            <w:r/>
            <w:r>
              <w:rPr>
                <w:sz w:val="16"/>
              </w:rPr>
              <w:t>3</w:t>
            </w:r>
          </w:p>
        </w:tc>
        <w:tc>
          <w:tcPr>
            <w:tcW w:type="dxa" w:w="1361"/>
            <w:shd w:val="clear" w:color="auto" w:fill="F2F5F9"/>
          </w:tcPr>
          <w:p>
            <w:pPr>
              <w:spacing w:after="0"/>
            </w:pPr>
            <w:r/>
            <w:r>
              <w:rPr>
                <w:sz w:val="16"/>
              </w:rPr>
              <w:t>Sprint-02</w:t>
            </w:r>
          </w:p>
        </w:tc>
      </w:tr>
      <w:tr>
        <w:tc>
          <w:tcPr>
            <w:tcW w:type="dxa" w:w="850"/>
          </w:tcPr>
          <w:p>
            <w:pPr>
              <w:spacing w:after="0"/>
            </w:pPr>
            <w:r/>
            <w:r>
              <w:rPr>
                <w:sz w:val="16"/>
              </w:rPr>
              <w:t>HU-11</w:t>
            </w:r>
          </w:p>
        </w:tc>
        <w:tc>
          <w:tcPr>
            <w:tcW w:type="dxa" w:w="5159"/>
          </w:tcPr>
          <w:p>
            <w:pPr>
              <w:spacing w:after="0"/>
            </w:pPr>
            <w:r/>
            <w:r>
              <w:rPr>
                <w:sz w:val="16"/>
              </w:rPr>
              <w:t>Como miembro de la Ejecutiva, quiero publicar convocatorias de votación vinculadas a una asamblea del calendario.</w:t>
            </w:r>
          </w:p>
        </w:tc>
        <w:tc>
          <w:tcPr>
            <w:tcW w:type="dxa" w:w="1701"/>
          </w:tcPr>
          <w:p>
            <w:pPr>
              <w:spacing w:after="0"/>
            </w:pPr>
            <w:r/>
            <w:r>
              <w:rPr>
                <w:sz w:val="16"/>
              </w:rPr>
              <w:t>RF-12, RN-05</w:t>
            </w:r>
          </w:p>
        </w:tc>
        <w:tc>
          <w:tcPr>
            <w:tcW w:type="dxa" w:w="567"/>
          </w:tcPr>
          <w:p>
            <w:pPr>
              <w:spacing w:after="0"/>
            </w:pPr>
            <w:r/>
            <w:r>
              <w:rPr>
                <w:sz w:val="16"/>
              </w:rPr>
              <w:t>5</w:t>
            </w:r>
          </w:p>
        </w:tc>
        <w:tc>
          <w:tcPr>
            <w:tcW w:type="dxa" w:w="1361"/>
          </w:tcPr>
          <w:p>
            <w:pPr>
              <w:spacing w:after="0"/>
            </w:pPr>
            <w:r/>
            <w:r>
              <w:rPr>
                <w:sz w:val="16"/>
              </w:rPr>
              <w:t>Sprint-02</w:t>
            </w:r>
          </w:p>
        </w:tc>
      </w:tr>
      <w:tr>
        <w:tc>
          <w:tcPr>
            <w:tcW w:type="dxa" w:w="850"/>
            <w:shd w:val="clear" w:color="auto" w:fill="F2F5F9"/>
          </w:tcPr>
          <w:p>
            <w:pPr>
              <w:spacing w:after="0"/>
            </w:pPr>
            <w:r/>
            <w:r>
              <w:rPr>
                <w:sz w:val="16"/>
              </w:rPr>
              <w:t>HU-12</w:t>
            </w:r>
          </w:p>
        </w:tc>
        <w:tc>
          <w:tcPr>
            <w:tcW w:type="dxa" w:w="5159"/>
            <w:shd w:val="clear" w:color="auto" w:fill="F2F5F9"/>
          </w:tcPr>
          <w:p>
            <w:pPr>
              <w:spacing w:after="0"/>
            </w:pPr>
            <w:r/>
            <w:r>
              <w:rPr>
                <w:sz w:val="16"/>
              </w:rPr>
              <w:t>Como Estudiante, quiero solicitar mediación estudiantil mediante un formulario.</w:t>
            </w:r>
          </w:p>
        </w:tc>
        <w:tc>
          <w:tcPr>
            <w:tcW w:type="dxa" w:w="1701"/>
            <w:shd w:val="clear" w:color="auto" w:fill="F2F5F9"/>
          </w:tcPr>
          <w:p>
            <w:pPr>
              <w:spacing w:after="0"/>
            </w:pPr>
            <w:r/>
            <w:r>
              <w:rPr>
                <w:sz w:val="16"/>
              </w:rPr>
              <w:t>RF-13</w:t>
            </w:r>
          </w:p>
        </w:tc>
        <w:tc>
          <w:tcPr>
            <w:tcW w:type="dxa" w:w="567"/>
            <w:shd w:val="clear" w:color="auto" w:fill="F2F5F9"/>
          </w:tcPr>
          <w:p>
            <w:pPr>
              <w:spacing w:after="0"/>
            </w:pPr>
            <w:r/>
            <w:r>
              <w:rPr>
                <w:sz w:val="16"/>
              </w:rPr>
              <w:t>5</w:t>
            </w:r>
          </w:p>
        </w:tc>
        <w:tc>
          <w:tcPr>
            <w:tcW w:type="dxa" w:w="1361"/>
            <w:shd w:val="clear" w:color="auto" w:fill="F2F5F9"/>
          </w:tcPr>
          <w:p>
            <w:pPr>
              <w:spacing w:after="0"/>
            </w:pPr>
            <w:r/>
            <w:r>
              <w:rPr>
                <w:sz w:val="16"/>
              </w:rPr>
              <w:t>Sprint-02</w:t>
            </w:r>
          </w:p>
        </w:tc>
      </w:tr>
      <w:tr>
        <w:tc>
          <w:tcPr>
            <w:tcW w:type="dxa" w:w="850"/>
          </w:tcPr>
          <w:p>
            <w:pPr>
              <w:spacing w:after="0"/>
            </w:pPr>
            <w:r/>
            <w:r>
              <w:rPr>
                <w:sz w:val="16"/>
              </w:rPr>
              <w:t>HU-13</w:t>
            </w:r>
          </w:p>
        </w:tc>
        <w:tc>
          <w:tcPr>
            <w:tcW w:type="dxa" w:w="5159"/>
          </w:tcPr>
          <w:p>
            <w:pPr>
              <w:spacing w:after="0"/>
            </w:pPr>
            <w:r/>
            <w:r>
              <w:rPr>
                <w:sz w:val="16"/>
              </w:rPr>
              <w:t>Como Administrador, quiero gestionar roles y permisos de usuario (Anónimo, Estudiante, Delegado, Ejecutiva, Administrador).</w:t>
            </w:r>
          </w:p>
        </w:tc>
        <w:tc>
          <w:tcPr>
            <w:tcW w:type="dxa" w:w="1701"/>
          </w:tcPr>
          <w:p>
            <w:pPr>
              <w:spacing w:after="0"/>
            </w:pPr>
            <w:r/>
            <w:r>
              <w:rPr>
                <w:sz w:val="16"/>
              </w:rPr>
              <w:t>RF-14</w:t>
            </w:r>
          </w:p>
        </w:tc>
        <w:tc>
          <w:tcPr>
            <w:tcW w:type="dxa" w:w="567"/>
          </w:tcPr>
          <w:p>
            <w:pPr>
              <w:spacing w:after="0"/>
            </w:pPr>
            <w:r/>
            <w:r>
              <w:rPr>
                <w:sz w:val="16"/>
              </w:rPr>
              <w:t>5</w:t>
            </w:r>
          </w:p>
        </w:tc>
        <w:tc>
          <w:tcPr>
            <w:tcW w:type="dxa" w:w="1361"/>
          </w:tcPr>
          <w:p>
            <w:pPr>
              <w:spacing w:after="0"/>
            </w:pPr>
            <w:r/>
            <w:r>
              <w:rPr>
                <w:sz w:val="16"/>
              </w:rPr>
              <w:t>Sprint-01</w:t>
            </w:r>
          </w:p>
        </w:tc>
      </w:tr>
      <w:tr>
        <w:tc>
          <w:tcPr>
            <w:tcW w:type="dxa" w:w="850"/>
            <w:shd w:val="clear" w:color="auto" w:fill="F2F5F9"/>
          </w:tcPr>
          <w:p>
            <w:pPr>
              <w:spacing w:after="0"/>
            </w:pPr>
            <w:r/>
            <w:r>
              <w:rPr>
                <w:sz w:val="16"/>
              </w:rPr>
              <w:t>HU-14</w:t>
            </w:r>
          </w:p>
        </w:tc>
        <w:tc>
          <w:tcPr>
            <w:tcW w:type="dxa" w:w="5159"/>
            <w:shd w:val="clear" w:color="auto" w:fill="F2F5F9"/>
          </w:tcPr>
          <w:p>
            <w:pPr>
              <w:spacing w:after="0"/>
            </w:pPr>
            <w:r/>
            <w:r>
              <w:rPr>
                <w:sz w:val="16"/>
              </w:rPr>
              <w:t>Como Usuario, quiero navegar el portal desde el móvil sin pérdida de funcionalidad.</w:t>
            </w:r>
          </w:p>
        </w:tc>
        <w:tc>
          <w:tcPr>
            <w:tcW w:type="dxa" w:w="1701"/>
            <w:shd w:val="clear" w:color="auto" w:fill="F2F5F9"/>
          </w:tcPr>
          <w:p>
            <w:pPr>
              <w:spacing w:after="0"/>
            </w:pPr>
            <w:r/>
            <w:r>
              <w:rPr>
                <w:sz w:val="16"/>
              </w:rPr>
              <w:t>RNF-02</w:t>
            </w:r>
          </w:p>
        </w:tc>
        <w:tc>
          <w:tcPr>
            <w:tcW w:type="dxa" w:w="567"/>
            <w:shd w:val="clear" w:color="auto" w:fill="F2F5F9"/>
          </w:tcPr>
          <w:p>
            <w:pPr>
              <w:spacing w:after="0"/>
            </w:pPr>
            <w:r/>
            <w:r>
              <w:rPr>
                <w:sz w:val="16"/>
              </w:rPr>
              <w:t>8</w:t>
            </w:r>
          </w:p>
        </w:tc>
        <w:tc>
          <w:tcPr>
            <w:tcW w:type="dxa" w:w="1361"/>
            <w:shd w:val="clear" w:color="auto" w:fill="F2F5F9"/>
          </w:tcPr>
          <w:p>
            <w:pPr>
              <w:spacing w:after="0"/>
            </w:pPr>
            <w:r/>
            <w:r>
              <w:rPr>
                <w:sz w:val="16"/>
              </w:rPr>
              <w:t>Sprint-03</w:t>
            </w:r>
          </w:p>
        </w:tc>
      </w:tr>
      <w:tr>
        <w:tc>
          <w:tcPr>
            <w:tcW w:type="dxa" w:w="850"/>
          </w:tcPr>
          <w:p>
            <w:pPr>
              <w:spacing w:after="0"/>
            </w:pPr>
            <w:r/>
            <w:r>
              <w:rPr>
                <w:sz w:val="16"/>
              </w:rPr>
              <w:t>HU-15</w:t>
            </w:r>
          </w:p>
        </w:tc>
        <w:tc>
          <w:tcPr>
            <w:tcW w:type="dxa" w:w="5159"/>
          </w:tcPr>
          <w:p>
            <w:pPr>
              <w:spacing w:after="0"/>
            </w:pPr>
            <w:r/>
            <w:r>
              <w:rPr>
                <w:sz w:val="16"/>
              </w:rPr>
              <w:t>Como Usuario, quiero que el sitio cumpla el nivel de accesibilidad WCAG 2.1 AA.</w:t>
            </w:r>
          </w:p>
        </w:tc>
        <w:tc>
          <w:tcPr>
            <w:tcW w:type="dxa" w:w="1701"/>
          </w:tcPr>
          <w:p>
            <w:pPr>
              <w:spacing w:after="0"/>
            </w:pPr>
            <w:r/>
            <w:r>
              <w:rPr>
                <w:sz w:val="16"/>
              </w:rPr>
              <w:t>RNF-03</w:t>
            </w:r>
          </w:p>
        </w:tc>
        <w:tc>
          <w:tcPr>
            <w:tcW w:type="dxa" w:w="567"/>
          </w:tcPr>
          <w:p>
            <w:pPr>
              <w:spacing w:after="0"/>
            </w:pPr>
            <w:r/>
            <w:r>
              <w:rPr>
                <w:sz w:val="16"/>
              </w:rPr>
              <w:t>8</w:t>
            </w:r>
          </w:p>
        </w:tc>
        <w:tc>
          <w:tcPr>
            <w:tcW w:type="dxa" w:w="1361"/>
          </w:tcPr>
          <w:p>
            <w:pPr>
              <w:spacing w:after="0"/>
            </w:pPr>
            <w:r/>
            <w:r>
              <w:rPr>
                <w:sz w:val="16"/>
              </w:rPr>
              <w:t>Sprint-03</w:t>
            </w:r>
          </w:p>
        </w:tc>
      </w:tr>
      <w:tr>
        <w:tc>
          <w:tcPr>
            <w:tcW w:type="dxa" w:w="850"/>
            <w:shd w:val="clear" w:color="auto" w:fill="F2F5F9"/>
          </w:tcPr>
          <w:p>
            <w:pPr>
              <w:spacing w:after="0"/>
            </w:pPr>
            <w:r/>
            <w:r>
              <w:rPr>
                <w:sz w:val="16"/>
              </w:rPr>
              <w:t>HU-16</w:t>
            </w:r>
          </w:p>
        </w:tc>
        <w:tc>
          <w:tcPr>
            <w:tcW w:type="dxa" w:w="5159"/>
            <w:shd w:val="clear" w:color="auto" w:fill="F2F5F9"/>
          </w:tcPr>
          <w:p>
            <w:pPr>
              <w:spacing w:after="0"/>
            </w:pPr>
            <w:r/>
            <w:r>
              <w:rPr>
                <w:sz w:val="16"/>
              </w:rPr>
              <w:t>Como Administrador, quiero buscar y filtrar contenido del panel por palabra clave y fecha.</w:t>
            </w:r>
          </w:p>
        </w:tc>
        <w:tc>
          <w:tcPr>
            <w:tcW w:type="dxa" w:w="1701"/>
            <w:shd w:val="clear" w:color="auto" w:fill="F2F5F9"/>
          </w:tcPr>
          <w:p>
            <w:pPr>
              <w:spacing w:after="0"/>
            </w:pPr>
            <w:r/>
            <w:r>
              <w:rPr>
                <w:sz w:val="16"/>
              </w:rPr>
              <w:t>RF-02, RF-15</w:t>
            </w:r>
          </w:p>
        </w:tc>
        <w:tc>
          <w:tcPr>
            <w:tcW w:type="dxa" w:w="567"/>
            <w:shd w:val="clear" w:color="auto" w:fill="F2F5F9"/>
          </w:tcPr>
          <w:p>
            <w:pPr>
              <w:spacing w:after="0"/>
            </w:pPr>
            <w:r/>
            <w:r>
              <w:rPr>
                <w:sz w:val="16"/>
              </w:rPr>
              <w:t>5</w:t>
            </w:r>
          </w:p>
        </w:tc>
        <w:tc>
          <w:tcPr>
            <w:tcW w:type="dxa" w:w="1361"/>
            <w:shd w:val="clear" w:color="auto" w:fill="F2F5F9"/>
          </w:tcPr>
          <w:p>
            <w:pPr>
              <w:spacing w:after="0"/>
            </w:pPr>
            <w:r/>
            <w:r>
              <w:rPr>
                <w:sz w:val="16"/>
              </w:rPr>
              <w:t>Sprint-03</w:t>
            </w:r>
          </w:p>
        </w:tc>
      </w:tr>
      <w:tr>
        <w:tc>
          <w:tcPr>
            <w:tcW w:type="dxa" w:w="850"/>
          </w:tcPr>
          <w:p>
            <w:pPr>
              <w:spacing w:after="0"/>
            </w:pPr>
            <w:r/>
            <w:r>
              <w:rPr>
                <w:sz w:val="16"/>
              </w:rPr>
              <w:t>HU-17</w:t>
            </w:r>
          </w:p>
        </w:tc>
        <w:tc>
          <w:tcPr>
            <w:tcW w:type="dxa" w:w="5159"/>
          </w:tcPr>
          <w:p>
            <w:pPr>
              <w:spacing w:after="0"/>
            </w:pPr>
            <w:r/>
            <w:r>
              <w:rPr>
                <w:sz w:val="16"/>
              </w:rPr>
              <w:t>Como Administrador, quiero que los formularios estén protegidos frente a spam e inyección de datos.</w:t>
            </w:r>
          </w:p>
        </w:tc>
        <w:tc>
          <w:tcPr>
            <w:tcW w:type="dxa" w:w="1701"/>
          </w:tcPr>
          <w:p>
            <w:pPr>
              <w:spacing w:after="0"/>
            </w:pPr>
            <w:r/>
            <w:r>
              <w:rPr>
                <w:sz w:val="16"/>
              </w:rPr>
              <w:t>RNF-04, RNF-08</w:t>
            </w:r>
          </w:p>
        </w:tc>
        <w:tc>
          <w:tcPr>
            <w:tcW w:type="dxa" w:w="567"/>
          </w:tcPr>
          <w:p>
            <w:pPr>
              <w:spacing w:after="0"/>
            </w:pPr>
            <w:r/>
            <w:r>
              <w:rPr>
                <w:sz w:val="16"/>
              </w:rPr>
              <w:t>5</w:t>
            </w:r>
          </w:p>
        </w:tc>
        <w:tc>
          <w:tcPr>
            <w:tcW w:type="dxa" w:w="1361"/>
          </w:tcPr>
          <w:p>
            <w:pPr>
              <w:spacing w:after="0"/>
            </w:pPr>
            <w:r/>
            <w:r>
              <w:rPr>
                <w:sz w:val="16"/>
              </w:rPr>
              <w:t>Sprint-03</w:t>
            </w:r>
          </w:p>
        </w:tc>
      </w:tr>
      <w:tr>
        <w:tc>
          <w:tcPr>
            <w:tcW w:type="dxa" w:w="850"/>
            <w:shd w:val="clear" w:color="auto" w:fill="F2F5F9"/>
          </w:tcPr>
          <w:p>
            <w:pPr>
              <w:spacing w:after="0"/>
            </w:pPr>
            <w:r/>
            <w:r>
              <w:rPr>
                <w:sz w:val="16"/>
              </w:rPr>
              <w:t>HU-18</w:t>
            </w:r>
          </w:p>
        </w:tc>
        <w:tc>
          <w:tcPr>
            <w:tcW w:type="dxa" w:w="5159"/>
            <w:shd w:val="clear" w:color="auto" w:fill="F2F5F9"/>
          </w:tcPr>
          <w:p>
            <w:pPr>
              <w:spacing w:after="0"/>
            </w:pPr>
            <w:r/>
            <w:r>
              <w:rPr>
                <w:sz w:val="16"/>
              </w:rPr>
              <w:t>Como Equipo, quiero configurar el tema base y la identidad visual institucional del CADUS.</w:t>
            </w:r>
          </w:p>
        </w:tc>
        <w:tc>
          <w:tcPr>
            <w:tcW w:type="dxa" w:w="1701"/>
            <w:shd w:val="clear" w:color="auto" w:fill="F2F5F9"/>
          </w:tcPr>
          <w:p>
            <w:pPr>
              <w:spacing w:after="0"/>
            </w:pPr>
            <w:r/>
            <w:r>
              <w:rPr>
                <w:sz w:val="16"/>
              </w:rPr>
              <w:t>RNF-02</w:t>
            </w:r>
          </w:p>
        </w:tc>
        <w:tc>
          <w:tcPr>
            <w:tcW w:type="dxa" w:w="567"/>
            <w:shd w:val="clear" w:color="auto" w:fill="F2F5F9"/>
          </w:tcPr>
          <w:p>
            <w:pPr>
              <w:spacing w:after="0"/>
            </w:pPr>
            <w:r/>
            <w:r>
              <w:rPr>
                <w:sz w:val="16"/>
              </w:rPr>
              <w:t>5</w:t>
            </w:r>
          </w:p>
        </w:tc>
        <w:tc>
          <w:tcPr>
            <w:tcW w:type="dxa" w:w="1361"/>
            <w:shd w:val="clear" w:color="auto" w:fill="F2F5F9"/>
          </w:tcPr>
          <w:p>
            <w:pPr>
              <w:spacing w:after="0"/>
            </w:pPr>
            <w:r/>
            <w:r>
              <w:rPr>
                <w:sz w:val="16"/>
              </w:rPr>
              <w:t>Sprint-01</w:t>
            </w:r>
          </w:p>
        </w:tc>
      </w:tr>
      <w:tr>
        <w:tc>
          <w:tcPr>
            <w:tcW w:type="dxa" w:w="850"/>
          </w:tcPr>
          <w:p>
            <w:pPr>
              <w:spacing w:after="0"/>
            </w:pPr>
            <w:r/>
            <w:r>
              <w:rPr>
                <w:sz w:val="16"/>
              </w:rPr>
              <w:t>HU-19</w:t>
            </w:r>
          </w:p>
        </w:tc>
        <w:tc>
          <w:tcPr>
            <w:tcW w:type="dxa" w:w="5159"/>
          </w:tcPr>
          <w:p>
            <w:pPr>
              <w:spacing w:after="0"/>
            </w:pPr>
            <w:r/>
            <w:r>
              <w:rPr>
                <w:sz w:val="16"/>
              </w:rPr>
              <w:t>Como Administrador, quiero un panel de administración de contenidos (CRUD noticias/actas/delegaciones) restringido por rol.</w:t>
            </w:r>
          </w:p>
        </w:tc>
        <w:tc>
          <w:tcPr>
            <w:tcW w:type="dxa" w:w="1701"/>
          </w:tcPr>
          <w:p>
            <w:pPr>
              <w:spacing w:after="0"/>
            </w:pPr>
            <w:r/>
            <w:r>
              <w:rPr>
                <w:sz w:val="16"/>
              </w:rPr>
              <w:t>RF-15</w:t>
            </w:r>
          </w:p>
        </w:tc>
        <w:tc>
          <w:tcPr>
            <w:tcW w:type="dxa" w:w="567"/>
          </w:tcPr>
          <w:p>
            <w:pPr>
              <w:spacing w:after="0"/>
            </w:pPr>
            <w:r/>
            <w:r>
              <w:rPr>
                <w:sz w:val="16"/>
              </w:rPr>
              <w:t>8</w:t>
            </w:r>
          </w:p>
        </w:tc>
        <w:tc>
          <w:tcPr>
            <w:tcW w:type="dxa" w:w="1361"/>
          </w:tcPr>
          <w:p>
            <w:pPr>
              <w:spacing w:after="0"/>
            </w:pPr>
            <w:r/>
            <w:r>
              <w:rPr>
                <w:sz w:val="16"/>
              </w:rPr>
              <w:t>Sprint-02</w:t>
            </w:r>
          </w:p>
        </w:tc>
      </w:tr>
      <w:tr>
        <w:tc>
          <w:tcPr>
            <w:tcW w:type="dxa" w:w="850"/>
            <w:shd w:val="clear" w:color="auto" w:fill="F2F5F9"/>
          </w:tcPr>
          <w:p>
            <w:pPr>
              <w:spacing w:after="0"/>
            </w:pPr>
            <w:r/>
            <w:r>
              <w:rPr>
                <w:sz w:val="16"/>
              </w:rPr>
              <w:t>HU-20</w:t>
            </w:r>
          </w:p>
        </w:tc>
        <w:tc>
          <w:tcPr>
            <w:tcW w:type="dxa" w:w="5159"/>
            <w:shd w:val="clear" w:color="auto" w:fill="F2F5F9"/>
          </w:tcPr>
          <w:p>
            <w:pPr>
              <w:spacing w:after="0"/>
            </w:pPr>
            <w:r/>
            <w:r>
              <w:rPr>
                <w:sz w:val="16"/>
              </w:rPr>
              <w:t>Como Equipo, quiero optimizar el rendimiento (caché, imágenes) antes de la entrega final.</w:t>
            </w:r>
          </w:p>
        </w:tc>
        <w:tc>
          <w:tcPr>
            <w:tcW w:type="dxa" w:w="1701"/>
            <w:shd w:val="clear" w:color="auto" w:fill="F2F5F9"/>
          </w:tcPr>
          <w:p>
            <w:pPr>
              <w:spacing w:after="0"/>
            </w:pPr>
            <w:r/>
            <w:r>
              <w:rPr>
                <w:sz w:val="16"/>
              </w:rPr>
              <w:t>RNF-01, RNF-06</w:t>
            </w:r>
          </w:p>
        </w:tc>
        <w:tc>
          <w:tcPr>
            <w:tcW w:type="dxa" w:w="567"/>
            <w:shd w:val="clear" w:color="auto" w:fill="F2F5F9"/>
          </w:tcPr>
          <w:p>
            <w:pPr>
              <w:spacing w:after="0"/>
            </w:pPr>
            <w:r/>
            <w:r>
              <w:rPr>
                <w:sz w:val="16"/>
              </w:rPr>
              <w:t>5</w:t>
            </w:r>
          </w:p>
        </w:tc>
        <w:tc>
          <w:tcPr>
            <w:tcW w:type="dxa" w:w="1361"/>
            <w:shd w:val="clear" w:color="auto" w:fill="F2F5F9"/>
          </w:tcPr>
          <w:p>
            <w:pPr>
              <w:spacing w:after="0"/>
            </w:pPr>
            <w:r/>
            <w:r>
              <w:rPr>
                <w:sz w:val="16"/>
              </w:rPr>
              <w:t>Sprint-04</w:t>
            </w:r>
          </w:p>
        </w:tc>
      </w:tr>
      <w:tr>
        <w:tc>
          <w:tcPr>
            <w:tcW w:type="dxa" w:w="850"/>
          </w:tcPr>
          <w:p>
            <w:pPr>
              <w:spacing w:after="0"/>
            </w:pPr>
            <w:r/>
            <w:r>
              <w:rPr>
                <w:sz w:val="16"/>
              </w:rPr>
              <w:t>HU-21</w:t>
            </w:r>
          </w:p>
        </w:tc>
        <w:tc>
          <w:tcPr>
            <w:tcW w:type="dxa" w:w="5159"/>
          </w:tcPr>
          <w:p>
            <w:pPr>
              <w:spacing w:after="0"/>
            </w:pPr>
            <w:r/>
            <w:r>
              <w:rPr>
                <w:sz w:val="16"/>
              </w:rPr>
              <w:t>Como Estudiante, quiero votar desde el portal en una convocatoria abierta (papeleta con YOP Poll).</w:t>
            </w:r>
          </w:p>
        </w:tc>
        <w:tc>
          <w:tcPr>
            <w:tcW w:type="dxa" w:w="1701"/>
          </w:tcPr>
          <w:p>
            <w:pPr>
              <w:spacing w:after="0"/>
            </w:pPr>
            <w:r/>
            <w:r>
              <w:rPr>
                <w:sz w:val="16"/>
              </w:rPr>
              <w:t>RF-12, RN-05</w:t>
            </w:r>
          </w:p>
        </w:tc>
        <w:tc>
          <w:tcPr>
            <w:tcW w:type="dxa" w:w="567"/>
          </w:tcPr>
          <w:p>
            <w:pPr>
              <w:spacing w:after="0"/>
            </w:pPr>
            <w:r/>
            <w:r>
              <w:rPr>
                <w:sz w:val="16"/>
              </w:rPr>
              <w:t>3</w:t>
            </w:r>
          </w:p>
        </w:tc>
        <w:tc>
          <w:tcPr>
            <w:tcW w:type="dxa" w:w="1361"/>
          </w:tcPr>
          <w:p>
            <w:pPr>
              <w:spacing w:after="0"/>
            </w:pPr>
            <w:r/>
            <w:r>
              <w:rPr>
                <w:sz w:val="16"/>
              </w:rPr>
              <w:t>Sprint-03</w:t>
            </w:r>
          </w:p>
        </w:tc>
      </w:tr>
    </w:tbl>
    <w:p>
      <w:pPr>
        <w:spacing w:after="80"/>
      </w:pPr>
    </w:p>
    <w:p>
      <w:r>
        <w:rPr>
          <w:b w:val="0"/>
          <w:i/>
        </w:rPr>
        <w:t>Total del product backlog: 144 puntos de historia.</w:t>
      </w:r>
    </w:p>
    <w:p>
      <w:pPr>
        <w:pStyle w:val="Heading2"/>
      </w:pPr>
      <w:r>
        <w:t>2.4 Sprint 1 (28/09 – 18/10/2026): resumen</w:t>
      </w:r>
    </w:p>
    <w:p>
      <w:r>
        <w:t xml:space="preserve">El Sprint 1 se entregó el 18/10/2026 y su sprint backlog y su burndown figuran en el documento de la entrega 1. </w:t>
      </w:r>
      <w:r>
        <w:rPr>
          <w:b/>
        </w:rPr>
        <w:t>Se completaron los 70 SP comprometidos</w:t>
      </w:r>
      <w:r>
        <w:t xml:space="preserve"> (plataforma base, identidad visual, contenidos, directorio de delegaciones y buzón). Sus datos están en </w:t>
      </w:r>
      <w:r>
        <w:rPr>
          <w:rFonts w:ascii="Consolas" w:hAnsi="Consolas"/>
          <w:sz w:val="19"/>
        </w:rPr>
        <w:t>docs/scrum/sprints/sprint-01.md</w:t>
      </w:r>
      <w:r>
        <w:t xml:space="preserve"> y </w:t>
      </w:r>
      <w:r>
        <w:rPr>
          <w:rFonts w:ascii="Consolas" w:hAnsi="Consolas"/>
          <w:sz w:val="19"/>
        </w:rPr>
        <w:t>docs/scrum/burndown/sprint-01.csv</w:t>
      </w:r>
      <w:r>
        <w:t>. Este documento recoge el sprint backlog y el burndown del sprint de esta entrega, el Sprint 2.</w:t>
      </w:r>
    </w:p>
    <w:p>
      <w:pPr>
        <w:pStyle w:val="Heading2"/>
      </w:pPr>
      <w:r>
        <w:t>2.5 Sprint backlog del Sprint 2 (19/10 – 25/10/2026)</w:t>
      </w:r>
    </w:p>
    <w:p>
      <w:r>
        <w:rPr>
          <w:b/>
        </w:rPr>
        <w:t>Objetivo del Sprint 2:</w:t>
      </w:r>
      <w:r>
        <w:t xml:space="preserve"> completar el portal con las historias de participación (tickets avanzados, calendario, votaciones, mediación y panel de administración), sustituir el contenido de ejemplo por contenido real validado con el cliente y entregar la documentación final. </w:t>
      </w:r>
      <w:r>
        <w:rPr>
          <w:b/>
        </w:rPr>
        <w:t>Alcance comprometido: 29 SP</w:t>
      </w:r>
      <w:r>
        <w:t xml:space="preserve">, más las tareas de documentación </w:t>
      </w:r>
      <w:r>
        <w:rPr>
          <w:rFonts w:ascii="Consolas" w:hAnsi="Consolas"/>
          <w:sz w:val="19"/>
        </w:rPr>
        <w:t>E2-xx</w:t>
      </w:r>
      <w:r>
        <w:t>, que no llevan puntos. Contacto con el cliente: Miguel Ángel Camacho, que forma parte del CADUS.</w:t>
      </w:r>
    </w:p>
    <w:p>
      <w:pPr>
        <w:pStyle w:val="Caption"/>
        <w:keepNext/>
      </w:pPr>
      <w:r>
        <w:t>Tabla 11. Sprint backlog del Sprint 2</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361"/>
            <w:shd w:val="clear" w:color="auto" w:fill="1F3A5F"/>
          </w:tcPr>
          <w:p>
            <w:r/>
            <w:r>
              <w:rPr>
                <w:b/>
                <w:color w:val="FFFFFF"/>
                <w:sz w:val="16"/>
              </w:rPr>
              <w:t>Responsable</w:t>
            </w:r>
          </w:p>
        </w:tc>
        <w:tc>
          <w:tcPr>
            <w:tcW w:type="dxa" w:w="794"/>
            <w:shd w:val="clear" w:color="auto" w:fill="1F3A5F"/>
          </w:tcPr>
          <w:p>
            <w:r/>
            <w:r>
              <w:rPr>
                <w:b/>
                <w:color w:val="FFFFFF"/>
                <w:sz w:val="16"/>
              </w:rPr>
              <w:t>ID</w:t>
            </w:r>
          </w:p>
        </w:tc>
        <w:tc>
          <w:tcPr>
            <w:tcW w:type="dxa" w:w="5216"/>
            <w:shd w:val="clear" w:color="auto" w:fill="1F3A5F"/>
          </w:tcPr>
          <w:p>
            <w:r/>
            <w:r>
              <w:rPr>
                <w:b/>
                <w:color w:val="FFFFFF"/>
                <w:sz w:val="16"/>
              </w:rPr>
              <w:t>Tarea</w:t>
            </w:r>
          </w:p>
        </w:tc>
        <w:tc>
          <w:tcPr>
            <w:tcW w:type="dxa" w:w="510"/>
            <w:shd w:val="clear" w:color="auto" w:fill="1F3A5F"/>
          </w:tcPr>
          <w:p>
            <w:r/>
            <w:r>
              <w:rPr>
                <w:b/>
                <w:color w:val="FFFFFF"/>
                <w:sz w:val="16"/>
              </w:rPr>
              <w:t>SP</w:t>
            </w:r>
          </w:p>
        </w:tc>
        <w:tc>
          <w:tcPr>
            <w:tcW w:type="dxa" w:w="1757"/>
            <w:shd w:val="clear" w:color="auto" w:fill="1F3A5F"/>
          </w:tcPr>
          <w:p>
            <w:r/>
            <w:r>
              <w:rPr>
                <w:b/>
                <w:color w:val="FFFFFF"/>
                <w:sz w:val="16"/>
              </w:rPr>
              <w:t>Estado</w:t>
            </w:r>
          </w:p>
        </w:tc>
      </w:tr>
      <w:tr>
        <w:tc>
          <w:tcPr>
            <w:tcW w:type="dxa" w:w="1361"/>
          </w:tcPr>
          <w:p>
            <w:pPr>
              <w:spacing w:after="0"/>
            </w:pPr>
            <w:r/>
            <w:r>
              <w:rPr>
                <w:sz w:val="16"/>
              </w:rPr>
              <w:t>Pablo</w:t>
            </w:r>
          </w:p>
        </w:tc>
        <w:tc>
          <w:tcPr>
            <w:tcW w:type="dxa" w:w="794"/>
          </w:tcPr>
          <w:p>
            <w:pPr>
              <w:spacing w:after="0"/>
            </w:pPr>
            <w:r/>
            <w:r>
              <w:rPr>
                <w:sz w:val="16"/>
              </w:rPr>
              <w:t>HU-19a</w:t>
            </w:r>
          </w:p>
        </w:tc>
        <w:tc>
          <w:tcPr>
            <w:tcW w:type="dxa" w:w="5216"/>
          </w:tcPr>
          <w:p>
            <w:pPr>
              <w:spacing w:after="0"/>
            </w:pPr>
            <w:r/>
            <w:r>
              <w:rPr>
                <w:sz w:val="16"/>
              </w:rPr>
              <w:t>Ocultar los menús de administración que no usa cada rol (Ejecutiva y Delegado).</w:t>
            </w:r>
          </w:p>
        </w:tc>
        <w:tc>
          <w:tcPr>
            <w:tcW w:type="dxa" w:w="510"/>
          </w:tcPr>
          <w:p>
            <w:pPr>
              <w:spacing w:after="0"/>
            </w:pPr>
            <w:r/>
            <w:r>
              <w:rPr>
                <w:sz w:val="16"/>
              </w:rPr>
              <w:t>3</w:t>
            </w:r>
          </w:p>
        </w:tc>
        <w:tc>
          <w:tcPr>
            <w:tcW w:type="dxa" w:w="1757"/>
          </w:tcPr>
          <w:p>
            <w:pPr>
              <w:spacing w:after="0"/>
            </w:pPr>
            <w:r/>
            <w:r>
              <w:rPr>
                <w:sz w:val="16"/>
              </w:rPr>
              <w:t>Hecho</w:t>
            </w:r>
          </w:p>
        </w:tc>
      </w:tr>
      <w:tr>
        <w:tc>
          <w:tcPr>
            <w:tcW w:type="dxa" w:w="1361"/>
            <w:shd w:val="clear" w:color="auto" w:fill="F2F5F9"/>
          </w:tcPr>
          <w:p>
            <w:pPr>
              <w:spacing w:after="0"/>
            </w:pPr>
            <w:r/>
            <w:r>
              <w:rPr>
                <w:sz w:val="16"/>
              </w:rPr>
              <w:t>Pablo</w:t>
            </w:r>
          </w:p>
        </w:tc>
        <w:tc>
          <w:tcPr>
            <w:tcW w:type="dxa" w:w="794"/>
            <w:shd w:val="clear" w:color="auto" w:fill="F2F5F9"/>
          </w:tcPr>
          <w:p>
            <w:pPr>
              <w:spacing w:after="0"/>
            </w:pPr>
            <w:r/>
            <w:r>
              <w:rPr>
                <w:sz w:val="16"/>
              </w:rPr>
              <w:t>HU-09b</w:t>
            </w:r>
          </w:p>
        </w:tc>
        <w:tc>
          <w:tcPr>
            <w:tcW w:type="dxa" w:w="5216"/>
            <w:shd w:val="clear" w:color="auto" w:fill="F2F5F9"/>
          </w:tcPr>
          <w:p>
            <w:pPr>
              <w:spacing w:after="0"/>
            </w:pPr>
            <w:r/>
            <w:r>
              <w:rPr>
                <w:sz w:val="16"/>
              </w:rPr>
              <w:t>Privacidad de las reclamaciones (RN-03): solo la Ejecutiva ve los tickets, sin datos sensibles en avisos, búsquedas ni API.</w:t>
            </w:r>
          </w:p>
        </w:tc>
        <w:tc>
          <w:tcPr>
            <w:tcW w:type="dxa" w:w="510"/>
            <w:shd w:val="clear" w:color="auto" w:fill="F2F5F9"/>
          </w:tcPr>
          <w:p>
            <w:pPr>
              <w:spacing w:after="0"/>
            </w:pPr>
            <w:r/>
            <w:r>
              <w:rPr>
                <w:sz w:val="16"/>
              </w:rPr>
              <w:t>3</w:t>
            </w:r>
          </w:p>
        </w:tc>
        <w:tc>
          <w:tcPr>
            <w:tcW w:type="dxa" w:w="1757"/>
            <w:shd w:val="clear" w:color="auto" w:fill="F2F5F9"/>
          </w:tcPr>
          <w:p>
            <w:pPr>
              <w:spacing w:after="0"/>
            </w:pPr>
            <w:r/>
            <w:r>
              <w:rPr>
                <w:sz w:val="16"/>
              </w:rPr>
              <w:t>Hecho</w:t>
            </w:r>
          </w:p>
        </w:tc>
      </w:tr>
      <w:tr>
        <w:tc>
          <w:tcPr>
            <w:tcW w:type="dxa" w:w="1361"/>
          </w:tcPr>
          <w:p>
            <w:pPr>
              <w:spacing w:after="0"/>
            </w:pPr>
            <w:r/>
            <w:r>
              <w:rPr>
                <w:sz w:val="16"/>
              </w:rPr>
              <w:t>Pablo</w:t>
            </w:r>
          </w:p>
        </w:tc>
        <w:tc>
          <w:tcPr>
            <w:tcW w:type="dxa" w:w="794"/>
          </w:tcPr>
          <w:p>
            <w:pPr>
              <w:spacing w:after="0"/>
            </w:pPr>
            <w:r/>
            <w:r>
              <w:rPr>
                <w:sz w:val="16"/>
              </w:rPr>
              <w:t>E2-01</w:t>
            </w:r>
          </w:p>
        </w:tc>
        <w:tc>
          <w:tcPr>
            <w:tcW w:type="dxa" w:w="5216"/>
          </w:tcPr>
          <w:p>
            <w:pPr>
              <w:spacing w:after="0"/>
            </w:pPr>
            <w:r/>
            <w:r>
              <w:rPr>
                <w:sz w:val="16"/>
              </w:rPr>
              <w:t>Asignar los roles Ejecutiva y Delegado a los usuarios reales (la lista la facilita Miguel Ángel) y retirar cuentas de administrador innecesarias.</w:t>
            </w:r>
          </w:p>
        </w:tc>
        <w:tc>
          <w:tcPr>
            <w:tcW w:type="dxa" w:w="510"/>
          </w:tcPr>
          <w:p>
            <w:pPr>
              <w:spacing w:after="0"/>
            </w:pPr>
            <w:r/>
            <w:r>
              <w:rPr>
                <w:sz w:val="16"/>
              </w:rPr>
              <w:t>—</w:t>
            </w:r>
          </w:p>
        </w:tc>
        <w:tc>
          <w:tcPr>
            <w:tcW w:type="dxa" w:w="1757"/>
          </w:tcPr>
          <w:p>
            <w:pPr>
              <w:spacing w:after="0"/>
            </w:pPr>
            <w:r/>
            <w:r>
              <w:rPr>
                <w:sz w:val="16"/>
              </w:rPr>
              <w:t>En curso</w:t>
            </w:r>
          </w:p>
        </w:tc>
      </w:tr>
      <w:tr>
        <w:tc>
          <w:tcPr>
            <w:tcW w:type="dxa" w:w="1361"/>
            <w:shd w:val="clear" w:color="auto" w:fill="F2F5F9"/>
          </w:tcPr>
          <w:p>
            <w:pPr>
              <w:spacing w:after="0"/>
            </w:pPr>
            <w:r/>
            <w:r>
              <w:rPr>
                <w:sz w:val="16"/>
              </w:rPr>
              <w:t>Pablo</w:t>
            </w:r>
          </w:p>
        </w:tc>
        <w:tc>
          <w:tcPr>
            <w:tcW w:type="dxa" w:w="794"/>
            <w:shd w:val="clear" w:color="auto" w:fill="F2F5F9"/>
          </w:tcPr>
          <w:p>
            <w:pPr>
              <w:spacing w:after="0"/>
            </w:pPr>
            <w:r/>
            <w:r>
              <w:rPr>
                <w:sz w:val="16"/>
              </w:rPr>
              <w:t>E2-02</w:t>
            </w:r>
          </w:p>
        </w:tc>
        <w:tc>
          <w:tcPr>
            <w:tcW w:type="dxa" w:w="5216"/>
            <w:shd w:val="clear" w:color="auto" w:fill="F2F5F9"/>
          </w:tcPr>
          <w:p>
            <w:pPr>
              <w:spacing w:after="0"/>
            </w:pPr>
            <w:r/>
            <w:r>
              <w:rPr>
                <w:sz w:val="16"/>
              </w:rPr>
              <w:t>Volcado bd_cadus_v1_sprint2.sql, push de la versión final y revisión de Wordfence antes de entregar.</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Pendiente</w:t>
            </w:r>
          </w:p>
        </w:tc>
      </w:tr>
      <w:tr>
        <w:tc>
          <w:tcPr>
            <w:tcW w:type="dxa" w:w="1361"/>
          </w:tcPr>
          <w:p>
            <w:pPr>
              <w:spacing w:after="0"/>
            </w:pPr>
            <w:r/>
            <w:r>
              <w:rPr>
                <w:sz w:val="16"/>
              </w:rPr>
              <w:t>Pablo</w:t>
            </w:r>
          </w:p>
        </w:tc>
        <w:tc>
          <w:tcPr>
            <w:tcW w:type="dxa" w:w="794"/>
          </w:tcPr>
          <w:p>
            <w:pPr>
              <w:spacing w:after="0"/>
            </w:pPr>
            <w:r/>
            <w:r>
              <w:rPr>
                <w:sz w:val="16"/>
              </w:rPr>
              <w:t>E2-03</w:t>
            </w:r>
          </w:p>
        </w:tc>
        <w:tc>
          <w:tcPr>
            <w:tcW w:type="dxa" w:w="5216"/>
          </w:tcPr>
          <w:p>
            <w:pPr>
              <w:spacing w:after="0"/>
            </w:pPr>
            <w:r/>
            <w:r>
              <w:rPr>
                <w:sz w:val="16"/>
              </w:rPr>
              <w:t>Montar el documento de la entrega 2 (actualizar scripts/entrega/build_doc.py), generar Word y PDF y revisar la trazabilidad completa.</w:t>
            </w:r>
          </w:p>
        </w:tc>
        <w:tc>
          <w:tcPr>
            <w:tcW w:type="dxa" w:w="510"/>
          </w:tcPr>
          <w:p>
            <w:pPr>
              <w:spacing w:after="0"/>
            </w:pPr>
            <w:r/>
            <w:r>
              <w:rPr>
                <w:sz w:val="16"/>
              </w:rPr>
              <w:t>—</w:t>
            </w:r>
          </w:p>
        </w:tc>
        <w:tc>
          <w:tcPr>
            <w:tcW w:type="dxa" w:w="1757"/>
          </w:tcPr>
          <w:p>
            <w:pPr>
              <w:spacing w:after="0"/>
            </w:pPr>
            <w:r/>
            <w:r>
              <w:rPr>
                <w:sz w:val="16"/>
              </w:rPr>
              <w:t>Hecho</w:t>
            </w:r>
          </w:p>
        </w:tc>
      </w:tr>
      <w:tr>
        <w:tc>
          <w:tcPr>
            <w:tcW w:type="dxa" w:w="1361"/>
            <w:shd w:val="clear" w:color="auto" w:fill="F2F5F9"/>
          </w:tcPr>
          <w:p>
            <w:pPr>
              <w:spacing w:after="0"/>
            </w:pPr>
            <w:r/>
            <w:r>
              <w:rPr>
                <w:sz w:val="16"/>
              </w:rPr>
              <w:t>Pablo</w:t>
            </w:r>
          </w:p>
        </w:tc>
        <w:tc>
          <w:tcPr>
            <w:tcW w:type="dxa" w:w="794"/>
            <w:shd w:val="clear" w:color="auto" w:fill="F2F5F9"/>
          </w:tcPr>
          <w:p>
            <w:pPr>
              <w:spacing w:after="0"/>
            </w:pPr>
            <w:r/>
            <w:r>
              <w:rPr>
                <w:sz w:val="16"/>
              </w:rPr>
              <w:t>E2-04</w:t>
            </w:r>
          </w:p>
        </w:tc>
        <w:tc>
          <w:tcPr>
            <w:tcW w:type="dxa" w:w="5216"/>
            <w:shd w:val="clear" w:color="auto" w:fill="F2F5F9"/>
          </w:tcPr>
          <w:p>
            <w:pPr>
              <w:spacing w:after="0"/>
            </w:pPr>
            <w:r/>
            <w:r>
              <w:rPr>
                <w:sz w:val="16"/>
              </w:rPr>
              <w:t>Priorizar el backlog con el cliente a través de Miguel Ángel y dar el visto bueno a cada historia.</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Pendiente</w:t>
            </w:r>
          </w:p>
        </w:tc>
      </w:tr>
      <w:tr>
        <w:tc>
          <w:tcPr>
            <w:tcW w:type="dxa" w:w="1361"/>
          </w:tcPr>
          <w:p>
            <w:pPr>
              <w:spacing w:after="0"/>
            </w:pPr>
            <w:r/>
            <w:r>
              <w:rPr>
                <w:sz w:val="16"/>
              </w:rPr>
              <w:t>Joaquín</w:t>
            </w:r>
          </w:p>
        </w:tc>
        <w:tc>
          <w:tcPr>
            <w:tcW w:type="dxa" w:w="794"/>
          </w:tcPr>
          <w:p>
            <w:pPr>
              <w:spacing w:after="0"/>
            </w:pPr>
            <w:r/>
            <w:r>
              <w:rPr>
                <w:sz w:val="16"/>
              </w:rPr>
              <w:t>HU-11</w:t>
            </w:r>
          </w:p>
        </w:tc>
        <w:tc>
          <w:tcPr>
            <w:tcW w:type="dxa" w:w="5216"/>
          </w:tcPr>
          <w:p>
            <w:pPr>
              <w:spacing w:after="0"/>
            </w:pPr>
            <w:r/>
            <w:r>
              <w:rPr>
                <w:sz w:val="16"/>
              </w:rPr>
              <w:t>Convocatorias de votación vinculadas a una asamblea del calendario (RN-05), con YOP Poll. Depende de HU-10.</w:t>
            </w:r>
          </w:p>
        </w:tc>
        <w:tc>
          <w:tcPr>
            <w:tcW w:type="dxa" w:w="510"/>
          </w:tcPr>
          <w:p>
            <w:pPr>
              <w:spacing w:after="0"/>
            </w:pPr>
            <w:r/>
            <w:r>
              <w:rPr>
                <w:sz w:val="16"/>
              </w:rPr>
              <w:t>5</w:t>
            </w:r>
          </w:p>
        </w:tc>
        <w:tc>
          <w:tcPr>
            <w:tcW w:type="dxa" w:w="1757"/>
          </w:tcPr>
          <w:p>
            <w:pPr>
              <w:spacing w:after="0"/>
            </w:pPr>
            <w:r/>
            <w:r>
              <w:rPr>
                <w:sz w:val="16"/>
              </w:rPr>
              <w:t>Hecho</w:t>
            </w:r>
          </w:p>
        </w:tc>
      </w:tr>
      <w:tr>
        <w:tc>
          <w:tcPr>
            <w:tcW w:type="dxa" w:w="1361"/>
            <w:shd w:val="clear" w:color="auto" w:fill="F2F5F9"/>
          </w:tcPr>
          <w:p>
            <w:pPr>
              <w:spacing w:after="0"/>
            </w:pPr>
            <w:r/>
            <w:r>
              <w:rPr>
                <w:sz w:val="16"/>
              </w:rPr>
              <w:t>Joaquín</w:t>
            </w:r>
          </w:p>
        </w:tc>
        <w:tc>
          <w:tcPr>
            <w:tcW w:type="dxa" w:w="794"/>
            <w:shd w:val="clear" w:color="auto" w:fill="F2F5F9"/>
          </w:tcPr>
          <w:p>
            <w:pPr>
              <w:spacing w:after="0"/>
            </w:pPr>
            <w:r/>
            <w:r>
              <w:rPr>
                <w:sz w:val="16"/>
              </w:rPr>
              <w:t>E2-05</w:t>
            </w:r>
          </w:p>
        </w:tc>
        <w:tc>
          <w:tcPr>
            <w:tcW w:type="dxa" w:w="5216"/>
            <w:shd w:val="clear" w:color="auto" w:fill="F2F5F9"/>
          </w:tcPr>
          <w:p>
            <w:pPr>
              <w:spacing w:after="0"/>
            </w:pPr>
            <w:r/>
            <w:r>
              <w:rPr>
                <w:sz w:val="16"/>
              </w:rPr>
              <w:t>Facilitar el Sprint: planning (19/10), daily en Discord, review y retrospectiva; actualizar el burndown cada día…</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Joaquín</w:t>
            </w:r>
          </w:p>
        </w:tc>
        <w:tc>
          <w:tcPr>
            <w:tcW w:type="dxa" w:w="794"/>
          </w:tcPr>
          <w:p>
            <w:pPr>
              <w:spacing w:after="0"/>
            </w:pPr>
            <w:r/>
            <w:r>
              <w:rPr>
                <w:sz w:val="16"/>
              </w:rPr>
              <w:t>E2-06</w:t>
            </w:r>
          </w:p>
        </w:tc>
        <w:tc>
          <w:tcPr>
            <w:tcW w:type="dxa" w:w="5216"/>
          </w:tcPr>
          <w:p>
            <w:pPr>
              <w:spacing w:after="0"/>
            </w:pPr>
            <w:r/>
            <w:r>
              <w:rPr>
                <w:sz w:val="16"/>
              </w:rPr>
              <w:t>Retrospectiva del Sprint 1 y del Sprint 2 en el documento (lección: el trabajo se concentró en el último día).</w:t>
            </w:r>
          </w:p>
        </w:tc>
        <w:tc>
          <w:tcPr>
            <w:tcW w:type="dxa" w:w="510"/>
          </w:tcPr>
          <w:p>
            <w:pPr>
              <w:spacing w:after="0"/>
            </w:pPr>
            <w:r/>
            <w:r>
              <w:rPr>
                <w:sz w:val="16"/>
              </w:rPr>
              <w:t>—</w:t>
            </w:r>
          </w:p>
        </w:tc>
        <w:tc>
          <w:tcPr>
            <w:tcW w:type="dxa" w:w="1757"/>
          </w:tcPr>
          <w:p>
            <w:pPr>
              <w:spacing w:after="0"/>
            </w:pPr>
            <w:r/>
            <w:r>
              <w:rPr>
                <w:sz w:val="16"/>
              </w:rPr>
              <w:t>Hecho</w:t>
            </w:r>
          </w:p>
        </w:tc>
      </w:tr>
      <w:tr>
        <w:tc>
          <w:tcPr>
            <w:tcW w:type="dxa" w:w="1361"/>
            <w:shd w:val="clear" w:color="auto" w:fill="F2F5F9"/>
          </w:tcPr>
          <w:p>
            <w:pPr>
              <w:spacing w:after="0"/>
            </w:pPr>
            <w:r/>
            <w:r>
              <w:rPr>
                <w:sz w:val="16"/>
              </w:rPr>
              <w:t>Joaquín</w:t>
            </w:r>
          </w:p>
        </w:tc>
        <w:tc>
          <w:tcPr>
            <w:tcW w:type="dxa" w:w="794"/>
            <w:shd w:val="clear" w:color="auto" w:fill="F2F5F9"/>
          </w:tcPr>
          <w:p>
            <w:pPr>
              <w:spacing w:after="0"/>
            </w:pPr>
            <w:r/>
            <w:r>
              <w:rPr>
                <w:sz w:val="16"/>
              </w:rPr>
              <w:t>E2-07</w:t>
            </w:r>
          </w:p>
        </w:tc>
        <w:tc>
          <w:tcPr>
            <w:tcW w:type="dxa" w:w="5216"/>
            <w:shd w:val="clear" w:color="auto" w:fill="F2F5F9"/>
          </w:tcPr>
          <w:p>
            <w:pPr>
              <w:spacing w:after="0"/>
            </w:pPr>
            <w:r/>
            <w:r>
              <w:rPr>
                <w:sz w:val="16"/>
              </w:rPr>
              <w:t>Comparativa de al menos tres temas (Blocksy, Astra, Kadence u otros) con fecha de actualización, instalaciones, valoración y accesibilidad;…</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Joaquín</w:t>
            </w:r>
          </w:p>
        </w:tc>
        <w:tc>
          <w:tcPr>
            <w:tcW w:type="dxa" w:w="794"/>
          </w:tcPr>
          <w:p>
            <w:pPr>
              <w:spacing w:after="0"/>
            </w:pPr>
            <w:r/>
            <w:r>
              <w:rPr>
                <w:sz w:val="16"/>
              </w:rPr>
              <w:t>E2-08</w:t>
            </w:r>
          </w:p>
        </w:tc>
        <w:tc>
          <w:tcPr>
            <w:tcW w:type="dxa" w:w="5216"/>
          </w:tcPr>
          <w:p>
            <w:pPr>
              <w:spacing w:after="0"/>
            </w:pPr>
            <w:r/>
            <w:r>
              <w:rPr>
                <w:sz w:val="16"/>
              </w:rPr>
              <w:t>Sustituir los comunicados de ejemplo de la portada por noticias reales y comprobar el banner.</w:t>
            </w:r>
          </w:p>
        </w:tc>
        <w:tc>
          <w:tcPr>
            <w:tcW w:type="dxa" w:w="510"/>
          </w:tcPr>
          <w:p>
            <w:pPr>
              <w:spacing w:after="0"/>
            </w:pPr>
            <w:r/>
            <w:r>
              <w:rPr>
                <w:sz w:val="16"/>
              </w:rPr>
              <w:t>—</w:t>
            </w:r>
          </w:p>
        </w:tc>
        <w:tc>
          <w:tcPr>
            <w:tcW w:type="dxa" w:w="1757"/>
          </w:tcPr>
          <w:p>
            <w:pPr>
              <w:spacing w:after="0"/>
            </w:pPr>
            <w:r/>
            <w:r>
              <w:rPr>
                <w:sz w:val="16"/>
              </w:rPr>
              <w:t>Pendiente</w:t>
            </w:r>
          </w:p>
        </w:tc>
      </w:tr>
      <w:tr>
        <w:tc>
          <w:tcPr>
            <w:tcW w:type="dxa" w:w="1361"/>
            <w:shd w:val="clear" w:color="auto" w:fill="F2F5F9"/>
          </w:tcPr>
          <w:p>
            <w:pPr>
              <w:spacing w:after="0"/>
            </w:pPr>
            <w:r/>
            <w:r>
              <w:rPr>
                <w:sz w:val="16"/>
              </w:rPr>
              <w:t>Miguel Ángel</w:t>
            </w:r>
          </w:p>
        </w:tc>
        <w:tc>
          <w:tcPr>
            <w:tcW w:type="dxa" w:w="794"/>
            <w:shd w:val="clear" w:color="auto" w:fill="F2F5F9"/>
          </w:tcPr>
          <w:p>
            <w:pPr>
              <w:spacing w:after="0"/>
            </w:pPr>
            <w:r/>
            <w:r>
              <w:rPr>
                <w:sz w:val="16"/>
              </w:rPr>
              <w:t>HU-10</w:t>
            </w:r>
          </w:p>
        </w:tc>
        <w:tc>
          <w:tcPr>
            <w:tcW w:type="dxa" w:w="5216"/>
            <w:shd w:val="clear" w:color="auto" w:fill="F2F5F9"/>
          </w:tcPr>
          <w:p>
            <w:pPr>
              <w:spacing w:after="0"/>
            </w:pPr>
            <w:r/>
            <w:r>
              <w:rPr>
                <w:sz w:val="16"/>
              </w:rPr>
              <w:t>Calendario de asambleas y eventos con The Events Calendar, en el menú y en la portada. Hay que terminarlo antes del miércoles porque HU-11 depende…</w:t>
            </w:r>
          </w:p>
        </w:tc>
        <w:tc>
          <w:tcPr>
            <w:tcW w:type="dxa" w:w="510"/>
            <w:shd w:val="clear" w:color="auto" w:fill="F2F5F9"/>
          </w:tcPr>
          <w:p>
            <w:pPr>
              <w:spacing w:after="0"/>
            </w:pPr>
            <w:r/>
            <w:r>
              <w:rPr>
                <w:sz w:val="16"/>
              </w:rPr>
              <w:t>3</w:t>
            </w:r>
          </w:p>
        </w:tc>
        <w:tc>
          <w:tcPr>
            <w:tcW w:type="dxa" w:w="1757"/>
            <w:shd w:val="clear" w:color="auto" w:fill="F2F5F9"/>
          </w:tcPr>
          <w:p>
            <w:pPr>
              <w:spacing w:after="0"/>
            </w:pPr>
            <w:r/>
            <w:r>
              <w:rPr>
                <w:sz w:val="16"/>
              </w:rPr>
              <w:t>Hecho</w:t>
            </w:r>
          </w:p>
        </w:tc>
      </w:tr>
      <w:tr>
        <w:tc>
          <w:tcPr>
            <w:tcW w:type="dxa" w:w="1361"/>
          </w:tcPr>
          <w:p>
            <w:pPr>
              <w:spacing w:after="0"/>
            </w:pPr>
            <w:r/>
            <w:r>
              <w:rPr>
                <w:sz w:val="16"/>
              </w:rPr>
              <w:t>Miguel Ángel</w:t>
            </w:r>
          </w:p>
        </w:tc>
        <w:tc>
          <w:tcPr>
            <w:tcW w:type="dxa" w:w="794"/>
          </w:tcPr>
          <w:p>
            <w:pPr>
              <w:spacing w:after="0"/>
            </w:pPr>
            <w:r/>
            <w:r>
              <w:rPr>
                <w:sz w:val="16"/>
              </w:rPr>
              <w:t>HU-19b</w:t>
            </w:r>
          </w:p>
        </w:tc>
        <w:tc>
          <w:tcPr>
            <w:tcW w:type="dxa" w:w="5216"/>
          </w:tcPr>
          <w:p>
            <w:pPr>
              <w:spacing w:after="0"/>
            </w:pPr>
            <w:r/>
            <w:r>
              <w:rPr>
                <w:sz w:val="16"/>
              </w:rPr>
              <w:t>Panel de inicio con accesos directos a noticias, actas, delegaciones y tickets.</w:t>
            </w:r>
          </w:p>
        </w:tc>
        <w:tc>
          <w:tcPr>
            <w:tcW w:type="dxa" w:w="510"/>
          </w:tcPr>
          <w:p>
            <w:pPr>
              <w:spacing w:after="0"/>
            </w:pPr>
            <w:r/>
            <w:r>
              <w:rPr>
                <w:sz w:val="16"/>
              </w:rPr>
              <w:t>3</w:t>
            </w:r>
          </w:p>
        </w:tc>
        <w:tc>
          <w:tcPr>
            <w:tcW w:type="dxa" w:w="1757"/>
          </w:tcPr>
          <w:p>
            <w:pPr>
              <w:spacing w:after="0"/>
            </w:pPr>
            <w:r/>
            <w:r>
              <w:rPr>
                <w:sz w:val="16"/>
              </w:rPr>
              <w:t>Hecho</w:t>
            </w:r>
          </w:p>
        </w:tc>
      </w:tr>
      <w:tr>
        <w:tc>
          <w:tcPr>
            <w:tcW w:type="dxa" w:w="1361"/>
            <w:shd w:val="clear" w:color="auto" w:fill="F2F5F9"/>
          </w:tcPr>
          <w:p>
            <w:pPr>
              <w:spacing w:after="0"/>
            </w:pPr>
            <w:r/>
            <w:r>
              <w:rPr>
                <w:sz w:val="16"/>
              </w:rPr>
              <w:t>Miguel Ángel</w:t>
            </w:r>
          </w:p>
        </w:tc>
        <w:tc>
          <w:tcPr>
            <w:tcW w:type="dxa" w:w="794"/>
            <w:shd w:val="clear" w:color="auto" w:fill="F2F5F9"/>
          </w:tcPr>
          <w:p>
            <w:pPr>
              <w:spacing w:after="0"/>
            </w:pPr>
            <w:r/>
            <w:r>
              <w:rPr>
                <w:sz w:val="16"/>
              </w:rPr>
              <w:t>E2-09</w:t>
            </w:r>
          </w:p>
        </w:tc>
        <w:tc>
          <w:tcPr>
            <w:tcW w:type="dxa" w:w="5216"/>
            <w:shd w:val="clear" w:color="auto" w:fill="F2F5F9"/>
          </w:tcPr>
          <w:p>
            <w:pPr>
              <w:spacing w:after="0"/>
            </w:pPr>
            <w:r/>
            <w:r>
              <w:rPr>
                <w:sz w:val="16"/>
              </w:rPr>
              <w:t>Entrevista con el CADUS: confirmar requisitos y prioridades, conseguir el logotipo y la identidad visual, y la lista de usuarios reales con su rol…</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Pendiente</w:t>
            </w:r>
          </w:p>
        </w:tc>
      </w:tr>
      <w:tr>
        <w:tc>
          <w:tcPr>
            <w:tcW w:type="dxa" w:w="1361"/>
          </w:tcPr>
          <w:p>
            <w:pPr>
              <w:spacing w:after="0"/>
            </w:pPr>
            <w:r/>
            <w:r>
              <w:rPr>
                <w:sz w:val="16"/>
              </w:rPr>
              <w:t>Miguel Ángel</w:t>
            </w:r>
          </w:p>
        </w:tc>
        <w:tc>
          <w:tcPr>
            <w:tcW w:type="dxa" w:w="794"/>
          </w:tcPr>
          <w:p>
            <w:pPr>
              <w:spacing w:after="0"/>
            </w:pPr>
            <w:r/>
            <w:r>
              <w:rPr>
                <w:sz w:val="16"/>
              </w:rPr>
              <w:t>E2-10</w:t>
            </w:r>
          </w:p>
        </w:tc>
        <w:tc>
          <w:tcPr>
            <w:tcW w:type="dxa" w:w="5216"/>
          </w:tcPr>
          <w:p>
            <w:pPr>
              <w:spacing w:after="0"/>
            </w:pPr>
            <w:r/>
            <w:r>
              <w:rPr>
                <w:sz w:val="16"/>
              </w:rPr>
              <w:t>Mockups finales en Figma de portada, calendario, votación, mediación, directorio, buzón y ficha de acta; con descripción de cada pantalla y las…</w:t>
            </w:r>
          </w:p>
        </w:tc>
        <w:tc>
          <w:tcPr>
            <w:tcW w:type="dxa" w:w="510"/>
          </w:tcPr>
          <w:p>
            <w:pPr>
              <w:spacing w:after="0"/>
            </w:pPr>
            <w:r/>
            <w:r>
              <w:rPr>
                <w:sz w:val="16"/>
              </w:rPr>
              <w:t>—</w:t>
            </w:r>
          </w:p>
        </w:tc>
        <w:tc>
          <w:tcPr>
            <w:tcW w:type="dxa" w:w="1757"/>
          </w:tcPr>
          <w:p>
            <w:pPr>
              <w:spacing w:after="0"/>
            </w:pPr>
            <w:r/>
            <w:r>
              <w:rPr>
                <w:sz w:val="16"/>
              </w:rPr>
              <w:t>Hecho</w:t>
            </w:r>
          </w:p>
        </w:tc>
      </w:tr>
      <w:tr>
        <w:tc>
          <w:tcPr>
            <w:tcW w:type="dxa" w:w="1361"/>
            <w:shd w:val="clear" w:color="auto" w:fill="F2F5F9"/>
          </w:tcPr>
          <w:p>
            <w:pPr>
              <w:spacing w:after="0"/>
            </w:pPr>
            <w:r/>
            <w:r>
              <w:rPr>
                <w:sz w:val="16"/>
              </w:rPr>
              <w:t>Miguel Ángel</w:t>
            </w:r>
          </w:p>
        </w:tc>
        <w:tc>
          <w:tcPr>
            <w:tcW w:type="dxa" w:w="794"/>
            <w:shd w:val="clear" w:color="auto" w:fill="F2F5F9"/>
          </w:tcPr>
          <w:p>
            <w:pPr>
              <w:spacing w:after="0"/>
            </w:pPr>
            <w:r/>
            <w:r>
              <w:rPr>
                <w:sz w:val="16"/>
              </w:rPr>
              <w:t>E2-11</w:t>
            </w:r>
          </w:p>
        </w:tc>
        <w:tc>
          <w:tcPr>
            <w:tcW w:type="dxa" w:w="5216"/>
            <w:shd w:val="clear" w:color="auto" w:fill="F2F5F9"/>
          </w:tcPr>
          <w:p>
            <w:pPr>
              <w:spacing w:after="0"/>
            </w:pPr>
            <w:r/>
            <w:r>
              <w:rPr>
                <w:sz w:val="16"/>
              </w:rPr>
              <w:t>Sustituir actas, estatutos y las páginas «Qué es el CADUS» y «Gobierno» por los documentos reales.</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Pendiente</w:t>
            </w:r>
          </w:p>
        </w:tc>
      </w:tr>
      <w:tr>
        <w:tc>
          <w:tcPr>
            <w:tcW w:type="dxa" w:w="1361"/>
          </w:tcPr>
          <w:p>
            <w:pPr>
              <w:spacing w:after="0"/>
            </w:pPr>
            <w:r/>
            <w:r>
              <w:rPr>
                <w:sz w:val="16"/>
              </w:rPr>
              <w:t>Álvaro</w:t>
            </w:r>
          </w:p>
        </w:tc>
        <w:tc>
          <w:tcPr>
            <w:tcW w:type="dxa" w:w="794"/>
          </w:tcPr>
          <w:p>
            <w:pPr>
              <w:spacing w:after="0"/>
            </w:pPr>
            <w:r/>
            <w:r>
              <w:rPr>
                <w:sz w:val="16"/>
              </w:rPr>
              <w:t>HU-12</w:t>
            </w:r>
          </w:p>
        </w:tc>
        <w:tc>
          <w:tcPr>
            <w:tcW w:type="dxa" w:w="5216"/>
          </w:tcPr>
          <w:p>
            <w:pPr>
              <w:spacing w:after="0"/>
            </w:pPr>
            <w:r/>
            <w:r>
              <w:rPr>
                <w:sz w:val="16"/>
              </w:rPr>
              <w:t>Solicitud de mediación estudiantil con un formulario de Fluent Forms, validando @alum.us.es y con aviso de privacidad. Reutiliza la validación…</w:t>
            </w:r>
          </w:p>
        </w:tc>
        <w:tc>
          <w:tcPr>
            <w:tcW w:type="dxa" w:w="510"/>
          </w:tcPr>
          <w:p>
            <w:pPr>
              <w:spacing w:after="0"/>
            </w:pPr>
            <w:r/>
            <w:r>
              <w:rPr>
                <w:sz w:val="16"/>
              </w:rPr>
              <w:t>5</w:t>
            </w:r>
          </w:p>
        </w:tc>
        <w:tc>
          <w:tcPr>
            <w:tcW w:type="dxa" w:w="1757"/>
          </w:tcPr>
          <w:p>
            <w:pPr>
              <w:spacing w:after="0"/>
            </w:pPr>
            <w:r/>
            <w:r>
              <w:rPr>
                <w:sz w:val="16"/>
              </w:rPr>
              <w:t>Hecho</w:t>
            </w:r>
          </w:p>
        </w:tc>
      </w:tr>
      <w:tr>
        <w:tc>
          <w:tcPr>
            <w:tcW w:type="dxa" w:w="1361"/>
            <w:shd w:val="clear" w:color="auto" w:fill="F2F5F9"/>
          </w:tcPr>
          <w:p>
            <w:pPr>
              <w:spacing w:after="0"/>
            </w:pPr>
            <w:r/>
            <w:r>
              <w:rPr>
                <w:sz w:val="16"/>
              </w:rPr>
              <w:t>Álvaro</w:t>
            </w:r>
          </w:p>
        </w:tc>
        <w:tc>
          <w:tcPr>
            <w:tcW w:type="dxa" w:w="794"/>
            <w:shd w:val="clear" w:color="auto" w:fill="F2F5F9"/>
          </w:tcPr>
          <w:p>
            <w:pPr>
              <w:spacing w:after="0"/>
            </w:pPr>
            <w:r/>
            <w:r>
              <w:rPr>
                <w:sz w:val="16"/>
              </w:rPr>
              <w:t>HU-19c</w:t>
            </w:r>
          </w:p>
        </w:tc>
        <w:tc>
          <w:tcPr>
            <w:tcW w:type="dxa" w:w="5216"/>
            <w:shd w:val="clear" w:color="auto" w:fill="F2F5F9"/>
          </w:tcPr>
          <w:p>
            <w:pPr>
              <w:spacing w:after="0"/>
            </w:pPr>
            <w:r/>
            <w:r>
              <w:rPr>
                <w:sz w:val="16"/>
              </w:rPr>
              <w:t>Probar el panel de administración con cada rol (Ejecutiva, Delegado, Estudiante) y corregir los fallos.</w:t>
            </w:r>
          </w:p>
        </w:tc>
        <w:tc>
          <w:tcPr>
            <w:tcW w:type="dxa" w:w="510"/>
            <w:shd w:val="clear" w:color="auto" w:fill="F2F5F9"/>
          </w:tcPr>
          <w:p>
            <w:pPr>
              <w:spacing w:after="0"/>
            </w:pPr>
            <w:r/>
            <w:r>
              <w:rPr>
                <w:sz w:val="16"/>
              </w:rPr>
              <w:t>2</w:t>
            </w:r>
          </w:p>
        </w:tc>
        <w:tc>
          <w:tcPr>
            <w:tcW w:type="dxa" w:w="1757"/>
            <w:shd w:val="clear" w:color="auto" w:fill="F2F5F9"/>
          </w:tcPr>
          <w:p>
            <w:pPr>
              <w:spacing w:after="0"/>
            </w:pPr>
            <w:r/>
            <w:r>
              <w:rPr>
                <w:sz w:val="16"/>
              </w:rPr>
              <w:t>Hecho</w:t>
            </w:r>
          </w:p>
        </w:tc>
      </w:tr>
      <w:tr>
        <w:tc>
          <w:tcPr>
            <w:tcW w:type="dxa" w:w="1361"/>
          </w:tcPr>
          <w:p>
            <w:pPr>
              <w:spacing w:after="0"/>
            </w:pPr>
            <w:r/>
            <w:r>
              <w:rPr>
                <w:sz w:val="16"/>
              </w:rPr>
              <w:t>Álvaro</w:t>
            </w:r>
          </w:p>
        </w:tc>
        <w:tc>
          <w:tcPr>
            <w:tcW w:type="dxa" w:w="794"/>
          </w:tcPr>
          <w:p>
            <w:pPr>
              <w:spacing w:after="0"/>
            </w:pPr>
            <w:r/>
            <w:r>
              <w:rPr>
                <w:sz w:val="16"/>
              </w:rPr>
              <w:t>E2-12</w:t>
            </w:r>
          </w:p>
        </w:tc>
        <w:tc>
          <w:tcPr>
            <w:tcW w:type="dxa" w:w="5216"/>
          </w:tcPr>
          <w:p>
            <w:pPr>
              <w:spacing w:after="0"/>
            </w:pPr>
            <w:r/>
            <w:r>
              <w:rPr>
                <w:sz w:val="16"/>
              </w:rPr>
              <w:t>Rellenar las fichas reales de delegaciones (delegado, correo, teléfono, horario y enlaces) y comprobar la edición restringida al delegado…</w:t>
            </w:r>
          </w:p>
        </w:tc>
        <w:tc>
          <w:tcPr>
            <w:tcW w:type="dxa" w:w="510"/>
          </w:tcPr>
          <w:p>
            <w:pPr>
              <w:spacing w:after="0"/>
            </w:pPr>
            <w:r/>
            <w:r>
              <w:rPr>
                <w:sz w:val="16"/>
              </w:rPr>
              <w:t>—</w:t>
            </w:r>
          </w:p>
        </w:tc>
        <w:tc>
          <w:tcPr>
            <w:tcW w:type="dxa" w:w="1757"/>
          </w:tcPr>
          <w:p>
            <w:pPr>
              <w:spacing w:after="0"/>
            </w:pPr>
            <w:r/>
            <w:r>
              <w:rPr>
                <w:sz w:val="16"/>
              </w:rPr>
              <w:t>Parcial</w:t>
            </w:r>
          </w:p>
        </w:tc>
      </w:tr>
      <w:tr>
        <w:tc>
          <w:tcPr>
            <w:tcW w:type="dxa" w:w="1361"/>
            <w:shd w:val="clear" w:color="auto" w:fill="F2F5F9"/>
          </w:tcPr>
          <w:p>
            <w:pPr>
              <w:spacing w:after="0"/>
            </w:pPr>
            <w:r/>
            <w:r>
              <w:rPr>
                <w:sz w:val="16"/>
              </w:rPr>
              <w:t>Álvaro</w:t>
            </w:r>
          </w:p>
        </w:tc>
        <w:tc>
          <w:tcPr>
            <w:tcW w:type="dxa" w:w="794"/>
            <w:shd w:val="clear" w:color="auto" w:fill="F2F5F9"/>
          </w:tcPr>
          <w:p>
            <w:pPr>
              <w:spacing w:after="0"/>
            </w:pPr>
            <w:r/>
            <w:r>
              <w:rPr>
                <w:sz w:val="16"/>
              </w:rPr>
              <w:t>E2-13</w:t>
            </w:r>
          </w:p>
        </w:tc>
        <w:tc>
          <w:tcPr>
            <w:tcW w:type="dxa" w:w="5216"/>
            <w:shd w:val="clear" w:color="auto" w:fill="F2F5F9"/>
          </w:tcPr>
          <w:p>
            <w:pPr>
              <w:spacing w:after="0"/>
            </w:pPr>
            <w:r/>
            <w:r>
              <w:rPr>
                <w:sz w:val="16"/>
              </w:rPr>
              <w:t>Actualizar los diagramas (scripts/entrega/diagramas.py): clases del análisis con las entidades nuevas, estructura web y UML de plugins final.</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Marcos</w:t>
            </w:r>
          </w:p>
        </w:tc>
        <w:tc>
          <w:tcPr>
            <w:tcW w:type="dxa" w:w="794"/>
          </w:tcPr>
          <w:p>
            <w:pPr>
              <w:spacing w:after="0"/>
            </w:pPr>
            <w:r/>
            <w:r>
              <w:rPr>
                <w:sz w:val="16"/>
              </w:rPr>
              <w:t>HU-09a</w:t>
            </w:r>
          </w:p>
        </w:tc>
        <w:tc>
          <w:tcPr>
            <w:tcW w:type="dxa" w:w="5216"/>
          </w:tcPr>
          <w:p>
            <w:pPr>
              <w:spacing w:after="0"/>
            </w:pPr>
            <w:r/>
            <w:r>
              <w:rPr>
                <w:sz w:val="16"/>
              </w:rPr>
              <w:t>Panel de tickets: listado, filtros, cambio de estado y respuesta al estudiante. Decidir el martes si se instala SupportCandy o se amplía el módulo…</w:t>
            </w:r>
          </w:p>
        </w:tc>
        <w:tc>
          <w:tcPr>
            <w:tcW w:type="dxa" w:w="510"/>
          </w:tcPr>
          <w:p>
            <w:pPr>
              <w:spacing w:after="0"/>
            </w:pPr>
            <w:r/>
            <w:r>
              <w:rPr>
                <w:sz w:val="16"/>
              </w:rPr>
              <w:t>5</w:t>
            </w:r>
          </w:p>
        </w:tc>
        <w:tc>
          <w:tcPr>
            <w:tcW w:type="dxa" w:w="1757"/>
          </w:tcPr>
          <w:p>
            <w:pPr>
              <w:spacing w:after="0"/>
            </w:pPr>
            <w:r/>
            <w:r>
              <w:rPr>
                <w:sz w:val="16"/>
              </w:rPr>
              <w:t>Hecho</w:t>
            </w:r>
          </w:p>
        </w:tc>
      </w:tr>
      <w:tr>
        <w:tc>
          <w:tcPr>
            <w:tcW w:type="dxa" w:w="1361"/>
            <w:shd w:val="clear" w:color="auto" w:fill="F2F5F9"/>
          </w:tcPr>
          <w:p>
            <w:pPr>
              <w:spacing w:after="0"/>
            </w:pPr>
            <w:r/>
            <w:r>
              <w:rPr>
                <w:sz w:val="16"/>
              </w:rPr>
              <w:t>Marcos</w:t>
            </w:r>
          </w:p>
        </w:tc>
        <w:tc>
          <w:tcPr>
            <w:tcW w:type="dxa" w:w="794"/>
            <w:shd w:val="clear" w:color="auto" w:fill="F2F5F9"/>
          </w:tcPr>
          <w:p>
            <w:pPr>
              <w:spacing w:after="0"/>
            </w:pPr>
            <w:r/>
            <w:r>
              <w:rPr>
                <w:sz w:val="16"/>
              </w:rPr>
              <w:t>E2-14</w:t>
            </w:r>
          </w:p>
        </w:tc>
        <w:tc>
          <w:tcPr>
            <w:tcW w:type="dxa" w:w="5216"/>
            <w:shd w:val="clear" w:color="auto" w:fill="F2F5F9"/>
          </w:tcPr>
          <w:p>
            <w:pPr>
              <w:spacing w:after="0"/>
            </w:pPr>
            <w:r/>
            <w:r>
              <w:rPr>
                <w:sz w:val="16"/>
              </w:rPr>
              <w:t>Revisar la comparativa de plugins: tres alternativas por tipo, incluidos los obligatorios, y añadir las filas de los plugins nuevos. Datos en…</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Marcos</w:t>
            </w:r>
          </w:p>
        </w:tc>
        <w:tc>
          <w:tcPr>
            <w:tcW w:type="dxa" w:w="794"/>
          </w:tcPr>
          <w:p>
            <w:pPr>
              <w:spacing w:after="0"/>
            </w:pPr>
            <w:r/>
            <w:r>
              <w:rPr>
                <w:sz w:val="16"/>
              </w:rPr>
              <w:t>E2-15</w:t>
            </w:r>
          </w:p>
        </w:tc>
        <w:tc>
          <w:tcPr>
            <w:tcW w:type="dxa" w:w="5216"/>
          </w:tcPr>
          <w:p>
            <w:pPr>
              <w:spacing w:after="0"/>
            </w:pPr>
            <w:r/>
            <w:r>
              <w:rPr>
                <w:sz w:val="16"/>
              </w:rPr>
              <w:t>Revisar el REM tras la entrevista y regenerar CADUS.rem con scripts/remus/build_rem.ps1.</w:t>
            </w:r>
          </w:p>
        </w:tc>
        <w:tc>
          <w:tcPr>
            <w:tcW w:type="dxa" w:w="510"/>
          </w:tcPr>
          <w:p>
            <w:pPr>
              <w:spacing w:after="0"/>
            </w:pPr>
            <w:r/>
            <w:r>
              <w:rPr>
                <w:sz w:val="16"/>
              </w:rPr>
              <w:t>—</w:t>
            </w:r>
          </w:p>
        </w:tc>
        <w:tc>
          <w:tcPr>
            <w:tcW w:type="dxa" w:w="1757"/>
          </w:tcPr>
          <w:p>
            <w:pPr>
              <w:spacing w:after="0"/>
            </w:pPr>
            <w:r/>
            <w:r>
              <w:rPr>
                <w:sz w:val="16"/>
              </w:rPr>
              <w:t>Hecho</w:t>
            </w:r>
          </w:p>
        </w:tc>
      </w:tr>
      <w:tr>
        <w:tc>
          <w:tcPr>
            <w:tcW w:type="dxa" w:w="1361"/>
            <w:shd w:val="clear" w:color="auto" w:fill="F2F5F9"/>
          </w:tcPr>
          <w:p>
            <w:pPr>
              <w:spacing w:after="0"/>
            </w:pPr>
            <w:r/>
            <w:r>
              <w:rPr>
                <w:sz w:val="16"/>
              </w:rPr>
              <w:t>Marcos</w:t>
            </w:r>
          </w:p>
        </w:tc>
        <w:tc>
          <w:tcPr>
            <w:tcW w:type="dxa" w:w="794"/>
            <w:shd w:val="clear" w:color="auto" w:fill="F2F5F9"/>
          </w:tcPr>
          <w:p>
            <w:pPr>
              <w:spacing w:after="0"/>
            </w:pPr>
            <w:r/>
            <w:r>
              <w:rPr>
                <w:sz w:val="16"/>
              </w:rPr>
              <w:t>E2-16</w:t>
            </w:r>
          </w:p>
        </w:tc>
        <w:tc>
          <w:tcPr>
            <w:tcW w:type="dxa" w:w="5216"/>
            <w:shd w:val="clear" w:color="auto" w:fill="F2F5F9"/>
          </w:tcPr>
          <w:p>
            <w:pPr>
              <w:spacing w:after="0"/>
            </w:pPr>
            <w:r/>
            <w:r>
              <w:rPr>
                <w:sz w:val="16"/>
              </w:rPr>
              <w:t>Preguntas frecuentes y textos legales (consentimiento RGPD, aviso de privacidad) con el contenido real.</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Pablo</w:t>
            </w:r>
          </w:p>
        </w:tc>
        <w:tc>
          <w:tcPr>
            <w:tcW w:type="dxa" w:w="794"/>
          </w:tcPr>
          <w:p>
            <w:pPr>
              <w:spacing w:after="0"/>
            </w:pPr>
            <w:r/>
            <w:r>
              <w:rPr>
                <w:sz w:val="16"/>
              </w:rPr>
              <w:t>E2-17</w:t>
            </w:r>
          </w:p>
        </w:tc>
        <w:tc>
          <w:tcPr>
            <w:tcW w:type="dxa" w:w="5216"/>
          </w:tcPr>
          <w:p>
            <w:pPr>
              <w:spacing w:after="0"/>
            </w:pPr>
            <w:r/>
            <w:r>
              <w:rPr>
                <w:sz w:val="16"/>
              </w:rPr>
              <w:t>Exportar el REM a PDF desde REMUS (la vista previa de REMUS sale en blanco; PDF obtenido del HTML que genera REMUS)</w:t>
            </w:r>
          </w:p>
        </w:tc>
        <w:tc>
          <w:tcPr>
            <w:tcW w:type="dxa" w:w="510"/>
          </w:tcPr>
          <w:p>
            <w:pPr>
              <w:spacing w:after="0"/>
            </w:pPr>
            <w:r/>
            <w:r>
              <w:rPr>
                <w:sz w:val="16"/>
              </w:rPr>
              <w:t>—</w:t>
            </w:r>
          </w:p>
        </w:tc>
        <w:tc>
          <w:tcPr>
            <w:tcW w:type="dxa" w:w="1757"/>
          </w:tcPr>
          <w:p>
            <w:pPr>
              <w:spacing w:after="0"/>
            </w:pPr>
            <w:r/>
            <w:r>
              <w:rPr>
                <w:sz w:val="16"/>
              </w:rPr>
              <w:t>Hecho</w:t>
            </w:r>
          </w:p>
        </w:tc>
      </w:tr>
      <w:tr>
        <w:tc>
          <w:tcPr>
            <w:tcW w:type="dxa" w:w="1361"/>
            <w:shd w:val="clear" w:color="auto" w:fill="F2F5F9"/>
          </w:tcPr>
          <w:p>
            <w:pPr>
              <w:spacing w:after="0"/>
            </w:pPr>
            <w:r/>
            <w:r>
              <w:rPr>
                <w:sz w:val="16"/>
              </w:rPr>
              <w:t>Pablo</w:t>
            </w:r>
          </w:p>
        </w:tc>
        <w:tc>
          <w:tcPr>
            <w:tcW w:type="dxa" w:w="794"/>
            <w:shd w:val="clear" w:color="auto" w:fill="F2F5F9"/>
          </w:tcPr>
          <w:p>
            <w:pPr>
              <w:spacing w:after="0"/>
            </w:pPr>
            <w:r/>
            <w:r>
              <w:rPr>
                <w:sz w:val="16"/>
              </w:rPr>
              <w:t>E2-18</w:t>
            </w:r>
          </w:p>
        </w:tc>
        <w:tc>
          <w:tcPr>
            <w:tcW w:type="dxa" w:w="5216"/>
            <w:shd w:val="clear" w:color="auto" w:fill="F2F5F9"/>
          </w:tcPr>
          <w:p>
            <w:pPr>
              <w:spacing w:after="0"/>
            </w:pPr>
            <w:r/>
            <w:r>
              <w:rPr>
                <w:sz w:val="16"/>
              </w:rPr>
              <w:t>Fusionar las pull requests #32 y #33 de Álvaro (pruebas por rol y su documentación)</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r>
        <w:tc>
          <w:tcPr>
            <w:tcW w:type="dxa" w:w="1361"/>
          </w:tcPr>
          <w:p>
            <w:pPr>
              <w:spacing w:after="0"/>
            </w:pPr>
            <w:r/>
            <w:r>
              <w:rPr>
                <w:sz w:val="16"/>
              </w:rPr>
              <w:t>Miguel Ángel</w:t>
            </w:r>
          </w:p>
        </w:tc>
        <w:tc>
          <w:tcPr>
            <w:tcW w:type="dxa" w:w="794"/>
          </w:tcPr>
          <w:p>
            <w:pPr>
              <w:spacing w:after="0"/>
            </w:pPr>
            <w:r/>
            <w:r>
              <w:rPr>
                <w:sz w:val="16"/>
              </w:rPr>
              <w:t>E2-19</w:t>
            </w:r>
          </w:p>
        </w:tc>
        <w:tc>
          <w:tcPr>
            <w:tcW w:type="dxa" w:w="5216"/>
          </w:tcPr>
          <w:p>
            <w:pPr>
              <w:spacing w:after="0"/>
            </w:pPr>
            <w:r/>
            <w:r>
              <w:rPr>
                <w:sz w:val="16"/>
              </w:rPr>
              <w:t>Crear 2 o 3 eventos reales en el calendario para la demostración</w:t>
            </w:r>
          </w:p>
        </w:tc>
        <w:tc>
          <w:tcPr>
            <w:tcW w:type="dxa" w:w="510"/>
          </w:tcPr>
          <w:p>
            <w:pPr>
              <w:spacing w:after="0"/>
            </w:pPr>
            <w:r/>
            <w:r>
              <w:rPr>
                <w:sz w:val="16"/>
              </w:rPr>
              <w:t>—</w:t>
            </w:r>
          </w:p>
        </w:tc>
        <w:tc>
          <w:tcPr>
            <w:tcW w:type="dxa" w:w="1757"/>
          </w:tcPr>
          <w:p>
            <w:pPr>
              <w:spacing w:after="0"/>
            </w:pPr>
            <w:r/>
            <w:r>
              <w:rPr>
                <w:sz w:val="16"/>
              </w:rPr>
              <w:t>Pendiente</w:t>
            </w:r>
          </w:p>
        </w:tc>
      </w:tr>
      <w:tr>
        <w:tc>
          <w:tcPr>
            <w:tcW w:type="dxa" w:w="1361"/>
            <w:shd w:val="clear" w:color="auto" w:fill="F2F5F9"/>
          </w:tcPr>
          <w:p>
            <w:pPr>
              <w:spacing w:after="0"/>
            </w:pPr>
            <w:r/>
            <w:r>
              <w:rPr>
                <w:sz w:val="16"/>
              </w:rPr>
              <w:t>Pablo</w:t>
            </w:r>
          </w:p>
        </w:tc>
        <w:tc>
          <w:tcPr>
            <w:tcW w:type="dxa" w:w="794"/>
            <w:shd w:val="clear" w:color="auto" w:fill="F2F5F9"/>
          </w:tcPr>
          <w:p>
            <w:pPr>
              <w:spacing w:after="0"/>
            </w:pPr>
            <w:r/>
            <w:r>
              <w:rPr>
                <w:sz w:val="16"/>
              </w:rPr>
              <w:t>E2-20</w:t>
            </w:r>
          </w:p>
        </w:tc>
        <w:tc>
          <w:tcPr>
            <w:tcW w:type="dxa" w:w="5216"/>
            <w:shd w:val="clear" w:color="auto" w:fill="F2F5F9"/>
          </w:tcPr>
          <w:p>
            <w:pPr>
              <w:spacing w:after="0"/>
            </w:pPr>
            <w:r/>
            <w:r>
              <w:rPr>
                <w:sz w:val="16"/>
              </w:rPr>
              <w:t>Revisión cruzada final con Codex y corrección de los hallazgos</w:t>
            </w:r>
          </w:p>
        </w:tc>
        <w:tc>
          <w:tcPr>
            <w:tcW w:type="dxa" w:w="510"/>
            <w:shd w:val="clear" w:color="auto" w:fill="F2F5F9"/>
          </w:tcPr>
          <w:p>
            <w:pPr>
              <w:spacing w:after="0"/>
            </w:pPr>
            <w:r/>
            <w:r>
              <w:rPr>
                <w:sz w:val="16"/>
              </w:rPr>
              <w:t>—</w:t>
            </w:r>
          </w:p>
        </w:tc>
        <w:tc>
          <w:tcPr>
            <w:tcW w:type="dxa" w:w="1757"/>
            <w:shd w:val="clear" w:color="auto" w:fill="F2F5F9"/>
          </w:tcPr>
          <w:p>
            <w:pPr>
              <w:spacing w:after="0"/>
            </w:pPr>
            <w:r/>
            <w:r>
              <w:rPr>
                <w:sz w:val="16"/>
              </w:rPr>
              <w:t>Hecho</w:t>
            </w:r>
          </w:p>
        </w:tc>
      </w:tr>
    </w:tbl>
    <w:p>
      <w:pPr>
        <w:spacing w:after="80"/>
      </w:pPr>
    </w:p>
    <w:p>
      <w:r>
        <w:rPr>
          <w:b w:val="0"/>
          <w:i/>
        </w:rPr>
        <w:t>Resultado: 29 de 29 SP completados (100 %). De las 20 tareas E2-xx de documentación y entrega, doce están hechas (E2-05 con la salvedad de que el burndown no se actualizó a diario, E2-10 con bocetos de baja fidelidad en Figma y E2-17 con el PDF obtenido del HTML que genera REMUS), una parcial, una en curso y seis pendientes por depender de datos del cliente o del cierre de la entrega (sección 8). El reparto final de puntos fue de 5 a 7 SP por persona.</w:t>
      </w:r>
    </w:p>
    <w:p>
      <w:pPr>
        <w:pStyle w:val="Heading2"/>
      </w:pPr>
      <w:r>
        <w:t>2.6 Burndown chart del Sprint 2</w:t>
      </w:r>
    </w:p>
    <w:p>
      <w:pPr>
        <w:keepNext/>
        <w:jc w:val="center"/>
      </w:pPr>
      <w:r>
        <w:drawing>
          <wp:inline xmlns:a="http://schemas.openxmlformats.org/drawingml/2006/main" xmlns:pic="http://schemas.openxmlformats.org/drawingml/2006/picture">
            <wp:extent cx="4860000" cy="2708164"/>
            <wp:docPr id="1" name="Picture 1"/>
            <wp:cNvGraphicFramePr>
              <a:graphicFrameLocks noChangeAspect="1"/>
            </wp:cNvGraphicFramePr>
            <a:graphic>
              <a:graphicData uri="http://schemas.openxmlformats.org/drawingml/2006/picture">
                <pic:pic>
                  <pic:nvPicPr>
                    <pic:cNvPr id="0" name="burndown-sprint2.png"/>
                    <pic:cNvPicPr/>
                  </pic:nvPicPr>
                  <pic:blipFill>
                    <a:blip r:embed="rId9"/>
                    <a:stretch>
                      <a:fillRect/>
                    </a:stretch>
                  </pic:blipFill>
                  <pic:spPr>
                    <a:xfrm>
                      <a:off x="0" y="0"/>
                      <a:ext cx="4860000" cy="2708164"/>
                    </a:xfrm>
                    <a:prstGeom prst="rect"/>
                  </pic:spPr>
                </pic:pic>
              </a:graphicData>
            </a:graphic>
          </wp:inline>
        </w:drawing>
      </w:r>
    </w:p>
    <w:p>
      <w:pPr>
        <w:pStyle w:val="Caption"/>
        <w:jc w:val="center"/>
      </w:pPr>
      <w:r>
        <w:t>Figura 1. Burndown chart del Sprint 2 (alcance 29 SP). Ideal frente a real.</w:t>
      </w:r>
    </w:p>
    <w:p>
      <w:r>
        <w:t xml:space="preserve">El 19/10 se cerraron HU-19a y HU-09b (6 SP); el 23/10 HU-19b, HU-10 y HU-12 (11 SP) y el 24/10 HU-09a, HU-11 y HU-19c (12 SP), quedando 0 SP pendientes. </w:t>
      </w:r>
      <w:r>
        <w:rPr>
          <w:b/>
        </w:rPr>
        <w:t>Lección:</w:t>
      </w:r>
      <w:r>
        <w:t xml:space="preserve"> se repitió lo del Sprint 1: 23 de los 29 puntos (el 79 %) se cerraron en los dos últimos días. Además, el burndown no se actualizó cada día como se había acordado: se reconstruyó al final con las fechas reales de los commits y de las pull requests. Datos en </w:t>
      </w:r>
      <w:r>
        <w:rPr>
          <w:rFonts w:ascii="Consolas" w:hAnsi="Consolas"/>
          <w:sz w:val="19"/>
        </w:rPr>
        <w:t>docs/scrum/burndown/sprint-02.csv</w:t>
      </w:r>
      <w:r>
        <w:t xml:space="preserve">; la gráfica y los datos se regeneran con </w:t>
      </w:r>
      <w:r>
        <w:rPr>
          <w:rFonts w:ascii="Consolas" w:hAnsi="Consolas"/>
          <w:sz w:val="19"/>
        </w:rPr>
        <w:t>scripts/entrega/diagramas.py</w:t>
      </w:r>
      <w:r>
        <w:t>.</w:t>
      </w:r>
    </w:p>
    <w:p>
      <w:pPr>
        <w:pStyle w:val="Heading2"/>
      </w:pPr>
      <w:r>
        <w:t>2.7 Sprint Review y retrospectiva del Sprint 2</w:t>
      </w:r>
    </w:p>
    <w:p>
      <w:r>
        <w:rPr>
          <w:b/>
        </w:rPr>
        <w:t>Sprint Review (24/10/2026).</w:t>
      </w:r>
      <w:r>
        <w:t xml:space="preserve"> Se revisó el incremento sobre el servidor compartido: la portada (40 aniversario, accesos, noticias con filtros, eventos, «Nuestro trabajo», galería, buscador y pasos del buzón), la participación (calendario, convocatorias de votación y mediación), la atención al estudiante (buzón con código de seguimiento, panel de tickets con filtros, preguntas frecuentes y aviso de privacidad) y la administración (menús por rol, panel de inicio y cuentas del CADUS y de los delegados). Queda por validar con el cliente, a través de Miguel Ángel, los textos reales, los objetivos de «Nuestro trabajo» (proceden de la web oficial y son de 2024) y la lista de cuentas de las delegaciones.</w:t>
      </w:r>
    </w:p>
    <w:p>
      <w:pPr>
        <w:pStyle w:val="Caption"/>
        <w:keepNext/>
      </w:pPr>
      <w:r>
        <w:t>Tabla 12. Resultado del Sprint 2 por historia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shd w:val="clear" w:color="auto" w:fill="1F3A5F"/>
          </w:tcPr>
          <w:p>
            <w:r/>
            <w:r>
              <w:rPr>
                <w:b/>
                <w:color w:val="FFFFFF"/>
                <w:sz w:val="16"/>
              </w:rPr>
              <w:t>Historia</w:t>
            </w:r>
          </w:p>
        </w:tc>
        <w:tc>
          <w:tcPr>
            <w:tcW w:type="dxa" w:w="510"/>
            <w:shd w:val="clear" w:color="auto" w:fill="1F3A5F"/>
          </w:tcPr>
          <w:p>
            <w:r/>
            <w:r>
              <w:rPr>
                <w:b/>
                <w:color w:val="FFFFFF"/>
                <w:sz w:val="16"/>
              </w:rPr>
              <w:t>SP</w:t>
            </w:r>
          </w:p>
        </w:tc>
        <w:tc>
          <w:tcPr>
            <w:tcW w:type="dxa" w:w="1474"/>
            <w:shd w:val="clear" w:color="auto" w:fill="1F3A5F"/>
          </w:tcPr>
          <w:p>
            <w:r/>
            <w:r>
              <w:rPr>
                <w:b/>
                <w:color w:val="FFFFFF"/>
                <w:sz w:val="16"/>
              </w:rPr>
              <w:t>Quién</w:t>
            </w:r>
          </w:p>
        </w:tc>
        <w:tc>
          <w:tcPr>
            <w:tcW w:type="dxa" w:w="850"/>
            <w:shd w:val="clear" w:color="auto" w:fill="1F3A5F"/>
          </w:tcPr>
          <w:p>
            <w:r/>
            <w:r>
              <w:rPr>
                <w:b/>
                <w:color w:val="FFFFFF"/>
                <w:sz w:val="16"/>
              </w:rPr>
              <w:t>Cierre</w:t>
            </w:r>
          </w:p>
        </w:tc>
        <w:tc>
          <w:tcPr>
            <w:tcW w:type="dxa" w:w="5329"/>
            <w:shd w:val="clear" w:color="auto" w:fill="1F3A5F"/>
          </w:tcPr>
          <w:p>
            <w:r/>
            <w:r>
              <w:rPr>
                <w:b/>
                <w:color w:val="FFFFFF"/>
                <w:sz w:val="16"/>
              </w:rPr>
              <w:t>Qué se entregó</w:t>
            </w:r>
          </w:p>
        </w:tc>
      </w:tr>
      <w:tr>
        <w:tc>
          <w:tcPr>
            <w:tcW w:type="dxa" w:w="1474"/>
          </w:tcPr>
          <w:p>
            <w:pPr>
              <w:spacing w:after="0"/>
            </w:pPr>
            <w:r/>
            <w:r>
              <w:rPr>
                <w:sz w:val="16"/>
              </w:rPr>
              <w:t>HU-19a · HU-09b</w:t>
            </w:r>
          </w:p>
        </w:tc>
        <w:tc>
          <w:tcPr>
            <w:tcW w:type="dxa" w:w="510"/>
          </w:tcPr>
          <w:p>
            <w:pPr>
              <w:spacing w:after="0"/>
            </w:pPr>
            <w:r/>
            <w:r>
              <w:rPr>
                <w:sz w:val="16"/>
              </w:rPr>
              <w:t>6</w:t>
            </w:r>
          </w:p>
        </w:tc>
        <w:tc>
          <w:tcPr>
            <w:tcW w:type="dxa" w:w="1474"/>
          </w:tcPr>
          <w:p>
            <w:pPr>
              <w:spacing w:after="0"/>
            </w:pPr>
            <w:r/>
            <w:r>
              <w:rPr>
                <w:sz w:val="16"/>
              </w:rPr>
              <w:t>Pablo</w:t>
            </w:r>
          </w:p>
        </w:tc>
        <w:tc>
          <w:tcPr>
            <w:tcW w:type="dxa" w:w="850"/>
          </w:tcPr>
          <w:p>
            <w:pPr>
              <w:spacing w:after="0"/>
            </w:pPr>
            <w:r/>
            <w:r>
              <w:rPr>
                <w:sz w:val="16"/>
              </w:rPr>
              <w:t>19/10</w:t>
            </w:r>
          </w:p>
        </w:tc>
        <w:tc>
          <w:tcPr>
            <w:tcW w:type="dxa" w:w="5329"/>
          </w:tcPr>
          <w:p>
            <w:pPr>
              <w:spacing w:after="0"/>
            </w:pPr>
            <w:r/>
            <w:r>
              <w:rPr>
                <w:sz w:val="16"/>
              </w:rPr>
              <w:t>Menús de administración por rol y privacidad de los tickets (RN-03)</w:t>
            </w:r>
          </w:p>
        </w:tc>
      </w:tr>
      <w:tr>
        <w:tc>
          <w:tcPr>
            <w:tcW w:type="dxa" w:w="1474"/>
            <w:shd w:val="clear" w:color="auto" w:fill="F2F5F9"/>
          </w:tcPr>
          <w:p>
            <w:pPr>
              <w:spacing w:after="0"/>
            </w:pPr>
            <w:r/>
            <w:r>
              <w:rPr>
                <w:sz w:val="16"/>
              </w:rPr>
              <w:t>HU-19b</w:t>
            </w:r>
          </w:p>
        </w:tc>
        <w:tc>
          <w:tcPr>
            <w:tcW w:type="dxa" w:w="510"/>
            <w:shd w:val="clear" w:color="auto" w:fill="F2F5F9"/>
          </w:tcPr>
          <w:p>
            <w:pPr>
              <w:spacing w:after="0"/>
            </w:pPr>
            <w:r/>
            <w:r>
              <w:rPr>
                <w:sz w:val="16"/>
              </w:rPr>
              <w:t>3</w:t>
            </w:r>
          </w:p>
        </w:tc>
        <w:tc>
          <w:tcPr>
            <w:tcW w:type="dxa" w:w="1474"/>
            <w:shd w:val="clear" w:color="auto" w:fill="F2F5F9"/>
          </w:tcPr>
          <w:p>
            <w:pPr>
              <w:spacing w:after="0"/>
            </w:pPr>
            <w:r/>
            <w:r>
              <w:rPr>
                <w:sz w:val="16"/>
              </w:rPr>
              <w:t>Miguel Ángel</w:t>
            </w:r>
          </w:p>
        </w:tc>
        <w:tc>
          <w:tcPr>
            <w:tcW w:type="dxa" w:w="850"/>
            <w:shd w:val="clear" w:color="auto" w:fill="F2F5F9"/>
          </w:tcPr>
          <w:p>
            <w:pPr>
              <w:spacing w:after="0"/>
            </w:pPr>
            <w:r/>
            <w:r>
              <w:rPr>
                <w:sz w:val="16"/>
              </w:rPr>
              <w:t>23/10</w:t>
            </w:r>
          </w:p>
        </w:tc>
        <w:tc>
          <w:tcPr>
            <w:tcW w:type="dxa" w:w="5329"/>
            <w:shd w:val="clear" w:color="auto" w:fill="F2F5F9"/>
          </w:tcPr>
          <w:p>
            <w:pPr>
              <w:spacing w:after="0"/>
            </w:pPr>
            <w:r/>
            <w:r>
              <w:rPr>
                <w:sz w:val="16"/>
              </w:rPr>
              <w:t>Panel de inicio con accesos según el rol</w:t>
            </w:r>
          </w:p>
        </w:tc>
      </w:tr>
      <w:tr>
        <w:tc>
          <w:tcPr>
            <w:tcW w:type="dxa" w:w="1474"/>
          </w:tcPr>
          <w:p>
            <w:pPr>
              <w:spacing w:after="0"/>
            </w:pPr>
            <w:r/>
            <w:r>
              <w:rPr>
                <w:sz w:val="16"/>
              </w:rPr>
              <w:t>HU-10</w:t>
            </w:r>
          </w:p>
        </w:tc>
        <w:tc>
          <w:tcPr>
            <w:tcW w:type="dxa" w:w="510"/>
          </w:tcPr>
          <w:p>
            <w:pPr>
              <w:spacing w:after="0"/>
            </w:pPr>
            <w:r/>
            <w:r>
              <w:rPr>
                <w:sz w:val="16"/>
              </w:rPr>
              <w:t>3</w:t>
            </w:r>
          </w:p>
        </w:tc>
        <w:tc>
          <w:tcPr>
            <w:tcW w:type="dxa" w:w="1474"/>
          </w:tcPr>
          <w:p>
            <w:pPr>
              <w:spacing w:after="0"/>
            </w:pPr>
            <w:r/>
            <w:r>
              <w:rPr>
                <w:sz w:val="16"/>
              </w:rPr>
              <w:t>Miguel Ángel</w:t>
            </w:r>
          </w:p>
        </w:tc>
        <w:tc>
          <w:tcPr>
            <w:tcW w:type="dxa" w:w="850"/>
          </w:tcPr>
          <w:p>
            <w:pPr>
              <w:spacing w:after="0"/>
            </w:pPr>
            <w:r/>
            <w:r>
              <w:rPr>
                <w:sz w:val="16"/>
              </w:rPr>
              <w:t>23/10</w:t>
            </w:r>
          </w:p>
        </w:tc>
        <w:tc>
          <w:tcPr>
            <w:tcW w:type="dxa" w:w="5329"/>
          </w:tcPr>
          <w:p>
            <w:pPr>
              <w:spacing w:after="0"/>
            </w:pPr>
            <w:r/>
            <w:r>
              <w:rPr>
                <w:sz w:val="16"/>
              </w:rPr>
              <w:t>Calendario de asambleas y eventos (The Events Calendar)</w:t>
            </w:r>
          </w:p>
        </w:tc>
      </w:tr>
      <w:tr>
        <w:tc>
          <w:tcPr>
            <w:tcW w:type="dxa" w:w="1474"/>
            <w:shd w:val="clear" w:color="auto" w:fill="F2F5F9"/>
          </w:tcPr>
          <w:p>
            <w:pPr>
              <w:spacing w:after="0"/>
            </w:pPr>
            <w:r/>
            <w:r>
              <w:rPr>
                <w:sz w:val="16"/>
              </w:rPr>
              <w:t>HU-12</w:t>
            </w:r>
          </w:p>
        </w:tc>
        <w:tc>
          <w:tcPr>
            <w:tcW w:type="dxa" w:w="510"/>
            <w:shd w:val="clear" w:color="auto" w:fill="F2F5F9"/>
          </w:tcPr>
          <w:p>
            <w:pPr>
              <w:spacing w:after="0"/>
            </w:pPr>
            <w:r/>
            <w:r>
              <w:rPr>
                <w:sz w:val="16"/>
              </w:rPr>
              <w:t>5</w:t>
            </w:r>
          </w:p>
        </w:tc>
        <w:tc>
          <w:tcPr>
            <w:tcW w:type="dxa" w:w="1474"/>
            <w:shd w:val="clear" w:color="auto" w:fill="F2F5F9"/>
          </w:tcPr>
          <w:p>
            <w:pPr>
              <w:spacing w:after="0"/>
            </w:pPr>
            <w:r/>
            <w:r>
              <w:rPr>
                <w:sz w:val="16"/>
              </w:rPr>
              <w:t>Álvaro</w:t>
            </w:r>
          </w:p>
        </w:tc>
        <w:tc>
          <w:tcPr>
            <w:tcW w:type="dxa" w:w="850"/>
            <w:shd w:val="clear" w:color="auto" w:fill="F2F5F9"/>
          </w:tcPr>
          <w:p>
            <w:pPr>
              <w:spacing w:after="0"/>
            </w:pPr>
            <w:r/>
            <w:r>
              <w:rPr>
                <w:sz w:val="16"/>
              </w:rPr>
              <w:t>23/10</w:t>
            </w:r>
          </w:p>
        </w:tc>
        <w:tc>
          <w:tcPr>
            <w:tcW w:type="dxa" w:w="5329"/>
            <w:shd w:val="clear" w:color="auto" w:fill="F2F5F9"/>
          </w:tcPr>
          <w:p>
            <w:pPr>
              <w:spacing w:after="0"/>
            </w:pPr>
            <w:r/>
            <w:r>
              <w:rPr>
                <w:sz w:val="16"/>
              </w:rPr>
              <w:t>Solicitud de mediación privada con la protección RN-03</w:t>
            </w:r>
          </w:p>
        </w:tc>
      </w:tr>
      <w:tr>
        <w:tc>
          <w:tcPr>
            <w:tcW w:type="dxa" w:w="1474"/>
          </w:tcPr>
          <w:p>
            <w:pPr>
              <w:spacing w:after="0"/>
            </w:pPr>
            <w:r/>
            <w:r>
              <w:rPr>
                <w:sz w:val="16"/>
              </w:rPr>
              <w:t>HU-09a</w:t>
            </w:r>
          </w:p>
        </w:tc>
        <w:tc>
          <w:tcPr>
            <w:tcW w:type="dxa" w:w="510"/>
          </w:tcPr>
          <w:p>
            <w:pPr>
              <w:spacing w:after="0"/>
            </w:pPr>
            <w:r/>
            <w:r>
              <w:rPr>
                <w:sz w:val="16"/>
              </w:rPr>
              <w:t>5</w:t>
            </w:r>
          </w:p>
        </w:tc>
        <w:tc>
          <w:tcPr>
            <w:tcW w:type="dxa" w:w="1474"/>
          </w:tcPr>
          <w:p>
            <w:pPr>
              <w:spacing w:after="0"/>
            </w:pPr>
            <w:r/>
            <w:r>
              <w:rPr>
                <w:sz w:val="16"/>
              </w:rPr>
              <w:t>Marcos</w:t>
            </w:r>
          </w:p>
        </w:tc>
        <w:tc>
          <w:tcPr>
            <w:tcW w:type="dxa" w:w="850"/>
          </w:tcPr>
          <w:p>
            <w:pPr>
              <w:spacing w:after="0"/>
            </w:pPr>
            <w:r/>
            <w:r>
              <w:rPr>
                <w:sz w:val="16"/>
              </w:rPr>
              <w:t>24/10</w:t>
            </w:r>
          </w:p>
        </w:tc>
        <w:tc>
          <w:tcPr>
            <w:tcW w:type="dxa" w:w="5329"/>
          </w:tcPr>
          <w:p>
            <w:pPr>
              <w:spacing w:after="0"/>
            </w:pPr>
            <w:r/>
            <w:r>
              <w:rPr>
                <w:sz w:val="16"/>
              </w:rPr>
              <w:t>Filtros de tickets, aviso al estudiante sin contenido, FAQ y aviso de privacidad</w:t>
            </w:r>
          </w:p>
        </w:tc>
      </w:tr>
      <w:tr>
        <w:tc>
          <w:tcPr>
            <w:tcW w:type="dxa" w:w="1474"/>
            <w:shd w:val="clear" w:color="auto" w:fill="F2F5F9"/>
          </w:tcPr>
          <w:p>
            <w:pPr>
              <w:spacing w:after="0"/>
            </w:pPr>
            <w:r/>
            <w:r>
              <w:rPr>
                <w:sz w:val="16"/>
              </w:rPr>
              <w:t>HU-11</w:t>
            </w:r>
          </w:p>
        </w:tc>
        <w:tc>
          <w:tcPr>
            <w:tcW w:type="dxa" w:w="510"/>
            <w:shd w:val="clear" w:color="auto" w:fill="F2F5F9"/>
          </w:tcPr>
          <w:p>
            <w:pPr>
              <w:spacing w:after="0"/>
            </w:pPr>
            <w:r/>
            <w:r>
              <w:rPr>
                <w:sz w:val="16"/>
              </w:rPr>
              <w:t>5</w:t>
            </w:r>
          </w:p>
        </w:tc>
        <w:tc>
          <w:tcPr>
            <w:tcW w:type="dxa" w:w="1474"/>
            <w:shd w:val="clear" w:color="auto" w:fill="F2F5F9"/>
          </w:tcPr>
          <w:p>
            <w:pPr>
              <w:spacing w:after="0"/>
            </w:pPr>
            <w:r/>
            <w:r>
              <w:rPr>
                <w:sz w:val="16"/>
              </w:rPr>
              <w:t>Joaquín</w:t>
            </w:r>
          </w:p>
        </w:tc>
        <w:tc>
          <w:tcPr>
            <w:tcW w:type="dxa" w:w="850"/>
            <w:shd w:val="clear" w:color="auto" w:fill="F2F5F9"/>
          </w:tcPr>
          <w:p>
            <w:pPr>
              <w:spacing w:after="0"/>
            </w:pPr>
            <w:r/>
            <w:r>
              <w:rPr>
                <w:sz w:val="16"/>
              </w:rPr>
              <w:t>24/10</w:t>
            </w:r>
          </w:p>
        </w:tc>
        <w:tc>
          <w:tcPr>
            <w:tcW w:type="dxa" w:w="5329"/>
            <w:shd w:val="clear" w:color="auto" w:fill="F2F5F9"/>
          </w:tcPr>
          <w:p>
            <w:pPr>
              <w:spacing w:after="0"/>
            </w:pPr>
            <w:r/>
            <w:r>
              <w:rPr>
                <w:sz w:val="16"/>
              </w:rPr>
              <w:t>Convocatorias de votación vinculadas a una asamblea (RN-05); la emisión del voto pasa a HU-21 (Sprint 3)</w:t>
            </w:r>
          </w:p>
        </w:tc>
      </w:tr>
      <w:tr>
        <w:tc>
          <w:tcPr>
            <w:tcW w:type="dxa" w:w="1474"/>
          </w:tcPr>
          <w:p>
            <w:pPr>
              <w:spacing w:after="0"/>
            </w:pPr>
            <w:r/>
            <w:r>
              <w:rPr>
                <w:sz w:val="16"/>
              </w:rPr>
              <w:t>HU-19c</w:t>
            </w:r>
          </w:p>
        </w:tc>
        <w:tc>
          <w:tcPr>
            <w:tcW w:type="dxa" w:w="510"/>
          </w:tcPr>
          <w:p>
            <w:pPr>
              <w:spacing w:after="0"/>
            </w:pPr>
            <w:r/>
            <w:r>
              <w:rPr>
                <w:sz w:val="16"/>
              </w:rPr>
              <w:t>2</w:t>
            </w:r>
          </w:p>
        </w:tc>
        <w:tc>
          <w:tcPr>
            <w:tcW w:type="dxa" w:w="1474"/>
          </w:tcPr>
          <w:p>
            <w:pPr>
              <w:spacing w:after="0"/>
            </w:pPr>
            <w:r/>
            <w:r>
              <w:rPr>
                <w:sz w:val="16"/>
              </w:rPr>
              <w:t>Álvaro</w:t>
            </w:r>
          </w:p>
        </w:tc>
        <w:tc>
          <w:tcPr>
            <w:tcW w:type="dxa" w:w="850"/>
          </w:tcPr>
          <w:p>
            <w:pPr>
              <w:spacing w:after="0"/>
            </w:pPr>
            <w:r/>
            <w:r>
              <w:rPr>
                <w:sz w:val="16"/>
              </w:rPr>
              <w:t>24/10</w:t>
            </w:r>
          </w:p>
        </w:tc>
        <w:tc>
          <w:tcPr>
            <w:tcW w:type="dxa" w:w="5329"/>
          </w:tcPr>
          <w:p>
            <w:pPr>
              <w:spacing w:after="0"/>
            </w:pPr>
            <w:r/>
            <w:r>
              <w:rPr>
                <w:sz w:val="16"/>
              </w:rPr>
              <w:t>Plan y ejecución de pruebas por rol (PR #32, fusionada el 25/10)</w:t>
            </w:r>
          </w:p>
        </w:tc>
      </w:tr>
    </w:tbl>
    <w:p>
      <w:pPr>
        <w:spacing w:after="80"/>
      </w:pPr>
    </w:p>
    <w:p>
      <w:r>
        <w:rPr>
          <w:b/>
        </w:rPr>
        <w:t>Qué ha ido bien.</w:t>
      </w:r>
      <w:r>
        <w:t xml:space="preserve"> La arquitectura por módulos del plugin permitió trabajar en paralelo (calendario, mediación, votaciones y buzón se integraron sin tocarse entre sí). La revisión cruzada entre Claude y Codex encontró fallos reales antes de entregar y la batería de pruebas de privacidad se amplió con cada módulo. El GitHub Project fue la fuente única del backlog.</w:t>
      </w:r>
    </w:p>
    <w:p>
      <w:r>
        <w:rPr>
          <w:b/>
        </w:rPr>
        <w:t>Qué ha ido mal.</w:t>
      </w:r>
      <w:r>
        <w:t xml:space="preserve"> Se repitió la concentración del trabajo al final y el burndown no se actualizó a diario. Una rama (la de mediación) se hizo sobre una copia antigua del plugin y habría eliminado la portada, los menús por rol y el diseño al fusionarse: se evitó integrando solo su módulo. Varios entregables (mockups en Figma, entrevista con el cliente y contenido real) no estaban listos al cerrar el sprint.</w:t>
      </w:r>
    </w:p>
    <w:p>
      <w:r>
        <w:rPr>
          <w:b w:val="0"/>
          <w:i w:val="0"/>
        </w:rPr>
        <w:t>Acciones para el Sprint 3:</w:t>
      </w:r>
    </w:p>
    <w:p>
      <w:pPr>
        <w:pStyle w:val="ListBullet"/>
      </w:pPr>
      <w:r>
        <w:t>Actualizar el tablero y el burndown cada día (cinco minutos en la daily) y no cerrar historias «de golpe».</w:t>
      </w:r>
    </w:p>
    <w:p>
      <w:pPr>
        <w:pStyle w:val="ListBullet"/>
      </w:pPr>
      <w:r>
        <w:t xml:space="preserve">Trabajar siempre desde </w:t>
      </w:r>
      <w:r>
        <w:rPr>
          <w:rFonts w:ascii="Consolas" w:hAnsi="Consolas"/>
          <w:sz w:val="19"/>
        </w:rPr>
        <w:t>git pull</w:t>
      </w:r>
      <w:r>
        <w:t xml:space="preserve"> de </w:t>
      </w:r>
      <w:r>
        <w:rPr>
          <w:rFonts w:ascii="Consolas" w:hAnsi="Consolas"/>
          <w:sz w:val="19"/>
        </w:rPr>
        <w:t>main</w:t>
      </w:r>
      <w:r>
        <w:t xml:space="preserve"> y abrir una pull request pequeña por historia; no copiar carpetas de otra rama.</w:t>
      </w:r>
    </w:p>
    <w:p>
      <w:pPr>
        <w:pStyle w:val="ListBullet"/>
      </w:pPr>
      <w:r>
        <w:t>Pedir al cliente los contenidos reales al inicio del sprint, no al final.</w:t>
      </w:r>
    </w:p>
    <w:p>
      <w:pPr>
        <w:pStyle w:val="ListBullet"/>
      </w:pPr>
      <w:r>
        <w:t>Mantener la batería de pruebas de privacidad como requisito de cierre de cualquier historia que toque datos de estudiantes.</w:t>
      </w:r>
    </w:p>
    <w:p>
      <w:pPr>
        <w:pStyle w:val="Heading2"/>
      </w:pPr>
      <w:r>
        <w:t>2.8 Seguimiento en GitHub Project</w:t>
      </w:r>
    </w:p>
    <w:p>
      <w:r>
        <w:t xml:space="preserve">El backlog se gestiona en el proyecto público </w:t>
      </w:r>
      <w:r>
        <w:rPr>
          <w:b/>
        </w:rPr>
        <w:t>«CADUS · Scrum»</w:t>
      </w:r>
      <w:r>
        <w:t xml:space="preserve"> de GitHub (</w:t>
      </w:r>
      <w:r>
        <w:rPr>
          <w:rFonts w:ascii="Consolas" w:hAnsi="Consolas"/>
          <w:sz w:val="19"/>
        </w:rPr>
        <w:t>github.com/users/pablitoruiizz/projects/1</w:t>
      </w:r>
      <w:r>
        <w:t xml:space="preserve">), vinculado al repositorio. Tiene dos vistas guardadas: </w:t>
      </w:r>
      <w:r>
        <w:rPr>
          <w:b/>
        </w:rPr>
        <w:t>Product backlog</w:t>
      </w:r>
      <w:r>
        <w:t xml:space="preserve"> (tabla agrupada por sprint) y </w:t>
      </w:r>
      <w:r>
        <w:rPr>
          <w:b/>
        </w:rPr>
        <w:t>Sprint backlog</w:t>
      </w:r>
      <w:r>
        <w:t xml:space="preserve"> (tablero del sprint actual). Cada ítem lleva los campos SP, Requisitos (códigos del REM), Prioridad, Responsable, Sprint (iteración) y Cierre (fecha real, de la que sale el burndown). Contiene las historias y tareas técnicas, las 20 tareas de documentación del Sprint 2 y las historias del Sprint 3 ya asignadas a su iteración. Los cinco integrantes tienen acceso de escritura.</w:t>
      </w:r>
    </w:p>
    <w:p>
      <w:pPr>
        <w:pStyle w:val="Heading1"/>
      </w:pPr>
      <w:r>
        <w:t>3. Requisitos (REM)</w:t>
      </w:r>
    </w:p>
    <w:p>
      <w:r>
        <w:rPr>
          <w:b w:val="0"/>
          <w:i w:val="0"/>
        </w:rPr>
        <w:t>Los requisitos se han recogido en REMUS (fichero CADUS.rem, versión 2.0 del 24/10/2026) con la estructura de cinco dimensiones: información, interfaz, funcionales, no funcionales y reglas de negocio. Cada requisito lleva su código de trazabilidad, que se repite en el análisis, el diseño y las capturas. La versión 2.0 recoge las decisiones del Sprint 2: tickets con el módulo propio del buzón, mediación con referencia MED-AAAA-NNNNN, votaciones vinculadas a una asamblea, una cuenta única del CADUS (dcadus@us.es) que usan todos los miembros de la Ejecutiva y desde la que se da acceso a los delegados, y una cuenta por delegado con su correo de alumno (@alum.us.es), privacidad ampliada a las mediaciones, requisitos de interfaz del calendario, la mediación y el panel por rol, y dos casos de uso nuevos. El documento generado por REMUS se entrega aparte (CADUS-REM-v2.pdf) junto al fichero CADUS.rem; las tablas siguientes son un resumen de su contenido. Una diferencia conocida: el código de ticket (CAD-AAAA-NNNNN) y la referencia de mediación (MED-AAAA-NNNNN) llevan en el portal un sufijo aleatorio de 32 caracteres hexadecimales que el REM aún no recoge; se incorporará al validarlo con el cliente. La entrevista con el CADUS prevista para confirmar los requisitos no se ha realizado: el REM queda marcado como pendiente de validar con el cliente, que incluye el plazo de conservación de los datos, la lista de cuentas reales y el logotipo oficial. La importancia indicada es la asignada en REMUS.</w:t>
      </w:r>
    </w:p>
    <w:p>
      <w:pPr>
        <w:pStyle w:val="Heading2"/>
      </w:pPr>
      <w:r>
        <w:t>3.1 Requisitos de información</w:t>
      </w:r>
    </w:p>
    <w:p>
      <w:pPr>
        <w:pStyle w:val="Caption"/>
        <w:keepNext/>
      </w:pPr>
      <w:r>
        <w:t>Tabla 13. Requisitos de información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6"/>
              </w:rPr>
              <w:t>Código</w:t>
            </w:r>
          </w:p>
        </w:tc>
        <w:tc>
          <w:tcPr>
            <w:tcW w:type="dxa" w:w="1701"/>
            <w:shd w:val="clear" w:color="auto" w:fill="1F3A5F"/>
          </w:tcPr>
          <w:p>
            <w:r/>
            <w:r>
              <w:rPr>
                <w:b/>
                <w:color w:val="FFFFFF"/>
                <w:sz w:val="16"/>
              </w:rPr>
              <w:t>Nombre</w:t>
            </w:r>
          </w:p>
        </w:tc>
        <w:tc>
          <w:tcPr>
            <w:tcW w:type="dxa" w:w="2835"/>
            <w:shd w:val="clear" w:color="auto" w:fill="1F3A5F"/>
          </w:tcPr>
          <w:p>
            <w:r/>
            <w:r>
              <w:rPr>
                <w:b/>
                <w:color w:val="FFFFFF"/>
                <w:sz w:val="16"/>
              </w:rPr>
              <w:t>Se almacenará información correspondiente a…</w:t>
            </w:r>
          </w:p>
        </w:tc>
        <w:tc>
          <w:tcPr>
            <w:tcW w:type="dxa" w:w="4252"/>
            <w:shd w:val="clear" w:color="auto" w:fill="1F3A5F"/>
          </w:tcPr>
          <w:p>
            <w:r/>
            <w:r>
              <w:rPr>
                <w:b/>
                <w:color w:val="FFFFFF"/>
                <w:sz w:val="16"/>
              </w:rPr>
              <w:t>Datos específicos</w:t>
            </w:r>
          </w:p>
        </w:tc>
      </w:tr>
      <w:tr>
        <w:tc>
          <w:tcPr>
            <w:tcW w:type="dxa" w:w="850"/>
          </w:tcPr>
          <w:p>
            <w:pPr>
              <w:spacing w:after="0"/>
            </w:pPr>
            <w:r/>
            <w:r>
              <w:rPr>
                <w:sz w:val="16"/>
              </w:rPr>
              <w:t>IR-01</w:t>
            </w:r>
          </w:p>
        </w:tc>
        <w:tc>
          <w:tcPr>
            <w:tcW w:type="dxa" w:w="1701"/>
          </w:tcPr>
          <w:p>
            <w:pPr>
              <w:spacing w:after="0"/>
            </w:pPr>
            <w:r/>
            <w:r>
              <w:rPr>
                <w:sz w:val="16"/>
              </w:rPr>
              <w:t>Página principal</w:t>
            </w:r>
          </w:p>
        </w:tc>
        <w:tc>
          <w:tcPr>
            <w:tcW w:type="dxa" w:w="2835"/>
          </w:tcPr>
          <w:p>
            <w:pPr>
              <w:spacing w:after="0"/>
            </w:pPr>
            <w:r/>
            <w:r>
              <w:rPr>
                <w:sz w:val="16"/>
              </w:rPr>
              <w:t>a la página principal del portal, que deberá contener estos elementos:</w:t>
            </w:r>
          </w:p>
        </w:tc>
        <w:tc>
          <w:tcPr>
            <w:tcW w:type="dxa" w:w="4252"/>
          </w:tcPr>
          <w:p>
            <w:pPr>
              <w:spacing w:after="0"/>
            </w:pPr>
            <w:r/>
            <w:r>
              <w:rPr>
                <w:sz w:val="16"/>
              </w:rPr>
              <w:t>Banner institucional del CADUS; Comunicados recientes: titular, resumen y categoría; Acceso destacado al directorio de delegaciones; Acceso destacado al buzón de consultas; Próximas asambleas, eventos y votaciones</w:t>
            </w:r>
          </w:p>
        </w:tc>
      </w:tr>
      <w:tr>
        <w:tc>
          <w:tcPr>
            <w:tcW w:type="dxa" w:w="850"/>
            <w:shd w:val="clear" w:color="auto" w:fill="F2F5F9"/>
          </w:tcPr>
          <w:p>
            <w:pPr>
              <w:spacing w:after="0"/>
            </w:pPr>
            <w:r/>
            <w:r>
              <w:rPr>
                <w:sz w:val="16"/>
              </w:rPr>
              <w:t>IR-02</w:t>
            </w:r>
          </w:p>
        </w:tc>
        <w:tc>
          <w:tcPr>
            <w:tcW w:type="dxa" w:w="1701"/>
            <w:shd w:val="clear" w:color="auto" w:fill="F2F5F9"/>
          </w:tcPr>
          <w:p>
            <w:pPr>
              <w:spacing w:after="0"/>
            </w:pPr>
            <w:r/>
            <w:r>
              <w:rPr>
                <w:sz w:val="16"/>
              </w:rPr>
              <w:t>Menús</w:t>
            </w:r>
          </w:p>
        </w:tc>
        <w:tc>
          <w:tcPr>
            <w:tcW w:type="dxa" w:w="2835"/>
            <w:shd w:val="clear" w:color="auto" w:fill="F2F5F9"/>
          </w:tcPr>
          <w:p>
            <w:pPr>
              <w:spacing w:after="0"/>
            </w:pPr>
            <w:r/>
            <w:r>
              <w:rPr>
                <w:sz w:val="16"/>
              </w:rPr>
              <w:t>a los menús del portal, que serán:</w:t>
            </w:r>
          </w:p>
        </w:tc>
        <w:tc>
          <w:tcPr>
            <w:tcW w:type="dxa" w:w="4252"/>
            <w:shd w:val="clear" w:color="auto" w:fill="F2F5F9"/>
          </w:tcPr>
          <w:p>
            <w:pPr>
              <w:spacing w:after="0"/>
            </w:pPr>
            <w:r/>
            <w:r>
              <w:rPr>
                <w:sz w:val="16"/>
              </w:rPr>
              <w:t>Inicio; Qué es el CADUS; Gobierno y estatutos; Actas y normativa; Noticias y comunicados; Delegaciones de alumnos; Calendario de asambleas, eventos y votaciones; Atención al estudiante: buzón de consultas, mediación y preguntas frecuentes</w:t>
            </w:r>
          </w:p>
        </w:tc>
      </w:tr>
      <w:tr>
        <w:tc>
          <w:tcPr>
            <w:tcW w:type="dxa" w:w="850"/>
          </w:tcPr>
          <w:p>
            <w:pPr>
              <w:spacing w:after="0"/>
            </w:pPr>
            <w:r/>
            <w:r>
              <w:rPr>
                <w:sz w:val="16"/>
              </w:rPr>
              <w:t>IR-03</w:t>
            </w:r>
          </w:p>
        </w:tc>
        <w:tc>
          <w:tcPr>
            <w:tcW w:type="dxa" w:w="1701"/>
          </w:tcPr>
          <w:p>
            <w:pPr>
              <w:spacing w:after="0"/>
            </w:pPr>
            <w:r/>
            <w:r>
              <w:rPr>
                <w:sz w:val="16"/>
              </w:rPr>
              <w:t>Noticias y comunicados</w:t>
            </w:r>
          </w:p>
        </w:tc>
        <w:tc>
          <w:tcPr>
            <w:tcW w:type="dxa" w:w="2835"/>
          </w:tcPr>
          <w:p>
            <w:pPr>
              <w:spacing w:after="0"/>
            </w:pPr>
            <w:r/>
            <w:r>
              <w:rPr>
                <w:sz w:val="16"/>
              </w:rPr>
              <w:t>a las noticias y comunicados publicados por el CADUS, más específicamente:</w:t>
            </w:r>
          </w:p>
        </w:tc>
        <w:tc>
          <w:tcPr>
            <w:tcW w:type="dxa" w:w="4252"/>
          </w:tcPr>
          <w:p>
            <w:pPr>
              <w:spacing w:after="0"/>
            </w:pPr>
            <w:r/>
            <w:r>
              <w:rPr>
                <w:sz w:val="16"/>
              </w:rPr>
              <w:t>Título; Cuerpo; Categoría: Becas, Movilidad, Normativa o Eventos; Fecha de publicación; Autor; Estado: borrador o publicada</w:t>
            </w:r>
          </w:p>
        </w:tc>
      </w:tr>
      <w:tr>
        <w:tc>
          <w:tcPr>
            <w:tcW w:type="dxa" w:w="850"/>
            <w:shd w:val="clear" w:color="auto" w:fill="F2F5F9"/>
          </w:tcPr>
          <w:p>
            <w:pPr>
              <w:spacing w:after="0"/>
            </w:pPr>
            <w:r/>
            <w:r>
              <w:rPr>
                <w:sz w:val="16"/>
              </w:rPr>
              <w:t>IR-04</w:t>
            </w:r>
          </w:p>
        </w:tc>
        <w:tc>
          <w:tcPr>
            <w:tcW w:type="dxa" w:w="1701"/>
            <w:shd w:val="clear" w:color="auto" w:fill="F2F5F9"/>
          </w:tcPr>
          <w:p>
            <w:pPr>
              <w:spacing w:after="0"/>
            </w:pPr>
            <w:r/>
            <w:r>
              <w:rPr>
                <w:sz w:val="16"/>
              </w:rPr>
              <w:t>Actas y normativas</w:t>
            </w:r>
          </w:p>
        </w:tc>
        <w:tc>
          <w:tcPr>
            <w:tcW w:type="dxa" w:w="2835"/>
            <w:shd w:val="clear" w:color="auto" w:fill="F2F5F9"/>
          </w:tcPr>
          <w:p>
            <w:pPr>
              <w:spacing w:after="0"/>
            </w:pPr>
            <w:r/>
            <w:r>
              <w:rPr>
                <w:sz w:val="16"/>
              </w:rPr>
              <w:t>a las actas de los plenos y a las normativas del CADUS, más específicamente:</w:t>
            </w:r>
          </w:p>
        </w:tc>
        <w:tc>
          <w:tcPr>
            <w:tcW w:type="dxa" w:w="4252"/>
            <w:shd w:val="clear" w:color="auto" w:fill="F2F5F9"/>
          </w:tcPr>
          <w:p>
            <w:pPr>
              <w:spacing w:after="0"/>
            </w:pPr>
            <w:r/>
            <w:r>
              <w:rPr>
                <w:sz w:val="16"/>
              </w:rPr>
              <w:t>Tipo: acta o normativa; Fecha; Archivo PDF; Estado de aprobación: borrador, pendiente o aprobada; Pleno asociado</w:t>
            </w:r>
          </w:p>
        </w:tc>
      </w:tr>
      <w:tr>
        <w:tc>
          <w:tcPr>
            <w:tcW w:type="dxa" w:w="850"/>
          </w:tcPr>
          <w:p>
            <w:pPr>
              <w:spacing w:after="0"/>
            </w:pPr>
            <w:r/>
            <w:r>
              <w:rPr>
                <w:sz w:val="16"/>
              </w:rPr>
              <w:t>IR-05</w:t>
            </w:r>
          </w:p>
        </w:tc>
        <w:tc>
          <w:tcPr>
            <w:tcW w:type="dxa" w:w="1701"/>
          </w:tcPr>
          <w:p>
            <w:pPr>
              <w:spacing w:after="0"/>
            </w:pPr>
            <w:r/>
            <w:r>
              <w:rPr>
                <w:sz w:val="16"/>
              </w:rPr>
              <w:t>Delegaciones de alumnos</w:t>
            </w:r>
          </w:p>
        </w:tc>
        <w:tc>
          <w:tcPr>
            <w:tcW w:type="dxa" w:w="2835"/>
          </w:tcPr>
          <w:p>
            <w:pPr>
              <w:spacing w:after="0"/>
            </w:pPr>
            <w:r/>
            <w:r>
              <w:rPr>
                <w:sz w:val="16"/>
              </w:rPr>
              <w:t>a las delegaciones de alumnos de cada centro, más específicamente:</w:t>
            </w:r>
          </w:p>
        </w:tc>
        <w:tc>
          <w:tcPr>
            <w:tcW w:type="dxa" w:w="4252"/>
          </w:tcPr>
          <w:p>
            <w:pPr>
              <w:spacing w:after="0"/>
            </w:pPr>
            <w:r/>
            <w:r>
              <w:rPr>
                <w:sz w:val="16"/>
              </w:rPr>
              <w:t>Facultad o Escuela; Delegado o representante responsable; Datos de contacto; Horario de atención; Enlaces de interés</w:t>
            </w:r>
          </w:p>
        </w:tc>
      </w:tr>
      <w:tr>
        <w:tc>
          <w:tcPr>
            <w:tcW w:type="dxa" w:w="850"/>
            <w:shd w:val="clear" w:color="auto" w:fill="F2F5F9"/>
          </w:tcPr>
          <w:p>
            <w:pPr>
              <w:spacing w:after="0"/>
            </w:pPr>
            <w:r/>
            <w:r>
              <w:rPr>
                <w:sz w:val="16"/>
              </w:rPr>
              <w:t>IR-06</w:t>
            </w:r>
          </w:p>
        </w:tc>
        <w:tc>
          <w:tcPr>
            <w:tcW w:type="dxa" w:w="1701"/>
            <w:shd w:val="clear" w:color="auto" w:fill="F2F5F9"/>
          </w:tcPr>
          <w:p>
            <w:pPr>
              <w:spacing w:after="0"/>
            </w:pPr>
            <w:r/>
            <w:r>
              <w:rPr>
                <w:sz w:val="16"/>
              </w:rPr>
              <w:t>Consultas y reclamaciones</w:t>
            </w:r>
          </w:p>
        </w:tc>
        <w:tc>
          <w:tcPr>
            <w:tcW w:type="dxa" w:w="2835"/>
            <w:shd w:val="clear" w:color="auto" w:fill="F2F5F9"/>
          </w:tcPr>
          <w:p>
            <w:pPr>
              <w:spacing w:after="0"/>
            </w:pPr>
            <w:r/>
            <w:r>
              <w:rPr>
                <w:sz w:val="16"/>
              </w:rPr>
              <w:t>a las consultas y reclamaciones enviadas por los estudiantes al buzón, más específicamente:</w:t>
            </w:r>
          </w:p>
        </w:tc>
        <w:tc>
          <w:tcPr>
            <w:tcW w:type="dxa" w:w="4252"/>
            <w:shd w:val="clear" w:color="auto" w:fill="F2F5F9"/>
          </w:tcPr>
          <w:p>
            <w:pPr>
              <w:spacing w:after="0"/>
            </w:pPr>
            <w:r/>
            <w:r>
              <w:rPr>
                <w:sz w:val="16"/>
              </w:rPr>
              <w:t>Código de seguimiento CAD-AAAA-NNNNN; Remitente con correo @alum.us.es; Tipo: consulta o reclamación académica; Asunto; Descripción; Estado: abierto, en proceso o cerrado; Historial de respuestas; Fecha del último aviso por correo al estudiante; Nivel de confidencialidad</w:t>
            </w:r>
          </w:p>
        </w:tc>
      </w:tr>
      <w:tr>
        <w:tc>
          <w:tcPr>
            <w:tcW w:type="dxa" w:w="850"/>
          </w:tcPr>
          <w:p>
            <w:pPr>
              <w:spacing w:after="0"/>
            </w:pPr>
            <w:r/>
            <w:r>
              <w:rPr>
                <w:sz w:val="16"/>
              </w:rPr>
              <w:t>IR-07</w:t>
            </w:r>
          </w:p>
        </w:tc>
        <w:tc>
          <w:tcPr>
            <w:tcW w:type="dxa" w:w="1701"/>
          </w:tcPr>
          <w:p>
            <w:pPr>
              <w:spacing w:after="0"/>
            </w:pPr>
            <w:r/>
            <w:r>
              <w:rPr>
                <w:sz w:val="16"/>
              </w:rPr>
              <w:t>Calendario</w:t>
            </w:r>
          </w:p>
        </w:tc>
        <w:tc>
          <w:tcPr>
            <w:tcW w:type="dxa" w:w="2835"/>
          </w:tcPr>
          <w:p>
            <w:pPr>
              <w:spacing w:after="0"/>
            </w:pPr>
            <w:r/>
            <w:r>
              <w:rPr>
                <w:sz w:val="16"/>
              </w:rPr>
              <w:t>a las asambleas, eventos y votaciones estudiantiles, más específicamente:</w:t>
            </w:r>
          </w:p>
        </w:tc>
        <w:tc>
          <w:tcPr>
            <w:tcW w:type="dxa" w:w="4252"/>
          </w:tcPr>
          <w:p>
            <w:pPr>
              <w:spacing w:after="0"/>
            </w:pPr>
            <w:r/>
            <w:r>
              <w:rPr>
                <w:sz w:val="16"/>
              </w:rPr>
              <w:t>Título; Tipo: asamblea, evento o votación; Fecha y hora; Lugar; Descripción; Asamblea a la que se vincula (para las votaciones); Apertura y cierre de la votación; Papeleta de la votación (encuesta asociada)</w:t>
            </w:r>
          </w:p>
        </w:tc>
      </w:tr>
      <w:tr>
        <w:tc>
          <w:tcPr>
            <w:tcW w:type="dxa" w:w="850"/>
            <w:shd w:val="clear" w:color="auto" w:fill="F2F5F9"/>
          </w:tcPr>
          <w:p>
            <w:pPr>
              <w:spacing w:after="0"/>
            </w:pPr>
            <w:r/>
            <w:r>
              <w:rPr>
                <w:sz w:val="16"/>
              </w:rPr>
              <w:t>IR-08</w:t>
            </w:r>
          </w:p>
        </w:tc>
        <w:tc>
          <w:tcPr>
            <w:tcW w:type="dxa" w:w="1701"/>
            <w:shd w:val="clear" w:color="auto" w:fill="F2F5F9"/>
          </w:tcPr>
          <w:p>
            <w:pPr>
              <w:spacing w:after="0"/>
            </w:pPr>
            <w:r/>
            <w:r>
              <w:rPr>
                <w:sz w:val="16"/>
              </w:rPr>
              <w:t>Solicitudes de mediación</w:t>
            </w:r>
          </w:p>
        </w:tc>
        <w:tc>
          <w:tcPr>
            <w:tcW w:type="dxa" w:w="2835"/>
            <w:shd w:val="clear" w:color="auto" w:fill="F2F5F9"/>
          </w:tcPr>
          <w:p>
            <w:pPr>
              <w:spacing w:after="0"/>
            </w:pPr>
            <w:r/>
            <w:r>
              <w:rPr>
                <w:sz w:val="16"/>
              </w:rPr>
              <w:t>a las solicitudes de mediación estudiantil, más específicamente:</w:t>
            </w:r>
          </w:p>
        </w:tc>
        <w:tc>
          <w:tcPr>
            <w:tcW w:type="dxa" w:w="4252"/>
            <w:shd w:val="clear" w:color="auto" w:fill="F2F5F9"/>
          </w:tcPr>
          <w:p>
            <w:pPr>
              <w:spacing w:after="0"/>
            </w:pPr>
            <w:r/>
            <w:r>
              <w:rPr>
                <w:sz w:val="16"/>
              </w:rPr>
              <w:t>Referencia de la solicitud (MED-AAAA-NNNNN); Solicitante; Correo @alum.us.es; Facultad o Escuela; Descripción del conflicto; Consentimiento RGPD; Fecha de la solicitud; Estado: pendiente, en proceso o cerrada</w:t>
            </w:r>
          </w:p>
        </w:tc>
      </w:tr>
      <w:tr>
        <w:tc>
          <w:tcPr>
            <w:tcW w:type="dxa" w:w="850"/>
          </w:tcPr>
          <w:p>
            <w:pPr>
              <w:spacing w:after="0"/>
            </w:pPr>
            <w:r/>
            <w:r>
              <w:rPr>
                <w:sz w:val="16"/>
              </w:rPr>
              <w:t>IR-09</w:t>
            </w:r>
          </w:p>
        </w:tc>
        <w:tc>
          <w:tcPr>
            <w:tcW w:type="dxa" w:w="1701"/>
          </w:tcPr>
          <w:p>
            <w:pPr>
              <w:spacing w:after="0"/>
            </w:pPr>
            <w:r/>
            <w:r>
              <w:rPr>
                <w:sz w:val="16"/>
              </w:rPr>
              <w:t>Usuarios y roles</w:t>
            </w:r>
          </w:p>
        </w:tc>
        <w:tc>
          <w:tcPr>
            <w:tcW w:type="dxa" w:w="2835"/>
          </w:tcPr>
          <w:p>
            <w:pPr>
              <w:spacing w:after="0"/>
            </w:pPr>
            <w:r/>
            <w:r>
              <w:rPr>
                <w:sz w:val="16"/>
              </w:rPr>
              <w:t>a las personas con cuenta en el portal, más específicamente:</w:t>
            </w:r>
          </w:p>
        </w:tc>
        <w:tc>
          <w:tcPr>
            <w:tcW w:type="dxa" w:w="4252"/>
          </w:tcPr>
          <w:p>
            <w:pPr>
              <w:spacing w:after="0"/>
            </w:pPr>
            <w:r/>
            <w:r>
              <w:rPr>
                <w:sz w:val="16"/>
              </w:rPr>
              <w:t>Nombre de la cuenta (la única del CADUS o la de un delegado); Correo de acceso: dcadus@us.es para la cuenta del CADUS o el correo de alumno (@alum.us.es) del delegado; Rol: estudiante, delegado, miembro de la Ejecutiva o administrador; Delegación asociada (si es delegado)</w:t>
            </w:r>
          </w:p>
        </w:tc>
      </w:tr>
    </w:tbl>
    <w:p>
      <w:pPr>
        <w:spacing w:after="80"/>
      </w:pPr>
    </w:p>
    <w:p>
      <w:pPr>
        <w:pStyle w:val="Heading2"/>
      </w:pPr>
      <w:r>
        <w:t>3.2 Actores</w:t>
      </w:r>
    </w:p>
    <w:p>
      <w:pPr>
        <w:pStyle w:val="Caption"/>
        <w:keepNext/>
      </w:pPr>
      <w:r>
        <w:t>Tabla 14. Actores del sistema</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7"/>
              </w:rPr>
              <w:t>Actor</w:t>
            </w:r>
          </w:p>
        </w:tc>
        <w:tc>
          <w:tcPr>
            <w:tcW w:type="dxa" w:w="7370"/>
            <w:shd w:val="clear" w:color="auto" w:fill="1F3A5F"/>
          </w:tcPr>
          <w:p>
            <w:r/>
            <w:r>
              <w:rPr>
                <w:b/>
                <w:color w:val="FFFFFF"/>
                <w:sz w:val="17"/>
              </w:rPr>
              <w:t>Representa a…</w:t>
            </w:r>
          </w:p>
        </w:tc>
      </w:tr>
      <w:tr>
        <w:tc>
          <w:tcPr>
            <w:tcW w:type="dxa" w:w="2268"/>
          </w:tcPr>
          <w:p>
            <w:pPr>
              <w:spacing w:after="0"/>
            </w:pPr>
            <w:r/>
            <w:r>
              <w:rPr>
                <w:sz w:val="17"/>
              </w:rPr>
              <w:t>Usuario anónimo</w:t>
            </w:r>
          </w:p>
        </w:tc>
        <w:tc>
          <w:tcPr>
            <w:tcW w:type="dxa" w:w="7370"/>
          </w:tcPr>
          <w:p>
            <w:pPr>
              <w:spacing w:after="0"/>
            </w:pPr>
            <w:r/>
            <w:r>
              <w:rPr>
                <w:sz w:val="17"/>
              </w:rPr>
              <w:t>a los visitantes del portal que no han iniciado sesión y solo acceden a contenido público</w:t>
            </w:r>
          </w:p>
        </w:tc>
      </w:tr>
      <w:tr>
        <w:tc>
          <w:tcPr>
            <w:tcW w:type="dxa" w:w="2268"/>
            <w:shd w:val="clear" w:color="auto" w:fill="F2F5F9"/>
          </w:tcPr>
          <w:p>
            <w:pPr>
              <w:spacing w:after="0"/>
            </w:pPr>
            <w:r/>
            <w:r>
              <w:rPr>
                <w:sz w:val="17"/>
              </w:rPr>
              <w:t>Estudiante US</w:t>
            </w:r>
          </w:p>
        </w:tc>
        <w:tc>
          <w:tcPr>
            <w:tcW w:type="dxa" w:w="7370"/>
            <w:shd w:val="clear" w:color="auto" w:fill="F2F5F9"/>
          </w:tcPr>
          <w:p>
            <w:pPr>
              <w:spacing w:after="0"/>
            </w:pPr>
            <w:r/>
            <w:r>
              <w:rPr>
                <w:sz w:val="17"/>
              </w:rPr>
              <w:t>a los estudiantes de la Universidad de Sevilla con correo institucional @alum.us.es</w:t>
            </w:r>
          </w:p>
        </w:tc>
      </w:tr>
      <w:tr>
        <w:tc>
          <w:tcPr>
            <w:tcW w:type="dxa" w:w="2268"/>
          </w:tcPr>
          <w:p>
            <w:pPr>
              <w:spacing w:after="0"/>
            </w:pPr>
            <w:r/>
            <w:r>
              <w:rPr>
                <w:sz w:val="17"/>
              </w:rPr>
              <w:t>Delegado de centro</w:t>
            </w:r>
          </w:p>
        </w:tc>
        <w:tc>
          <w:tcPr>
            <w:tcW w:type="dxa" w:w="7370"/>
          </w:tcPr>
          <w:p>
            <w:pPr>
              <w:spacing w:after="0"/>
            </w:pPr>
            <w:r/>
            <w:r>
              <w:rPr>
                <w:sz w:val="17"/>
              </w:rPr>
              <w:t>a los representantes o delegados de alumnos responsables de la delegación de una Facultad o Escuela</w:t>
            </w:r>
          </w:p>
        </w:tc>
      </w:tr>
      <w:tr>
        <w:tc>
          <w:tcPr>
            <w:tcW w:type="dxa" w:w="2268"/>
            <w:shd w:val="clear" w:color="auto" w:fill="F2F5F9"/>
          </w:tcPr>
          <w:p>
            <w:pPr>
              <w:spacing w:after="0"/>
            </w:pPr>
            <w:r/>
            <w:r>
              <w:rPr>
                <w:sz w:val="17"/>
              </w:rPr>
              <w:t>Miembro de la Ejecutiva</w:t>
            </w:r>
          </w:p>
        </w:tc>
        <w:tc>
          <w:tcPr>
            <w:tcW w:type="dxa" w:w="7370"/>
            <w:shd w:val="clear" w:color="auto" w:fill="F2F5F9"/>
          </w:tcPr>
          <w:p>
            <w:pPr>
              <w:spacing w:after="0"/>
            </w:pPr>
            <w:r/>
            <w:r>
              <w:rPr>
                <w:sz w:val="17"/>
              </w:rPr>
              <w:t>a los miembros de la Ejecutiva del CADUS que aprueban contenidos y atienden el buzón</w:t>
            </w:r>
          </w:p>
        </w:tc>
      </w:tr>
      <w:tr>
        <w:tc>
          <w:tcPr>
            <w:tcW w:type="dxa" w:w="2268"/>
          </w:tcPr>
          <w:p>
            <w:pPr>
              <w:spacing w:after="0"/>
            </w:pPr>
            <w:r/>
            <w:r>
              <w:rPr>
                <w:sz w:val="17"/>
              </w:rPr>
              <w:t>Administrador web</w:t>
            </w:r>
          </w:p>
        </w:tc>
        <w:tc>
          <w:tcPr>
            <w:tcW w:type="dxa" w:w="7370"/>
          </w:tcPr>
          <w:p>
            <w:pPr>
              <w:spacing w:after="0"/>
            </w:pPr>
            <w:r/>
            <w:r>
              <w:rPr>
                <w:sz w:val="17"/>
              </w:rPr>
              <w:t>a las personas que gestionan usuarios, roles, categorías y la configuración técnica del portal</w:t>
            </w:r>
          </w:p>
        </w:tc>
      </w:tr>
    </w:tbl>
    <w:p>
      <w:pPr>
        <w:spacing w:after="80"/>
      </w:pPr>
    </w:p>
    <w:p>
      <w:pPr>
        <w:pStyle w:val="Heading2"/>
      </w:pPr>
      <w:r>
        <w:t>3.3 Requisitos de interfaz de usuario</w:t>
      </w:r>
    </w:p>
    <w:p>
      <w:pPr>
        <w:pStyle w:val="Caption"/>
        <w:keepNext/>
      </w:pPr>
      <w:r>
        <w:t>Tabla 15. Requisitos de interfaz de usuario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6"/>
              </w:rPr>
              <w:t>Código</w:t>
            </w:r>
          </w:p>
        </w:tc>
        <w:tc>
          <w:tcPr>
            <w:tcW w:type="dxa" w:w="1871"/>
            <w:shd w:val="clear" w:color="auto" w:fill="1F3A5F"/>
          </w:tcPr>
          <w:p>
            <w:r/>
            <w:r>
              <w:rPr>
                <w:b/>
                <w:color w:val="FFFFFF"/>
                <w:sz w:val="16"/>
              </w:rPr>
              <w:t>Nombre</w:t>
            </w:r>
          </w:p>
        </w:tc>
        <w:tc>
          <w:tcPr>
            <w:tcW w:type="dxa" w:w="5783"/>
            <w:shd w:val="clear" w:color="auto" w:fill="1F3A5F"/>
          </w:tcPr>
          <w:p>
            <w:r/>
            <w:r>
              <w:rPr>
                <w:b/>
                <w:color w:val="FFFFFF"/>
                <w:sz w:val="16"/>
              </w:rPr>
              <w:t>El sistema deberá…</w:t>
            </w:r>
          </w:p>
        </w:tc>
        <w:tc>
          <w:tcPr>
            <w:tcW w:type="dxa" w:w="1134"/>
            <w:shd w:val="clear" w:color="auto" w:fill="1F3A5F"/>
          </w:tcPr>
          <w:p>
            <w:r/>
            <w:r>
              <w:rPr>
                <w:b/>
                <w:color w:val="FFFFFF"/>
                <w:sz w:val="16"/>
              </w:rPr>
              <w:t>Historias</w:t>
            </w:r>
          </w:p>
        </w:tc>
      </w:tr>
      <w:tr>
        <w:tc>
          <w:tcPr>
            <w:tcW w:type="dxa" w:w="850"/>
          </w:tcPr>
          <w:p>
            <w:pPr>
              <w:spacing w:after="0"/>
            </w:pPr>
            <w:r/>
            <w:r>
              <w:rPr>
                <w:sz w:val="16"/>
              </w:rPr>
              <w:t>UI-01</w:t>
            </w:r>
          </w:p>
        </w:tc>
        <w:tc>
          <w:tcPr>
            <w:tcW w:type="dxa" w:w="1871"/>
          </w:tcPr>
          <w:p>
            <w:pPr>
              <w:spacing w:after="0"/>
            </w:pPr>
            <w:r/>
            <w:r>
              <w:rPr>
                <w:sz w:val="16"/>
              </w:rPr>
              <w:t>Diseño gráfico</w:t>
            </w:r>
          </w:p>
        </w:tc>
        <w:tc>
          <w:tcPr>
            <w:tcW w:type="dxa" w:w="5783"/>
          </w:tcPr>
          <w:p>
            <w:pPr>
              <w:spacing w:after="0"/>
            </w:pPr>
            <w:r/>
            <w:r>
              <w:rPr>
                <w:sz w:val="16"/>
              </w:rPr>
              <w:t>basarse en la identidad visual del CADUS (colores, logotipo y tipografía institucionales) y adaptarse a móviles y tablets</w:t>
            </w:r>
          </w:p>
        </w:tc>
        <w:tc>
          <w:tcPr>
            <w:tcW w:type="dxa" w:w="1134"/>
          </w:tcPr>
          <w:p>
            <w:pPr>
              <w:spacing w:after="0"/>
            </w:pPr>
            <w:r/>
            <w:r>
              <w:rPr>
                <w:sz w:val="16"/>
              </w:rPr>
              <w:t>HU-18 · RNF-02</w:t>
            </w:r>
          </w:p>
        </w:tc>
      </w:tr>
      <w:tr>
        <w:tc>
          <w:tcPr>
            <w:tcW w:type="dxa" w:w="850"/>
            <w:shd w:val="clear" w:color="auto" w:fill="F2F5F9"/>
          </w:tcPr>
          <w:p>
            <w:pPr>
              <w:spacing w:after="0"/>
            </w:pPr>
            <w:r/>
            <w:r>
              <w:rPr>
                <w:sz w:val="16"/>
              </w:rPr>
              <w:t>UI-02</w:t>
            </w:r>
          </w:p>
        </w:tc>
        <w:tc>
          <w:tcPr>
            <w:tcW w:type="dxa" w:w="1871"/>
            <w:shd w:val="clear" w:color="auto" w:fill="F2F5F9"/>
          </w:tcPr>
          <w:p>
            <w:pPr>
              <w:spacing w:after="0"/>
            </w:pPr>
            <w:r/>
            <w:r>
              <w:rPr>
                <w:sz w:val="16"/>
              </w:rPr>
              <w:t>Página principal</w:t>
            </w:r>
          </w:p>
        </w:tc>
        <w:tc>
          <w:tcPr>
            <w:tcW w:type="dxa" w:w="5783"/>
            <w:shd w:val="clear" w:color="auto" w:fill="F2F5F9"/>
          </w:tcPr>
          <w:p>
            <w:pPr>
              <w:spacing w:after="0"/>
            </w:pPr>
            <w:r/>
            <w:r>
              <w:rPr>
                <w:sz w:val="16"/>
              </w:rPr>
              <w:t>contar con una página principal donde se coloquen estas secciones:; Banner institucional del CADUS; Comunicados recientes, clasificados por categoría; Accesos destacados al directorio de delegaciones y al buzón de consultas; Próximas asambleas, eventos y votaciones</w:t>
            </w:r>
          </w:p>
        </w:tc>
        <w:tc>
          <w:tcPr>
            <w:tcW w:type="dxa" w:w="1134"/>
            <w:shd w:val="clear" w:color="auto" w:fill="F2F5F9"/>
          </w:tcPr>
          <w:p>
            <w:pPr>
              <w:spacing w:after="0"/>
            </w:pPr>
            <w:r/>
            <w:r>
              <w:rPr>
                <w:sz w:val="16"/>
              </w:rPr>
              <w:t>HU-01 · HU-02</w:t>
            </w:r>
          </w:p>
        </w:tc>
      </w:tr>
      <w:tr>
        <w:tc>
          <w:tcPr>
            <w:tcW w:type="dxa" w:w="850"/>
          </w:tcPr>
          <w:p>
            <w:pPr>
              <w:spacing w:after="0"/>
            </w:pPr>
            <w:r/>
            <w:r>
              <w:rPr>
                <w:sz w:val="16"/>
              </w:rPr>
              <w:t>UI-03</w:t>
            </w:r>
          </w:p>
        </w:tc>
        <w:tc>
          <w:tcPr>
            <w:tcW w:type="dxa" w:w="1871"/>
          </w:tcPr>
          <w:p>
            <w:pPr>
              <w:spacing w:after="0"/>
            </w:pPr>
            <w:r/>
            <w:r>
              <w:rPr>
                <w:sz w:val="16"/>
              </w:rPr>
              <w:t>Directorio de delegaciones</w:t>
            </w:r>
          </w:p>
        </w:tc>
        <w:tc>
          <w:tcPr>
            <w:tcW w:type="dxa" w:w="5783"/>
          </w:tcPr>
          <w:p>
            <w:pPr>
              <w:spacing w:after="0"/>
            </w:pPr>
            <w:r/>
            <w:r>
              <w:rPr>
                <w:sz w:val="16"/>
              </w:rPr>
              <w:t>mostrar el directorio agrupado por Facultad o Escuela, con acceso a la ficha de cada delegación (contacto y horario de atención)</w:t>
            </w:r>
          </w:p>
        </w:tc>
        <w:tc>
          <w:tcPr>
            <w:tcW w:type="dxa" w:w="1134"/>
          </w:tcPr>
          <w:p>
            <w:pPr>
              <w:spacing w:after="0"/>
            </w:pPr>
            <w:r/>
            <w:r>
              <w:rPr>
                <w:sz w:val="16"/>
              </w:rPr>
              <w:t>HU-05 · HU-06</w:t>
            </w:r>
          </w:p>
        </w:tc>
      </w:tr>
      <w:tr>
        <w:tc>
          <w:tcPr>
            <w:tcW w:type="dxa" w:w="850"/>
            <w:shd w:val="clear" w:color="auto" w:fill="F2F5F9"/>
          </w:tcPr>
          <w:p>
            <w:pPr>
              <w:spacing w:after="0"/>
            </w:pPr>
            <w:r/>
            <w:r>
              <w:rPr>
                <w:sz w:val="16"/>
              </w:rPr>
              <w:t>UI-04</w:t>
            </w:r>
          </w:p>
        </w:tc>
        <w:tc>
          <w:tcPr>
            <w:tcW w:type="dxa" w:w="1871"/>
            <w:shd w:val="clear" w:color="auto" w:fill="F2F5F9"/>
          </w:tcPr>
          <w:p>
            <w:pPr>
              <w:spacing w:after="0"/>
            </w:pPr>
            <w:r/>
            <w:r>
              <w:rPr>
                <w:sz w:val="16"/>
              </w:rPr>
              <w:t>Buzón de consultas</w:t>
            </w:r>
          </w:p>
        </w:tc>
        <w:tc>
          <w:tcPr>
            <w:tcW w:type="dxa" w:w="5783"/>
            <w:shd w:val="clear" w:color="auto" w:fill="F2F5F9"/>
          </w:tcPr>
          <w:p>
            <w:pPr>
              <w:spacing w:after="0"/>
            </w:pPr>
            <w:r/>
            <w:r>
              <w:rPr>
                <w:sz w:val="16"/>
              </w:rPr>
              <w:t>ofrecer un formulario de consulta o reclamación, una pantalla de seguimiento mediante el código de ticket, una página de preguntas frecuentes y un aviso de privacidad enlazado desde los formularios</w:t>
            </w:r>
          </w:p>
        </w:tc>
        <w:tc>
          <w:tcPr>
            <w:tcW w:type="dxa" w:w="1134"/>
            <w:shd w:val="clear" w:color="auto" w:fill="F2F5F9"/>
          </w:tcPr>
          <w:p>
            <w:pPr>
              <w:spacing w:after="0"/>
            </w:pPr>
            <w:r/>
            <w:r>
              <w:rPr>
                <w:sz w:val="16"/>
              </w:rPr>
              <w:t>HU-07 · HU-08 · E2-16</w:t>
            </w:r>
          </w:p>
        </w:tc>
      </w:tr>
      <w:tr>
        <w:tc>
          <w:tcPr>
            <w:tcW w:type="dxa" w:w="850"/>
          </w:tcPr>
          <w:p>
            <w:pPr>
              <w:spacing w:after="0"/>
            </w:pPr>
            <w:r/>
            <w:r>
              <w:rPr>
                <w:sz w:val="16"/>
              </w:rPr>
              <w:t>UI-05</w:t>
            </w:r>
          </w:p>
        </w:tc>
        <w:tc>
          <w:tcPr>
            <w:tcW w:type="dxa" w:w="1871"/>
          </w:tcPr>
          <w:p>
            <w:pPr>
              <w:spacing w:after="0"/>
            </w:pPr>
            <w:r/>
            <w:r>
              <w:rPr>
                <w:sz w:val="16"/>
              </w:rPr>
              <w:t>Ficha de acta o normativa</w:t>
            </w:r>
          </w:p>
        </w:tc>
        <w:tc>
          <w:tcPr>
            <w:tcW w:type="dxa" w:w="5783"/>
          </w:tcPr>
          <w:p>
            <w:pPr>
              <w:spacing w:after="0"/>
            </w:pPr>
            <w:r/>
            <w:r>
              <w:rPr>
                <w:sz w:val="16"/>
              </w:rPr>
              <w:t>mostrar el detalle del documento (tipo, fecha y estado) y permitir su descarga en formato PDF</w:t>
            </w:r>
          </w:p>
        </w:tc>
        <w:tc>
          <w:tcPr>
            <w:tcW w:type="dxa" w:w="1134"/>
          </w:tcPr>
          <w:p>
            <w:pPr>
              <w:spacing w:after="0"/>
            </w:pPr>
            <w:r/>
            <w:r>
              <w:rPr>
                <w:sz w:val="16"/>
              </w:rPr>
              <w:t>HU-03 · HU-04</w:t>
            </w:r>
          </w:p>
        </w:tc>
      </w:tr>
      <w:tr>
        <w:tc>
          <w:tcPr>
            <w:tcW w:type="dxa" w:w="850"/>
            <w:shd w:val="clear" w:color="auto" w:fill="F2F5F9"/>
          </w:tcPr>
          <w:p>
            <w:pPr>
              <w:spacing w:after="0"/>
            </w:pPr>
            <w:r/>
            <w:r>
              <w:rPr>
                <w:sz w:val="16"/>
              </w:rPr>
              <w:t>UI-06</w:t>
            </w:r>
          </w:p>
        </w:tc>
        <w:tc>
          <w:tcPr>
            <w:tcW w:type="dxa" w:w="1871"/>
            <w:shd w:val="clear" w:color="auto" w:fill="F2F5F9"/>
          </w:tcPr>
          <w:p>
            <w:pPr>
              <w:spacing w:after="0"/>
            </w:pPr>
            <w:r/>
            <w:r>
              <w:rPr>
                <w:sz w:val="16"/>
              </w:rPr>
              <w:t>Calendario y votaciones</w:t>
            </w:r>
          </w:p>
        </w:tc>
        <w:tc>
          <w:tcPr>
            <w:tcW w:type="dxa" w:w="5783"/>
            <w:shd w:val="clear" w:color="auto" w:fill="F2F5F9"/>
          </w:tcPr>
          <w:p>
            <w:pPr>
              <w:spacing w:after="0"/>
            </w:pPr>
            <w:r/>
            <w:r>
              <w:rPr>
                <w:sz w:val="16"/>
              </w:rPr>
              <w:t>mostrar el calendario de asambleas y eventos (vista de mes y de lista) y las convocatorias de votación con su apertura y cierre, cada una vinculada a su asamblea</w:t>
            </w:r>
          </w:p>
        </w:tc>
        <w:tc>
          <w:tcPr>
            <w:tcW w:type="dxa" w:w="1134"/>
            <w:shd w:val="clear" w:color="auto" w:fill="F2F5F9"/>
          </w:tcPr>
          <w:p>
            <w:pPr>
              <w:spacing w:after="0"/>
            </w:pPr>
            <w:r/>
            <w:r>
              <w:rPr>
                <w:sz w:val="16"/>
              </w:rPr>
              <w:t>HU-10 · HU-11</w:t>
            </w:r>
          </w:p>
        </w:tc>
      </w:tr>
      <w:tr>
        <w:tc>
          <w:tcPr>
            <w:tcW w:type="dxa" w:w="850"/>
          </w:tcPr>
          <w:p>
            <w:pPr>
              <w:spacing w:after="0"/>
            </w:pPr>
            <w:r/>
            <w:r>
              <w:rPr>
                <w:sz w:val="16"/>
              </w:rPr>
              <w:t>UI-07</w:t>
            </w:r>
          </w:p>
        </w:tc>
        <w:tc>
          <w:tcPr>
            <w:tcW w:type="dxa" w:w="1871"/>
          </w:tcPr>
          <w:p>
            <w:pPr>
              <w:spacing w:after="0"/>
            </w:pPr>
            <w:r/>
            <w:r>
              <w:rPr>
                <w:sz w:val="16"/>
              </w:rPr>
              <w:t>Solicitud de mediación</w:t>
            </w:r>
          </w:p>
        </w:tc>
        <w:tc>
          <w:tcPr>
            <w:tcW w:type="dxa" w:w="5783"/>
          </w:tcPr>
          <w:p>
            <w:pPr>
              <w:spacing w:after="0"/>
            </w:pPr>
            <w:r/>
            <w:r>
              <w:rPr>
                <w:sz w:val="16"/>
              </w:rPr>
              <w:t>ofrecer un formulario de solicitud de mediación con consentimiento RGPD y una confirmación que entregue la referencia MED-AAAA-NNNNN sin mostrar los datos de la solicitud</w:t>
            </w:r>
          </w:p>
        </w:tc>
        <w:tc>
          <w:tcPr>
            <w:tcW w:type="dxa" w:w="1134"/>
          </w:tcPr>
          <w:p>
            <w:pPr>
              <w:spacing w:after="0"/>
            </w:pPr>
            <w:r/>
            <w:r>
              <w:rPr>
                <w:sz w:val="16"/>
              </w:rPr>
              <w:t>HU-12</w:t>
            </w:r>
          </w:p>
        </w:tc>
      </w:tr>
      <w:tr>
        <w:tc>
          <w:tcPr>
            <w:tcW w:type="dxa" w:w="850"/>
            <w:shd w:val="clear" w:color="auto" w:fill="F2F5F9"/>
          </w:tcPr>
          <w:p>
            <w:pPr>
              <w:spacing w:after="0"/>
            </w:pPr>
            <w:r/>
            <w:r>
              <w:rPr>
                <w:sz w:val="16"/>
              </w:rPr>
              <w:t>UI-08</w:t>
            </w:r>
          </w:p>
        </w:tc>
        <w:tc>
          <w:tcPr>
            <w:tcW w:type="dxa" w:w="1871"/>
            <w:shd w:val="clear" w:color="auto" w:fill="F2F5F9"/>
          </w:tcPr>
          <w:p>
            <w:pPr>
              <w:spacing w:after="0"/>
            </w:pPr>
            <w:r/>
            <w:r>
              <w:rPr>
                <w:sz w:val="16"/>
              </w:rPr>
              <w:t>Panel de administración por rol</w:t>
            </w:r>
          </w:p>
        </w:tc>
        <w:tc>
          <w:tcPr>
            <w:tcW w:type="dxa" w:w="5783"/>
            <w:shd w:val="clear" w:color="auto" w:fill="F2F5F9"/>
          </w:tcPr>
          <w:p>
            <w:pPr>
              <w:spacing w:after="0"/>
            </w:pPr>
            <w:r/>
            <w:r>
              <w:rPr>
                <w:sz w:val="16"/>
              </w:rPr>
              <w:t>mostrar a cada rol solo sus menús de administración y un escritorio con accesos directos a las tareas de su rol</w:t>
            </w:r>
          </w:p>
        </w:tc>
        <w:tc>
          <w:tcPr>
            <w:tcW w:type="dxa" w:w="1134"/>
            <w:shd w:val="clear" w:color="auto" w:fill="F2F5F9"/>
          </w:tcPr>
          <w:p>
            <w:pPr>
              <w:spacing w:after="0"/>
            </w:pPr>
            <w:r/>
            <w:r>
              <w:rPr>
                <w:sz w:val="16"/>
              </w:rPr>
              <w:t>HU-19a · HU-19b</w:t>
            </w:r>
          </w:p>
        </w:tc>
      </w:tr>
    </w:tbl>
    <w:p>
      <w:pPr>
        <w:spacing w:after="80"/>
      </w:pPr>
    </w:p>
    <w:p>
      <w:pPr>
        <w:pStyle w:val="Heading2"/>
      </w:pPr>
      <w:r>
        <w:t>3.4 Requisitos funcionales</w:t>
      </w:r>
    </w:p>
    <w:p>
      <w:pPr>
        <w:pStyle w:val="Caption"/>
        <w:keepNext/>
      </w:pPr>
      <w:r>
        <w:t>Tabla 16. Requisitos funcionales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6"/>
              </w:rPr>
              <w:t>Código</w:t>
            </w:r>
          </w:p>
        </w:tc>
        <w:tc>
          <w:tcPr>
            <w:tcW w:type="dxa" w:w="1984"/>
            <w:shd w:val="clear" w:color="auto" w:fill="1F3A5F"/>
          </w:tcPr>
          <w:p>
            <w:r/>
            <w:r>
              <w:rPr>
                <w:b/>
                <w:color w:val="FFFFFF"/>
                <w:sz w:val="16"/>
              </w:rPr>
              <w:t>Nombre</w:t>
            </w:r>
          </w:p>
        </w:tc>
        <w:tc>
          <w:tcPr>
            <w:tcW w:type="dxa" w:w="4082"/>
            <w:shd w:val="clear" w:color="auto" w:fill="1F3A5F"/>
          </w:tcPr>
          <w:p>
            <w:r/>
            <w:r>
              <w:rPr>
                <w:b/>
                <w:color w:val="FFFFFF"/>
                <w:sz w:val="16"/>
              </w:rPr>
              <w:t>El sistema deberá…</w:t>
            </w:r>
          </w:p>
        </w:tc>
        <w:tc>
          <w:tcPr>
            <w:tcW w:type="dxa" w:w="1134"/>
            <w:shd w:val="clear" w:color="auto" w:fill="1F3A5F"/>
          </w:tcPr>
          <w:p>
            <w:r/>
            <w:r>
              <w:rPr>
                <w:b/>
                <w:color w:val="FFFFFF"/>
                <w:sz w:val="16"/>
              </w:rPr>
              <w:t>Historias</w:t>
            </w:r>
          </w:p>
        </w:tc>
        <w:tc>
          <w:tcPr>
            <w:tcW w:type="dxa" w:w="1247"/>
            <w:shd w:val="clear" w:color="auto" w:fill="1F3A5F"/>
          </w:tcPr>
          <w:p>
            <w:r/>
            <w:r>
              <w:rPr>
                <w:b/>
                <w:color w:val="FFFFFF"/>
                <w:sz w:val="16"/>
              </w:rPr>
              <w:t>Importancia</w:t>
            </w:r>
          </w:p>
        </w:tc>
      </w:tr>
      <w:tr>
        <w:tc>
          <w:tcPr>
            <w:tcW w:type="dxa" w:w="794"/>
          </w:tcPr>
          <w:p>
            <w:pPr>
              <w:spacing w:after="0"/>
            </w:pPr>
            <w:r/>
            <w:r>
              <w:rPr>
                <w:sz w:val="16"/>
              </w:rPr>
              <w:t>RF-01</w:t>
            </w:r>
          </w:p>
        </w:tc>
        <w:tc>
          <w:tcPr>
            <w:tcW w:type="dxa" w:w="1984"/>
          </w:tcPr>
          <w:p>
            <w:pPr>
              <w:spacing w:after="0"/>
            </w:pPr>
            <w:r/>
            <w:r>
              <w:rPr>
                <w:sz w:val="16"/>
              </w:rPr>
              <w:t>Publicación de noticias categorizadas</w:t>
            </w:r>
          </w:p>
        </w:tc>
        <w:tc>
          <w:tcPr>
            <w:tcW w:type="dxa" w:w="4082"/>
          </w:tcPr>
          <w:p>
            <w:pPr>
              <w:spacing w:after="0"/>
            </w:pPr>
            <w:r/>
            <w:r>
              <w:rPr>
                <w:sz w:val="16"/>
              </w:rPr>
              <w:t>permitir publicar noticias y comunicados clasificados por áreas: Becas, Movilidad, Normativa y Eventos</w:t>
            </w:r>
          </w:p>
        </w:tc>
        <w:tc>
          <w:tcPr>
            <w:tcW w:type="dxa" w:w="1134"/>
          </w:tcPr>
          <w:p>
            <w:pPr>
              <w:spacing w:after="0"/>
            </w:pPr>
            <w:r/>
            <w:r>
              <w:rPr>
                <w:sz w:val="16"/>
              </w:rPr>
              <w:t>HU-01</w:t>
            </w:r>
          </w:p>
        </w:tc>
        <w:tc>
          <w:tcPr>
            <w:tcW w:type="dxa" w:w="1247"/>
          </w:tcPr>
          <w:p>
            <w:pPr>
              <w:spacing w:after="0"/>
            </w:pPr>
            <w:r/>
            <w:r>
              <w:rPr>
                <w:sz w:val="16"/>
              </w:rPr>
              <w:t>Vital</w:t>
            </w:r>
          </w:p>
        </w:tc>
      </w:tr>
      <w:tr>
        <w:tc>
          <w:tcPr>
            <w:tcW w:type="dxa" w:w="794"/>
            <w:shd w:val="clear" w:color="auto" w:fill="F2F5F9"/>
          </w:tcPr>
          <w:p>
            <w:pPr>
              <w:spacing w:after="0"/>
            </w:pPr>
            <w:r/>
            <w:r>
              <w:rPr>
                <w:sz w:val="16"/>
              </w:rPr>
              <w:t>RF-02</w:t>
            </w:r>
          </w:p>
        </w:tc>
        <w:tc>
          <w:tcPr>
            <w:tcW w:type="dxa" w:w="1984"/>
            <w:shd w:val="clear" w:color="auto" w:fill="F2F5F9"/>
          </w:tcPr>
          <w:p>
            <w:pPr>
              <w:spacing w:after="0"/>
            </w:pPr>
            <w:r/>
            <w:r>
              <w:rPr>
                <w:sz w:val="16"/>
              </w:rPr>
              <w:t>Búsqueda y filtrado de noticias</w:t>
            </w:r>
          </w:p>
        </w:tc>
        <w:tc>
          <w:tcPr>
            <w:tcW w:type="dxa" w:w="4082"/>
            <w:shd w:val="clear" w:color="auto" w:fill="F2F5F9"/>
          </w:tcPr>
          <w:p>
            <w:pPr>
              <w:spacing w:after="0"/>
            </w:pPr>
            <w:r/>
            <w:r>
              <w:rPr>
                <w:sz w:val="16"/>
              </w:rPr>
              <w:t>permitir filtrar y buscar las noticias por categoría, fecha y palabra clave</w:t>
            </w:r>
          </w:p>
        </w:tc>
        <w:tc>
          <w:tcPr>
            <w:tcW w:type="dxa" w:w="1134"/>
            <w:shd w:val="clear" w:color="auto" w:fill="F2F5F9"/>
          </w:tcPr>
          <w:p>
            <w:pPr>
              <w:spacing w:after="0"/>
            </w:pPr>
            <w:r/>
            <w:r>
              <w:rPr>
                <w:sz w:val="16"/>
              </w:rPr>
              <w:t>HU-02 · HU-16</w:t>
            </w:r>
          </w:p>
        </w:tc>
        <w:tc>
          <w:tcPr>
            <w:tcW w:type="dxa" w:w="1247"/>
            <w:shd w:val="clear" w:color="auto" w:fill="F2F5F9"/>
          </w:tcPr>
          <w:p>
            <w:pPr>
              <w:spacing w:after="0"/>
            </w:pPr>
            <w:r/>
            <w:r>
              <w:rPr>
                <w:sz w:val="16"/>
              </w:rPr>
              <w:t>Importante</w:t>
            </w:r>
          </w:p>
        </w:tc>
      </w:tr>
      <w:tr>
        <w:tc>
          <w:tcPr>
            <w:tcW w:type="dxa" w:w="794"/>
          </w:tcPr>
          <w:p>
            <w:pPr>
              <w:spacing w:after="0"/>
            </w:pPr>
            <w:r/>
            <w:r>
              <w:rPr>
                <w:sz w:val="16"/>
              </w:rPr>
              <w:t>RF-03</w:t>
            </w:r>
          </w:p>
        </w:tc>
        <w:tc>
          <w:tcPr>
            <w:tcW w:type="dxa" w:w="1984"/>
          </w:tcPr>
          <w:p>
            <w:pPr>
              <w:spacing w:after="0"/>
            </w:pPr>
            <w:r/>
            <w:r>
              <w:rPr>
                <w:sz w:val="16"/>
              </w:rPr>
              <w:t>Repositorio de actas</w:t>
            </w:r>
          </w:p>
        </w:tc>
        <w:tc>
          <w:tcPr>
            <w:tcW w:type="dxa" w:w="4082"/>
          </w:tcPr>
          <w:p>
            <w:pPr>
              <w:spacing w:after="0"/>
            </w:pPr>
            <w:r/>
            <w:r>
              <w:rPr>
                <w:sz w:val="16"/>
              </w:rPr>
              <w:t>ofrecer un repositorio de actas de plenos descargables en formato PDF</w:t>
            </w:r>
          </w:p>
        </w:tc>
        <w:tc>
          <w:tcPr>
            <w:tcW w:type="dxa" w:w="1134"/>
          </w:tcPr>
          <w:p>
            <w:pPr>
              <w:spacing w:after="0"/>
            </w:pPr>
            <w:r/>
            <w:r>
              <w:rPr>
                <w:sz w:val="16"/>
              </w:rPr>
              <w:t>HU-03 · HU-04</w:t>
            </w:r>
          </w:p>
        </w:tc>
        <w:tc>
          <w:tcPr>
            <w:tcW w:type="dxa" w:w="1247"/>
          </w:tcPr>
          <w:p>
            <w:pPr>
              <w:spacing w:after="0"/>
            </w:pPr>
            <w:r/>
            <w:r>
              <w:rPr>
                <w:sz w:val="16"/>
              </w:rPr>
              <w:t>Vital</w:t>
            </w:r>
          </w:p>
        </w:tc>
      </w:tr>
      <w:tr>
        <w:tc>
          <w:tcPr>
            <w:tcW w:type="dxa" w:w="794"/>
            <w:shd w:val="clear" w:color="auto" w:fill="F2F5F9"/>
          </w:tcPr>
          <w:p>
            <w:pPr>
              <w:spacing w:after="0"/>
            </w:pPr>
            <w:r/>
            <w:r>
              <w:rPr>
                <w:sz w:val="16"/>
              </w:rPr>
              <w:t>RF-04</w:t>
            </w:r>
          </w:p>
        </w:tc>
        <w:tc>
          <w:tcPr>
            <w:tcW w:type="dxa" w:w="1984"/>
            <w:shd w:val="clear" w:color="auto" w:fill="F2F5F9"/>
          </w:tcPr>
          <w:p>
            <w:pPr>
              <w:spacing w:after="0"/>
            </w:pPr>
            <w:r/>
            <w:r>
              <w:rPr>
                <w:sz w:val="16"/>
              </w:rPr>
              <w:t>Repositorio de normativas</w:t>
            </w:r>
          </w:p>
        </w:tc>
        <w:tc>
          <w:tcPr>
            <w:tcW w:type="dxa" w:w="4082"/>
            <w:shd w:val="clear" w:color="auto" w:fill="F2F5F9"/>
          </w:tcPr>
          <w:p>
            <w:pPr>
              <w:spacing w:after="0"/>
            </w:pPr>
            <w:r/>
            <w:r>
              <w:rPr>
                <w:sz w:val="16"/>
              </w:rPr>
              <w:t>ofrecer un repositorio de normativas y reglamentos descargables en formato PDF</w:t>
            </w:r>
          </w:p>
        </w:tc>
        <w:tc>
          <w:tcPr>
            <w:tcW w:type="dxa" w:w="1134"/>
            <w:shd w:val="clear" w:color="auto" w:fill="F2F5F9"/>
          </w:tcPr>
          <w:p>
            <w:pPr>
              <w:spacing w:after="0"/>
            </w:pPr>
            <w:r/>
            <w:r>
              <w:rPr>
                <w:sz w:val="16"/>
              </w:rPr>
              <w:t>HU-04</w:t>
            </w:r>
          </w:p>
        </w:tc>
        <w:tc>
          <w:tcPr>
            <w:tcW w:type="dxa" w:w="1247"/>
            <w:shd w:val="clear" w:color="auto" w:fill="F2F5F9"/>
          </w:tcPr>
          <w:p>
            <w:pPr>
              <w:spacing w:after="0"/>
            </w:pPr>
            <w:r/>
            <w:r>
              <w:rPr>
                <w:sz w:val="16"/>
              </w:rPr>
              <w:t>Vital</w:t>
            </w:r>
          </w:p>
        </w:tc>
      </w:tr>
      <w:tr>
        <w:tc>
          <w:tcPr>
            <w:tcW w:type="dxa" w:w="794"/>
          </w:tcPr>
          <w:p>
            <w:pPr>
              <w:spacing w:after="0"/>
            </w:pPr>
            <w:r/>
            <w:r>
              <w:rPr>
                <w:sz w:val="16"/>
              </w:rPr>
              <w:t>RF-05</w:t>
            </w:r>
          </w:p>
        </w:tc>
        <w:tc>
          <w:tcPr>
            <w:tcW w:type="dxa" w:w="1984"/>
          </w:tcPr>
          <w:p>
            <w:pPr>
              <w:spacing w:after="0"/>
            </w:pPr>
            <w:r/>
            <w:r>
              <w:rPr>
                <w:sz w:val="16"/>
              </w:rPr>
              <w:t>Aprobación previa de documentos</w:t>
            </w:r>
          </w:p>
        </w:tc>
        <w:tc>
          <w:tcPr>
            <w:tcW w:type="dxa" w:w="4082"/>
          </w:tcPr>
          <w:p>
            <w:pPr>
              <w:spacing w:after="0"/>
            </w:pPr>
            <w:r/>
            <w:r>
              <w:rPr>
                <w:sz w:val="16"/>
              </w:rPr>
              <w:t>exigir la aprobación de un miembro de la Ejecutiva antes de publicar cualquier acta o normativa</w:t>
            </w:r>
          </w:p>
        </w:tc>
        <w:tc>
          <w:tcPr>
            <w:tcW w:type="dxa" w:w="1134"/>
          </w:tcPr>
          <w:p>
            <w:pPr>
              <w:spacing w:after="0"/>
            </w:pPr>
            <w:r/>
            <w:r>
              <w:rPr>
                <w:sz w:val="16"/>
              </w:rPr>
              <w:t>HU-03</w:t>
            </w:r>
          </w:p>
        </w:tc>
        <w:tc>
          <w:tcPr>
            <w:tcW w:type="dxa" w:w="1247"/>
          </w:tcPr>
          <w:p>
            <w:pPr>
              <w:spacing w:after="0"/>
            </w:pPr>
            <w:r/>
            <w:r>
              <w:rPr>
                <w:sz w:val="16"/>
              </w:rPr>
              <w:t>Vital</w:t>
            </w:r>
          </w:p>
        </w:tc>
      </w:tr>
      <w:tr>
        <w:tc>
          <w:tcPr>
            <w:tcW w:type="dxa" w:w="794"/>
            <w:shd w:val="clear" w:color="auto" w:fill="F2F5F9"/>
          </w:tcPr>
          <w:p>
            <w:pPr>
              <w:spacing w:after="0"/>
            </w:pPr>
            <w:r/>
            <w:r>
              <w:rPr>
                <w:sz w:val="16"/>
              </w:rPr>
              <w:t>RF-06</w:t>
            </w:r>
          </w:p>
        </w:tc>
        <w:tc>
          <w:tcPr>
            <w:tcW w:type="dxa" w:w="1984"/>
            <w:shd w:val="clear" w:color="auto" w:fill="F2F5F9"/>
          </w:tcPr>
          <w:p>
            <w:pPr>
              <w:spacing w:after="0"/>
            </w:pPr>
            <w:r/>
            <w:r>
              <w:rPr>
                <w:sz w:val="16"/>
              </w:rPr>
              <w:t>Directorio de delegaciones</w:t>
            </w:r>
          </w:p>
        </w:tc>
        <w:tc>
          <w:tcPr>
            <w:tcW w:type="dxa" w:w="4082"/>
            <w:shd w:val="clear" w:color="auto" w:fill="F2F5F9"/>
          </w:tcPr>
          <w:p>
            <w:pPr>
              <w:spacing w:after="0"/>
            </w:pPr>
            <w:r/>
            <w:r>
              <w:rPr>
                <w:sz w:val="16"/>
              </w:rPr>
              <w:t>mostrar un directorio interactivo de Delegaciones de Alumnos por Facultad o Escuela</w:t>
            </w:r>
          </w:p>
        </w:tc>
        <w:tc>
          <w:tcPr>
            <w:tcW w:type="dxa" w:w="1134"/>
            <w:shd w:val="clear" w:color="auto" w:fill="F2F5F9"/>
          </w:tcPr>
          <w:p>
            <w:pPr>
              <w:spacing w:after="0"/>
            </w:pPr>
            <w:r/>
            <w:r>
              <w:rPr>
                <w:sz w:val="16"/>
              </w:rPr>
              <w:t>HU-05</w:t>
            </w:r>
          </w:p>
        </w:tc>
        <w:tc>
          <w:tcPr>
            <w:tcW w:type="dxa" w:w="1247"/>
            <w:shd w:val="clear" w:color="auto" w:fill="F2F5F9"/>
          </w:tcPr>
          <w:p>
            <w:pPr>
              <w:spacing w:after="0"/>
            </w:pPr>
            <w:r/>
            <w:r>
              <w:rPr>
                <w:sz w:val="16"/>
              </w:rPr>
              <w:t>Vital</w:t>
            </w:r>
          </w:p>
        </w:tc>
      </w:tr>
      <w:tr>
        <w:tc>
          <w:tcPr>
            <w:tcW w:type="dxa" w:w="794"/>
          </w:tcPr>
          <w:p>
            <w:pPr>
              <w:spacing w:after="0"/>
            </w:pPr>
            <w:r/>
            <w:r>
              <w:rPr>
                <w:sz w:val="16"/>
              </w:rPr>
              <w:t>RF-07</w:t>
            </w:r>
          </w:p>
        </w:tc>
        <w:tc>
          <w:tcPr>
            <w:tcW w:type="dxa" w:w="1984"/>
          </w:tcPr>
          <w:p>
            <w:pPr>
              <w:spacing w:after="0"/>
            </w:pPr>
            <w:r/>
            <w:r>
              <w:rPr>
                <w:sz w:val="16"/>
              </w:rPr>
              <w:t>Ficha de delegación</w:t>
            </w:r>
          </w:p>
        </w:tc>
        <w:tc>
          <w:tcPr>
            <w:tcW w:type="dxa" w:w="4082"/>
          </w:tcPr>
          <w:p>
            <w:pPr>
              <w:spacing w:after="0"/>
            </w:pPr>
            <w:r/>
            <w:r>
              <w:rPr>
                <w:sz w:val="16"/>
              </w:rPr>
              <w:t>permitir gestionar la ficha de cada delegación: contacto, horario de atención y enlaces</w:t>
            </w:r>
          </w:p>
        </w:tc>
        <w:tc>
          <w:tcPr>
            <w:tcW w:type="dxa" w:w="1134"/>
          </w:tcPr>
          <w:p>
            <w:pPr>
              <w:spacing w:after="0"/>
            </w:pPr>
            <w:r/>
            <w:r>
              <w:rPr>
                <w:sz w:val="16"/>
              </w:rPr>
              <w:t>HU-06</w:t>
            </w:r>
          </w:p>
        </w:tc>
        <w:tc>
          <w:tcPr>
            <w:tcW w:type="dxa" w:w="1247"/>
          </w:tcPr>
          <w:p>
            <w:pPr>
              <w:spacing w:after="0"/>
            </w:pPr>
            <w:r/>
            <w:r>
              <w:rPr>
                <w:sz w:val="16"/>
              </w:rPr>
              <w:t>Importante</w:t>
            </w:r>
          </w:p>
        </w:tc>
      </w:tr>
      <w:tr>
        <w:tc>
          <w:tcPr>
            <w:tcW w:type="dxa" w:w="794"/>
            <w:shd w:val="clear" w:color="auto" w:fill="F2F5F9"/>
          </w:tcPr>
          <w:p>
            <w:pPr>
              <w:spacing w:after="0"/>
            </w:pPr>
            <w:r/>
            <w:r>
              <w:rPr>
                <w:sz w:val="16"/>
              </w:rPr>
              <w:t>RF-08</w:t>
            </w:r>
          </w:p>
        </w:tc>
        <w:tc>
          <w:tcPr>
            <w:tcW w:type="dxa" w:w="1984"/>
            <w:shd w:val="clear" w:color="auto" w:fill="F2F5F9"/>
          </w:tcPr>
          <w:p>
            <w:pPr>
              <w:spacing w:after="0"/>
            </w:pPr>
            <w:r/>
            <w:r>
              <w:rPr>
                <w:sz w:val="16"/>
              </w:rPr>
              <w:t>Buzón de consultas y reclamaciones</w:t>
            </w:r>
          </w:p>
        </w:tc>
        <w:tc>
          <w:tcPr>
            <w:tcW w:type="dxa" w:w="4082"/>
            <w:shd w:val="clear" w:color="auto" w:fill="F2F5F9"/>
          </w:tcPr>
          <w:p>
            <w:pPr>
              <w:spacing w:after="0"/>
            </w:pPr>
            <w:r/>
            <w:r>
              <w:rPr>
                <w:sz w:val="16"/>
              </w:rPr>
              <w:t>ofrecer un buzón digital de consultas y reclamaciones académicas</w:t>
            </w:r>
          </w:p>
        </w:tc>
        <w:tc>
          <w:tcPr>
            <w:tcW w:type="dxa" w:w="1134"/>
            <w:shd w:val="clear" w:color="auto" w:fill="F2F5F9"/>
          </w:tcPr>
          <w:p>
            <w:pPr>
              <w:spacing w:after="0"/>
            </w:pPr>
            <w:r/>
            <w:r>
              <w:rPr>
                <w:sz w:val="16"/>
              </w:rPr>
              <w:t>HU-07</w:t>
            </w:r>
          </w:p>
        </w:tc>
        <w:tc>
          <w:tcPr>
            <w:tcW w:type="dxa" w:w="1247"/>
            <w:shd w:val="clear" w:color="auto" w:fill="F2F5F9"/>
          </w:tcPr>
          <w:p>
            <w:pPr>
              <w:spacing w:after="0"/>
            </w:pPr>
            <w:r/>
            <w:r>
              <w:rPr>
                <w:sz w:val="16"/>
              </w:rPr>
              <w:t>Vital</w:t>
            </w:r>
          </w:p>
        </w:tc>
      </w:tr>
      <w:tr>
        <w:tc>
          <w:tcPr>
            <w:tcW w:type="dxa" w:w="794"/>
          </w:tcPr>
          <w:p>
            <w:pPr>
              <w:spacing w:after="0"/>
            </w:pPr>
            <w:r/>
            <w:r>
              <w:rPr>
                <w:sz w:val="16"/>
              </w:rPr>
              <w:t>RF-09</w:t>
            </w:r>
          </w:p>
        </w:tc>
        <w:tc>
          <w:tcPr>
            <w:tcW w:type="dxa" w:w="1984"/>
          </w:tcPr>
          <w:p>
            <w:pPr>
              <w:spacing w:after="0"/>
            </w:pPr>
            <w:r/>
            <w:r>
              <w:rPr>
                <w:sz w:val="16"/>
              </w:rPr>
              <w:t>Código de seguimiento</w:t>
            </w:r>
          </w:p>
        </w:tc>
        <w:tc>
          <w:tcPr>
            <w:tcW w:type="dxa" w:w="4082"/>
          </w:tcPr>
          <w:p>
            <w:pPr>
              <w:spacing w:after="0"/>
            </w:pPr>
            <w:r/>
            <w:r>
              <w:rPr>
                <w:sz w:val="16"/>
              </w:rPr>
              <w:t>generar un código de ticket único para cada consulta enviada y permitir su seguimiento</w:t>
            </w:r>
          </w:p>
        </w:tc>
        <w:tc>
          <w:tcPr>
            <w:tcW w:type="dxa" w:w="1134"/>
          </w:tcPr>
          <w:p>
            <w:pPr>
              <w:spacing w:after="0"/>
            </w:pPr>
            <w:r/>
            <w:r>
              <w:rPr>
                <w:sz w:val="16"/>
              </w:rPr>
              <w:t>HU-07 · HU-08</w:t>
            </w:r>
          </w:p>
        </w:tc>
        <w:tc>
          <w:tcPr>
            <w:tcW w:type="dxa" w:w="1247"/>
          </w:tcPr>
          <w:p>
            <w:pPr>
              <w:spacing w:after="0"/>
            </w:pPr>
            <w:r/>
            <w:r>
              <w:rPr>
                <w:sz w:val="16"/>
              </w:rPr>
              <w:t>Vital</w:t>
            </w:r>
          </w:p>
        </w:tc>
      </w:tr>
      <w:tr>
        <w:tc>
          <w:tcPr>
            <w:tcW w:type="dxa" w:w="794"/>
            <w:shd w:val="clear" w:color="auto" w:fill="F2F5F9"/>
          </w:tcPr>
          <w:p>
            <w:pPr>
              <w:spacing w:after="0"/>
            </w:pPr>
            <w:r/>
            <w:r>
              <w:rPr>
                <w:sz w:val="16"/>
              </w:rPr>
              <w:t>RF-10</w:t>
            </w:r>
          </w:p>
        </w:tc>
        <w:tc>
          <w:tcPr>
            <w:tcW w:type="dxa" w:w="1984"/>
            <w:shd w:val="clear" w:color="auto" w:fill="F2F5F9"/>
          </w:tcPr>
          <w:p>
            <w:pPr>
              <w:spacing w:after="0"/>
            </w:pPr>
            <w:r/>
            <w:r>
              <w:rPr>
                <w:sz w:val="16"/>
              </w:rPr>
              <w:t>Gestión de tickets</w:t>
            </w:r>
          </w:p>
        </w:tc>
        <w:tc>
          <w:tcPr>
            <w:tcW w:type="dxa" w:w="4082"/>
            <w:shd w:val="clear" w:color="auto" w:fill="F2F5F9"/>
          </w:tcPr>
          <w:p>
            <w:pPr>
              <w:spacing w:after="0"/>
            </w:pPr>
            <w:r/>
            <w:r>
              <w:rPr>
                <w:sz w:val="16"/>
              </w:rPr>
              <w:t>ofrecer a la Ejecutiva un panel para gestionar y responder los tickets, filtrarlos por estado y por tipo, y avisar al estudiante por correo cuando hay una respuesta. El aviso solo incluye el código y el enlace de seguimiento, nunca el contenido</w:t>
            </w:r>
          </w:p>
        </w:tc>
        <w:tc>
          <w:tcPr>
            <w:tcW w:type="dxa" w:w="1134"/>
            <w:shd w:val="clear" w:color="auto" w:fill="F2F5F9"/>
          </w:tcPr>
          <w:p>
            <w:pPr>
              <w:spacing w:after="0"/>
            </w:pPr>
            <w:r/>
            <w:r>
              <w:rPr>
                <w:sz w:val="16"/>
              </w:rPr>
              <w:t>HU-09a (Sprint 2): módulo propio del buzón en lugar de SupportCandy</w:t>
            </w:r>
          </w:p>
        </w:tc>
        <w:tc>
          <w:tcPr>
            <w:tcW w:type="dxa" w:w="1247"/>
            <w:shd w:val="clear" w:color="auto" w:fill="F2F5F9"/>
          </w:tcPr>
          <w:p>
            <w:pPr>
              <w:spacing w:after="0"/>
            </w:pPr>
            <w:r/>
            <w:r>
              <w:rPr>
                <w:sz w:val="16"/>
              </w:rPr>
              <w:t>Vital</w:t>
            </w:r>
          </w:p>
        </w:tc>
      </w:tr>
      <w:tr>
        <w:tc>
          <w:tcPr>
            <w:tcW w:type="dxa" w:w="794"/>
          </w:tcPr>
          <w:p>
            <w:pPr>
              <w:spacing w:after="0"/>
            </w:pPr>
            <w:r/>
            <w:r>
              <w:rPr>
                <w:sz w:val="16"/>
              </w:rPr>
              <w:t>RF-11</w:t>
            </w:r>
          </w:p>
        </w:tc>
        <w:tc>
          <w:tcPr>
            <w:tcW w:type="dxa" w:w="1984"/>
          </w:tcPr>
          <w:p>
            <w:pPr>
              <w:spacing w:after="0"/>
            </w:pPr>
            <w:r/>
            <w:r>
              <w:rPr>
                <w:sz w:val="16"/>
              </w:rPr>
              <w:t>Calendario de asambleas y eventos</w:t>
            </w:r>
          </w:p>
        </w:tc>
        <w:tc>
          <w:tcPr>
            <w:tcW w:type="dxa" w:w="4082"/>
          </w:tcPr>
          <w:p>
            <w:pPr>
              <w:spacing w:after="0"/>
            </w:pPr>
            <w:r/>
            <w:r>
              <w:rPr>
                <w:sz w:val="16"/>
              </w:rPr>
              <w:t>mostrar un calendario de asambleas, eventos y votaciones estudiantiles, con los próximos eventos en la página principal</w:t>
            </w:r>
          </w:p>
        </w:tc>
        <w:tc>
          <w:tcPr>
            <w:tcW w:type="dxa" w:w="1134"/>
          </w:tcPr>
          <w:p>
            <w:pPr>
              <w:spacing w:after="0"/>
            </w:pPr>
            <w:r/>
            <w:r>
              <w:rPr>
                <w:sz w:val="16"/>
              </w:rPr>
              <w:t>HU-10 (Sprint 2)</w:t>
            </w:r>
          </w:p>
        </w:tc>
        <w:tc>
          <w:tcPr>
            <w:tcW w:type="dxa" w:w="1247"/>
          </w:tcPr>
          <w:p>
            <w:pPr>
              <w:spacing w:after="0"/>
            </w:pPr>
            <w:r/>
            <w:r>
              <w:rPr>
                <w:sz w:val="16"/>
              </w:rPr>
              <w:t>Importante</w:t>
            </w:r>
          </w:p>
        </w:tc>
      </w:tr>
      <w:tr>
        <w:tc>
          <w:tcPr>
            <w:tcW w:type="dxa" w:w="794"/>
            <w:shd w:val="clear" w:color="auto" w:fill="F2F5F9"/>
          </w:tcPr>
          <w:p>
            <w:pPr>
              <w:spacing w:after="0"/>
            </w:pPr>
            <w:r/>
            <w:r>
              <w:rPr>
                <w:sz w:val="16"/>
              </w:rPr>
              <w:t>RF-12</w:t>
            </w:r>
          </w:p>
        </w:tc>
        <w:tc>
          <w:tcPr>
            <w:tcW w:type="dxa" w:w="1984"/>
            <w:shd w:val="clear" w:color="auto" w:fill="F2F5F9"/>
          </w:tcPr>
          <w:p>
            <w:pPr>
              <w:spacing w:after="0"/>
            </w:pPr>
            <w:r/>
            <w:r>
              <w:rPr>
                <w:sz w:val="16"/>
              </w:rPr>
              <w:t>Convocatorias de votación</w:t>
            </w:r>
          </w:p>
        </w:tc>
        <w:tc>
          <w:tcPr>
            <w:tcW w:type="dxa" w:w="4082"/>
            <w:shd w:val="clear" w:color="auto" w:fill="F2F5F9"/>
          </w:tcPr>
          <w:p>
            <w:pPr>
              <w:spacing w:after="0"/>
            </w:pPr>
            <w:r/>
            <w:r>
              <w:rPr>
                <w:sz w:val="16"/>
              </w:rPr>
              <w:t>permitir publicar convocatorias de votación vinculadas a una asamblea del calendario, con fecha y hora de apertura y de cierre; solo se puede votar mientras la votación está abierta</w:t>
            </w:r>
          </w:p>
        </w:tc>
        <w:tc>
          <w:tcPr>
            <w:tcW w:type="dxa" w:w="1134"/>
            <w:shd w:val="clear" w:color="auto" w:fill="F2F5F9"/>
          </w:tcPr>
          <w:p>
            <w:pPr>
              <w:spacing w:after="0"/>
            </w:pPr>
            <w:r/>
            <w:r>
              <w:rPr>
                <w:sz w:val="16"/>
              </w:rPr>
              <w:t>HU-11 (Sprint 2)</w:t>
            </w:r>
          </w:p>
        </w:tc>
        <w:tc>
          <w:tcPr>
            <w:tcW w:type="dxa" w:w="1247"/>
            <w:shd w:val="clear" w:color="auto" w:fill="F2F5F9"/>
          </w:tcPr>
          <w:p>
            <w:pPr>
              <w:spacing w:after="0"/>
            </w:pPr>
            <w:r/>
            <w:r>
              <w:rPr>
                <w:sz w:val="16"/>
              </w:rPr>
              <w:t>Importante</w:t>
            </w:r>
          </w:p>
        </w:tc>
      </w:tr>
      <w:tr>
        <w:tc>
          <w:tcPr>
            <w:tcW w:type="dxa" w:w="794"/>
          </w:tcPr>
          <w:p>
            <w:pPr>
              <w:spacing w:after="0"/>
            </w:pPr>
            <w:r/>
            <w:r>
              <w:rPr>
                <w:sz w:val="16"/>
              </w:rPr>
              <w:t>RF-13</w:t>
            </w:r>
          </w:p>
        </w:tc>
        <w:tc>
          <w:tcPr>
            <w:tcW w:type="dxa" w:w="1984"/>
          </w:tcPr>
          <w:p>
            <w:pPr>
              <w:spacing w:after="0"/>
            </w:pPr>
            <w:r/>
            <w:r>
              <w:rPr>
                <w:sz w:val="16"/>
              </w:rPr>
              <w:t>Solicitud de mediación</w:t>
            </w:r>
          </w:p>
        </w:tc>
        <w:tc>
          <w:tcPr>
            <w:tcW w:type="dxa" w:w="4082"/>
          </w:tcPr>
          <w:p>
            <w:pPr>
              <w:spacing w:after="0"/>
            </w:pPr>
            <w:r/>
            <w:r>
              <w:rPr>
                <w:sz w:val="16"/>
              </w:rPr>
              <w:t>ofrecer un formulario de solicitud de mediación estudiantil que entregue al solicitante una referencia, y permitir a la Ejecutiva cambiar su estado (pendiente, en proceso o cerrada)</w:t>
            </w:r>
          </w:p>
        </w:tc>
        <w:tc>
          <w:tcPr>
            <w:tcW w:type="dxa" w:w="1134"/>
          </w:tcPr>
          <w:p>
            <w:pPr>
              <w:spacing w:after="0"/>
            </w:pPr>
            <w:r/>
            <w:r>
              <w:rPr>
                <w:sz w:val="16"/>
              </w:rPr>
              <w:t>HU-12 (Sprint 2)</w:t>
            </w:r>
          </w:p>
        </w:tc>
        <w:tc>
          <w:tcPr>
            <w:tcW w:type="dxa" w:w="1247"/>
          </w:tcPr>
          <w:p>
            <w:pPr>
              <w:spacing w:after="0"/>
            </w:pPr>
            <w:r/>
            <w:r>
              <w:rPr>
                <w:sz w:val="16"/>
              </w:rPr>
              <w:t>Importante</w:t>
            </w:r>
          </w:p>
        </w:tc>
      </w:tr>
      <w:tr>
        <w:tc>
          <w:tcPr>
            <w:tcW w:type="dxa" w:w="794"/>
            <w:shd w:val="clear" w:color="auto" w:fill="F2F5F9"/>
          </w:tcPr>
          <w:p>
            <w:pPr>
              <w:spacing w:after="0"/>
            </w:pPr>
            <w:r/>
            <w:r>
              <w:rPr>
                <w:sz w:val="16"/>
              </w:rPr>
              <w:t>RF-14</w:t>
            </w:r>
          </w:p>
        </w:tc>
        <w:tc>
          <w:tcPr>
            <w:tcW w:type="dxa" w:w="1984"/>
            <w:shd w:val="clear" w:color="auto" w:fill="F2F5F9"/>
          </w:tcPr>
          <w:p>
            <w:pPr>
              <w:spacing w:after="0"/>
            </w:pPr>
            <w:r/>
            <w:r>
              <w:rPr>
                <w:sz w:val="16"/>
              </w:rPr>
              <w:t>Roles y permisos</w:t>
            </w:r>
          </w:p>
        </w:tc>
        <w:tc>
          <w:tcPr>
            <w:tcW w:type="dxa" w:w="4082"/>
            <w:shd w:val="clear" w:color="auto" w:fill="F2F5F9"/>
          </w:tcPr>
          <w:p>
            <w:pPr>
              <w:spacing w:after="0"/>
            </w:pPr>
            <w:r/>
            <w:r>
              <w:rPr>
                <w:sz w:val="16"/>
              </w:rPr>
              <w:t>gestionar roles y permisos diferenciados: anónimo, estudiante, delegado, miembro de la Ejecutiva y administrador, con una cuenta única del CADUS (dcadus@us.es) que usan todos los miembros de la Ejecutiva y desde la que se da acceso a los delegados, y una cuenta por delegado con su correo de alumno (@alum.us.es)</w:t>
            </w:r>
          </w:p>
        </w:tc>
        <w:tc>
          <w:tcPr>
            <w:tcW w:type="dxa" w:w="1134"/>
            <w:shd w:val="clear" w:color="auto" w:fill="F2F5F9"/>
          </w:tcPr>
          <w:p>
            <w:pPr>
              <w:spacing w:after="0"/>
            </w:pPr>
            <w:r/>
            <w:r>
              <w:rPr>
                <w:sz w:val="16"/>
              </w:rPr>
              <w:t>HU-13 · E2-01 (Sprint 2). Lista de delegados y sus correos pendiente de validar con el CADUS</w:t>
            </w:r>
          </w:p>
        </w:tc>
        <w:tc>
          <w:tcPr>
            <w:tcW w:type="dxa" w:w="1247"/>
            <w:shd w:val="clear" w:color="auto" w:fill="F2F5F9"/>
          </w:tcPr>
          <w:p>
            <w:pPr>
              <w:spacing w:after="0"/>
            </w:pPr>
            <w:r/>
            <w:r>
              <w:rPr>
                <w:sz w:val="16"/>
              </w:rPr>
              <w:t>Vital</w:t>
            </w:r>
          </w:p>
        </w:tc>
      </w:tr>
      <w:tr>
        <w:tc>
          <w:tcPr>
            <w:tcW w:type="dxa" w:w="794"/>
          </w:tcPr>
          <w:p>
            <w:pPr>
              <w:spacing w:after="0"/>
            </w:pPr>
            <w:r/>
            <w:r>
              <w:rPr>
                <w:sz w:val="16"/>
              </w:rPr>
              <w:t>RF-15</w:t>
            </w:r>
          </w:p>
        </w:tc>
        <w:tc>
          <w:tcPr>
            <w:tcW w:type="dxa" w:w="1984"/>
          </w:tcPr>
          <w:p>
            <w:pPr>
              <w:spacing w:after="0"/>
            </w:pPr>
            <w:r/>
            <w:r>
              <w:rPr>
                <w:sz w:val="16"/>
              </w:rPr>
              <w:t>Panel de administración</w:t>
            </w:r>
          </w:p>
        </w:tc>
        <w:tc>
          <w:tcPr>
            <w:tcW w:type="dxa" w:w="4082"/>
          </w:tcPr>
          <w:p>
            <w:pPr>
              <w:spacing w:after="0"/>
            </w:pPr>
            <w:r/>
            <w:r>
              <w:rPr>
                <w:sz w:val="16"/>
              </w:rPr>
              <w:t>ofrecer un panel de administración de contenidos (noticias, actas, delegaciones, tickets, mediaciones, eventos y votaciones) restringido por rol, que muestre a cada rol solo sus menús y un escritorio con accesos directos</w:t>
            </w:r>
          </w:p>
        </w:tc>
        <w:tc>
          <w:tcPr>
            <w:tcW w:type="dxa" w:w="1134"/>
          </w:tcPr>
          <w:p>
            <w:pPr>
              <w:spacing w:after="0"/>
            </w:pPr>
            <w:r/>
            <w:r>
              <w:rPr>
                <w:sz w:val="16"/>
              </w:rPr>
              <w:t>HU-19a · HU-19b (Sprint 2)</w:t>
            </w:r>
          </w:p>
        </w:tc>
        <w:tc>
          <w:tcPr>
            <w:tcW w:type="dxa" w:w="1247"/>
          </w:tcPr>
          <w:p>
            <w:pPr>
              <w:spacing w:after="0"/>
            </w:pPr>
            <w:r/>
            <w:r>
              <w:rPr>
                <w:sz w:val="16"/>
              </w:rPr>
              <w:t>Vital</w:t>
            </w:r>
          </w:p>
        </w:tc>
      </w:tr>
    </w:tbl>
    <w:p>
      <w:pPr>
        <w:spacing w:after="80"/>
      </w:pPr>
    </w:p>
    <w:p>
      <w:pPr>
        <w:pStyle w:val="Heading3"/>
      </w:pPr>
      <w:r>
        <w:t>Casos de uso</w:t>
      </w:r>
    </w:p>
    <w:p>
      <w:r>
        <w:rPr>
          <w:b/>
        </w:rPr>
        <w:t>UC-01 · Enviar consulta o reclamación</w:t>
      </w:r>
      <w:r>
        <w:t xml:space="preserve"> — Evento disparador: cuando un estudiante necesita plantear una consulta o reclamación académica. Precondición: El estudiante dispone de un correo institucional @alum.us.es. Postcondición: Se ha registrado el ticket y el estudiante conoce su código de seguimiento.</w:t>
      </w:r>
    </w:p>
    <w:p>
      <w:pPr>
        <w:spacing w:after="20"/>
      </w:pPr>
      <w:r>
        <w:rPr>
          <w:b w:val="0"/>
          <w:i w:val="0"/>
        </w:rPr>
        <w:t>1. El sistema solicita el asunto y el detalle de la consulta o reclamación.</w:t>
      </w:r>
    </w:p>
    <w:p>
      <w:pPr>
        <w:spacing w:after="20"/>
      </w:pPr>
      <w:r>
        <w:rPr>
          <w:b w:val="0"/>
          <w:i w:val="0"/>
        </w:rPr>
        <w:t>2. Estudiante US indica el asunto y el detalle.</w:t>
      </w:r>
    </w:p>
    <w:p>
      <w:pPr>
        <w:spacing w:after="20"/>
      </w:pPr>
      <w:r>
        <w:rPr>
          <w:b w:val="0"/>
          <w:i w:val="0"/>
        </w:rPr>
        <w:t>3. El sistema verifica que el correo pertenece al dominio @alum.us.es.</w:t>
      </w:r>
    </w:p>
    <w:p>
      <w:pPr>
        <w:spacing w:after="20"/>
      </w:pPr>
      <w:r>
        <w:rPr>
          <w:b w:val="0"/>
          <w:i w:val="0"/>
        </w:rPr>
        <w:t>4. El sistema registra el ticket con su nivel de confidencialidad y genera su código de seguimiento único.</w:t>
      </w:r>
    </w:p>
    <w:p>
      <w:pPr>
        <w:spacing w:after="20"/>
      </w:pPr>
      <w:r>
        <w:rPr>
          <w:b w:val="0"/>
          <w:i w:val="0"/>
        </w:rPr>
        <w:t>5. El sistema muestra al estudiante el código para consultar más adelante el estado de su ticket.</w:t>
      </w:r>
    </w:p>
    <w:p/>
    <w:p>
      <w:r>
        <w:rPr>
          <w:b/>
        </w:rPr>
        <w:t>UC-02 · Aprobar y publicar un acta</w:t>
      </w:r>
      <w:r>
        <w:t xml:space="preserve"> — Evento disparador: tras la celebración de un pleno. Precondición: El acta está subida en formato PDF en estado borrador. Postcondición: El acta queda publicada y disponible para su descarga.</w:t>
      </w:r>
    </w:p>
    <w:p>
      <w:pPr>
        <w:spacing w:after="20"/>
      </w:pPr>
      <w:r>
        <w:rPr>
          <w:b w:val="0"/>
          <w:i w:val="0"/>
        </w:rPr>
        <w:t>1. Miembro de la Ejecutiva sube el acta en PDF y la envía a aprobación.</w:t>
      </w:r>
    </w:p>
    <w:p>
      <w:pPr>
        <w:spacing w:after="20"/>
      </w:pPr>
      <w:r>
        <w:rPr>
          <w:b w:val="0"/>
          <w:i w:val="0"/>
        </w:rPr>
        <w:t>2. El sistema registra el acta como pendiente de aprobación.</w:t>
      </w:r>
    </w:p>
    <w:p>
      <w:pPr>
        <w:spacing w:after="20"/>
      </w:pPr>
      <w:r>
        <w:rPr>
          <w:b w:val="0"/>
          <w:i w:val="0"/>
        </w:rPr>
        <w:t>3. Miembro de la Ejecutiva revisa el acta y la aprueba.</w:t>
      </w:r>
    </w:p>
    <w:p>
      <w:pPr>
        <w:spacing w:after="20"/>
      </w:pPr>
      <w:r>
        <w:rPr>
          <w:b w:val="0"/>
          <w:i w:val="0"/>
        </w:rPr>
        <w:t>4. El sistema cambia el estado del acta a aprobada y la publica en el repositorio.</w:t>
      </w:r>
    </w:p>
    <w:p>
      <w:pPr>
        <w:spacing w:after="20"/>
      </w:pPr>
      <w:r>
        <w:rPr>
          <w:b w:val="0"/>
          <w:i w:val="0"/>
        </w:rPr>
        <w:t>5. El sistema permite su descarga en PDF a cualquier visitante del portal.</w:t>
      </w:r>
    </w:p>
    <w:p/>
    <w:p>
      <w:r>
        <w:rPr>
          <w:b/>
        </w:rPr>
        <w:t>UC-03 · Convocar una votación</w:t>
      </w:r>
      <w:r>
        <w:t xml:space="preserve"> — Evento disparador: cuando se convoca una asamblea en la que el alumnado debe votar. Precondición: La asamblea está creada en el calendario. Postcondición: La convocatoria queda publicada y solo se puede votar entre su apertura y su cierre.</w:t>
      </w:r>
    </w:p>
    <w:p>
      <w:pPr>
        <w:spacing w:after="20"/>
      </w:pPr>
      <w:r>
        <w:rPr>
          <w:b w:val="0"/>
          <w:i w:val="0"/>
        </w:rPr>
        <w:t>1. Miembro de la Ejecutiva crea la convocatoria de votación, la vincula a una asamblea e indica la apertura y el cierre.</w:t>
      </w:r>
    </w:p>
    <w:p>
      <w:pPr>
        <w:spacing w:after="20"/>
      </w:pPr>
      <w:r>
        <w:rPr>
          <w:b w:val="0"/>
          <w:i w:val="0"/>
        </w:rPr>
        <w:t>2. El sistema comprueba que la asamblea existe en el calendario (RN-05).</w:t>
      </w:r>
    </w:p>
    <w:p>
      <w:pPr>
        <w:spacing w:after="20"/>
      </w:pPr>
      <w:r>
        <w:rPr>
          <w:b w:val="0"/>
          <w:i w:val="0"/>
        </w:rPr>
        <w:t>3. El sistema publica la convocatoria en el calendario y en la portada.</w:t>
      </w:r>
    </w:p>
    <w:p>
      <w:pPr>
        <w:spacing w:after="20"/>
      </w:pPr>
      <w:r>
        <w:rPr>
          <w:b w:val="0"/>
          <w:i w:val="0"/>
        </w:rPr>
        <w:t>4. El sistema permite votar solo mientras la convocatoria está abierta.</w:t>
      </w:r>
    </w:p>
    <w:p/>
    <w:p>
      <w:r>
        <w:rPr>
          <w:b/>
        </w:rPr>
        <w:t>UC-04 · Solicitar una mediación estudiantil</w:t>
      </w:r>
      <w:r>
        <w:t xml:space="preserve"> — Evento disparador: cuando un estudiante necesita la intervención del CADUS en un conflicto. Precondición: El estudiante dispone de un correo institucional @alum.us.es. Postcondición: La solicitud queda registrada en privado y el estudiante conoce su referencia.</w:t>
      </w:r>
    </w:p>
    <w:p>
      <w:pPr>
        <w:spacing w:after="20"/>
      </w:pPr>
      <w:r>
        <w:rPr>
          <w:b w:val="0"/>
          <w:i w:val="0"/>
        </w:rPr>
        <w:t>1. Estudiante US describe el conflicto, indica su Facultad o Escuela y acepta el tratamiento de datos.</w:t>
      </w:r>
    </w:p>
    <w:p>
      <w:pPr>
        <w:spacing w:after="20"/>
      </w:pPr>
      <w:r>
        <w:rPr>
          <w:b w:val="0"/>
          <w:i w:val="0"/>
        </w:rPr>
        <w:t>2. El sistema verifica que el correo pertenece al dominio @alum.us.es (RN-02).</w:t>
      </w:r>
    </w:p>
    <w:p>
      <w:pPr>
        <w:spacing w:after="20"/>
      </w:pPr>
      <w:r>
        <w:rPr>
          <w:b w:val="0"/>
          <w:i w:val="0"/>
        </w:rPr>
        <w:t>3. El sistema registra la solicitud como privada, solo visible para la Ejecutiva (RN-03).</w:t>
      </w:r>
    </w:p>
    <w:p>
      <w:pPr>
        <w:spacing w:after="20"/>
      </w:pPr>
      <w:r>
        <w:rPr>
          <w:b w:val="0"/>
          <w:i w:val="0"/>
        </w:rPr>
        <w:t>4. El sistema muestra la referencia MED-AAAA-NNNNN sin repetir los datos de la solicitud.</w:t>
      </w:r>
    </w:p>
    <w:p>
      <w:pPr>
        <w:spacing w:after="20"/>
      </w:pPr>
      <w:r>
        <w:rPr>
          <w:b w:val="0"/>
          <w:i w:val="0"/>
        </w:rPr>
        <w:t>5. Miembro de la Ejecutiva gestiona la solicitud y cambia su estado a pendiente, en proceso o cerrada.</w:t>
      </w:r>
    </w:p>
    <w:p/>
    <w:p>
      <w:pPr>
        <w:pStyle w:val="Heading2"/>
      </w:pPr>
      <w:r>
        <w:t>3.5 Requisitos no funcionales</w:t>
      </w:r>
    </w:p>
    <w:p>
      <w:pPr>
        <w:pStyle w:val="Caption"/>
        <w:keepNext/>
      </w:pPr>
      <w:r>
        <w:t>Tabla 17. Requisitos no funcionales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907"/>
            <w:shd w:val="clear" w:color="auto" w:fill="1F3A5F"/>
          </w:tcPr>
          <w:p>
            <w:r/>
            <w:r>
              <w:rPr>
                <w:b/>
                <w:color w:val="FFFFFF"/>
                <w:sz w:val="17"/>
              </w:rPr>
              <w:t>Código</w:t>
            </w:r>
          </w:p>
        </w:tc>
        <w:tc>
          <w:tcPr>
            <w:tcW w:type="dxa" w:w="2041"/>
            <w:shd w:val="clear" w:color="auto" w:fill="1F3A5F"/>
          </w:tcPr>
          <w:p>
            <w:r/>
            <w:r>
              <w:rPr>
                <w:b/>
                <w:color w:val="FFFFFF"/>
                <w:sz w:val="17"/>
              </w:rPr>
              <w:t>Nombre</w:t>
            </w:r>
          </w:p>
        </w:tc>
        <w:tc>
          <w:tcPr>
            <w:tcW w:type="dxa" w:w="5556"/>
            <w:shd w:val="clear" w:color="auto" w:fill="1F3A5F"/>
          </w:tcPr>
          <w:p>
            <w:r/>
            <w:r>
              <w:rPr>
                <w:b/>
                <w:color w:val="FFFFFF"/>
                <w:sz w:val="17"/>
              </w:rPr>
              <w:t>El sistema deberá…</w:t>
            </w:r>
          </w:p>
        </w:tc>
        <w:tc>
          <w:tcPr>
            <w:tcW w:type="dxa" w:w="1134"/>
            <w:shd w:val="clear" w:color="auto" w:fill="1F3A5F"/>
          </w:tcPr>
          <w:p>
            <w:r/>
            <w:r>
              <w:rPr>
                <w:b/>
                <w:color w:val="FFFFFF"/>
                <w:sz w:val="17"/>
              </w:rPr>
              <w:t>Importancia</w:t>
            </w:r>
          </w:p>
        </w:tc>
      </w:tr>
      <w:tr>
        <w:tc>
          <w:tcPr>
            <w:tcW w:type="dxa" w:w="907"/>
          </w:tcPr>
          <w:p>
            <w:pPr>
              <w:spacing w:after="0"/>
            </w:pPr>
            <w:r/>
            <w:r>
              <w:rPr>
                <w:sz w:val="17"/>
              </w:rPr>
              <w:t>RNF-01</w:t>
            </w:r>
          </w:p>
        </w:tc>
        <w:tc>
          <w:tcPr>
            <w:tcW w:type="dxa" w:w="2041"/>
          </w:tcPr>
          <w:p>
            <w:pPr>
              <w:spacing w:after="0"/>
            </w:pPr>
            <w:r/>
            <w:r>
              <w:rPr>
                <w:sz w:val="17"/>
              </w:rPr>
              <w:t>Rendimiento</w:t>
            </w:r>
          </w:p>
        </w:tc>
        <w:tc>
          <w:tcPr>
            <w:tcW w:type="dxa" w:w="5556"/>
          </w:tcPr>
          <w:p>
            <w:pPr>
              <w:spacing w:after="0"/>
            </w:pPr>
            <w:r/>
            <w:r>
              <w:rPr>
                <w:sz w:val="17"/>
              </w:rPr>
              <w:t>cargar cada página en menos de 3 segundos en condiciones estándar de red del campus</w:t>
            </w:r>
          </w:p>
        </w:tc>
        <w:tc>
          <w:tcPr>
            <w:tcW w:type="dxa" w:w="1134"/>
          </w:tcPr>
          <w:p>
            <w:pPr>
              <w:spacing w:after="0"/>
            </w:pPr>
            <w:r/>
            <w:r>
              <w:rPr>
                <w:sz w:val="17"/>
              </w:rPr>
              <w:t>Importante</w:t>
            </w:r>
          </w:p>
        </w:tc>
      </w:tr>
      <w:tr>
        <w:tc>
          <w:tcPr>
            <w:tcW w:type="dxa" w:w="907"/>
            <w:shd w:val="clear" w:color="auto" w:fill="F2F5F9"/>
          </w:tcPr>
          <w:p>
            <w:pPr>
              <w:spacing w:after="0"/>
            </w:pPr>
            <w:r/>
            <w:r>
              <w:rPr>
                <w:sz w:val="17"/>
              </w:rPr>
              <w:t>RNF-02</w:t>
            </w:r>
          </w:p>
        </w:tc>
        <w:tc>
          <w:tcPr>
            <w:tcW w:type="dxa" w:w="2041"/>
            <w:shd w:val="clear" w:color="auto" w:fill="F2F5F9"/>
          </w:tcPr>
          <w:p>
            <w:pPr>
              <w:spacing w:after="0"/>
            </w:pPr>
            <w:r/>
            <w:r>
              <w:rPr>
                <w:sz w:val="17"/>
              </w:rPr>
              <w:t>Usabilidad móvil</w:t>
            </w:r>
          </w:p>
        </w:tc>
        <w:tc>
          <w:tcPr>
            <w:tcW w:type="dxa" w:w="5556"/>
            <w:shd w:val="clear" w:color="auto" w:fill="F2F5F9"/>
          </w:tcPr>
          <w:p>
            <w:pPr>
              <w:spacing w:after="0"/>
            </w:pPr>
            <w:r/>
            <w:r>
              <w:rPr>
                <w:sz w:val="17"/>
              </w:rPr>
              <w:t>adaptarse a móviles y tablets mediante un diseño responsive</w:t>
            </w:r>
          </w:p>
        </w:tc>
        <w:tc>
          <w:tcPr>
            <w:tcW w:type="dxa" w:w="1134"/>
            <w:shd w:val="clear" w:color="auto" w:fill="F2F5F9"/>
          </w:tcPr>
          <w:p>
            <w:pPr>
              <w:spacing w:after="0"/>
            </w:pPr>
            <w:r/>
            <w:r>
              <w:rPr>
                <w:sz w:val="17"/>
              </w:rPr>
              <w:t>Vital</w:t>
            </w:r>
          </w:p>
        </w:tc>
      </w:tr>
      <w:tr>
        <w:tc>
          <w:tcPr>
            <w:tcW w:type="dxa" w:w="907"/>
          </w:tcPr>
          <w:p>
            <w:pPr>
              <w:spacing w:after="0"/>
            </w:pPr>
            <w:r/>
            <w:r>
              <w:rPr>
                <w:sz w:val="17"/>
              </w:rPr>
              <w:t>RNF-03</w:t>
            </w:r>
          </w:p>
        </w:tc>
        <w:tc>
          <w:tcPr>
            <w:tcW w:type="dxa" w:w="2041"/>
          </w:tcPr>
          <w:p>
            <w:pPr>
              <w:spacing w:after="0"/>
            </w:pPr>
            <w:r/>
            <w:r>
              <w:rPr>
                <w:sz w:val="17"/>
              </w:rPr>
              <w:t>Accesibilidad</w:t>
            </w:r>
          </w:p>
        </w:tc>
        <w:tc>
          <w:tcPr>
            <w:tcW w:type="dxa" w:w="5556"/>
          </w:tcPr>
          <w:p>
            <w:pPr>
              <w:spacing w:after="0"/>
            </w:pPr>
            <w:r/>
            <w:r>
              <w:rPr>
                <w:sz w:val="17"/>
              </w:rPr>
              <w:t>cumplir el nivel AA de las pautas de accesibilidad WCAG 2.1</w:t>
            </w:r>
          </w:p>
        </w:tc>
        <w:tc>
          <w:tcPr>
            <w:tcW w:type="dxa" w:w="1134"/>
          </w:tcPr>
          <w:p>
            <w:pPr>
              <w:spacing w:after="0"/>
            </w:pPr>
            <w:r/>
            <w:r>
              <w:rPr>
                <w:sz w:val="17"/>
              </w:rPr>
              <w:t>Importante</w:t>
            </w:r>
          </w:p>
        </w:tc>
      </w:tr>
      <w:tr>
        <w:tc>
          <w:tcPr>
            <w:tcW w:type="dxa" w:w="907"/>
            <w:shd w:val="clear" w:color="auto" w:fill="F2F5F9"/>
          </w:tcPr>
          <w:p>
            <w:pPr>
              <w:spacing w:after="0"/>
            </w:pPr>
            <w:r/>
            <w:r>
              <w:rPr>
                <w:sz w:val="17"/>
              </w:rPr>
              <w:t>RNF-04</w:t>
            </w:r>
          </w:p>
        </w:tc>
        <w:tc>
          <w:tcPr>
            <w:tcW w:type="dxa" w:w="2041"/>
            <w:shd w:val="clear" w:color="auto" w:fill="F2F5F9"/>
          </w:tcPr>
          <w:p>
            <w:pPr>
              <w:spacing w:after="0"/>
            </w:pPr>
            <w:r/>
            <w:r>
              <w:rPr>
                <w:sz w:val="17"/>
              </w:rPr>
              <w:t>Seguridad en formularios</w:t>
            </w:r>
          </w:p>
        </w:tc>
        <w:tc>
          <w:tcPr>
            <w:tcW w:type="dxa" w:w="5556"/>
            <w:shd w:val="clear" w:color="auto" w:fill="F2F5F9"/>
          </w:tcPr>
          <w:p>
            <w:pPr>
              <w:spacing w:after="0"/>
            </w:pPr>
            <w:r/>
            <w:r>
              <w:rPr>
                <w:sz w:val="17"/>
              </w:rPr>
              <w:t>validar y sanear las entradas de todos los formularios y protegerse frente a spam e inyección</w:t>
            </w:r>
          </w:p>
        </w:tc>
        <w:tc>
          <w:tcPr>
            <w:tcW w:type="dxa" w:w="1134"/>
            <w:shd w:val="clear" w:color="auto" w:fill="F2F5F9"/>
          </w:tcPr>
          <w:p>
            <w:pPr>
              <w:spacing w:after="0"/>
            </w:pPr>
            <w:r/>
            <w:r>
              <w:rPr>
                <w:sz w:val="17"/>
              </w:rPr>
              <w:t>Vital</w:t>
            </w:r>
          </w:p>
        </w:tc>
      </w:tr>
      <w:tr>
        <w:tc>
          <w:tcPr>
            <w:tcW w:type="dxa" w:w="907"/>
          </w:tcPr>
          <w:p>
            <w:pPr>
              <w:spacing w:after="0"/>
            </w:pPr>
            <w:r/>
            <w:r>
              <w:rPr>
                <w:sz w:val="17"/>
              </w:rPr>
              <w:t>RNF-05</w:t>
            </w:r>
          </w:p>
        </w:tc>
        <w:tc>
          <w:tcPr>
            <w:tcW w:type="dxa" w:w="2041"/>
          </w:tcPr>
          <w:p>
            <w:pPr>
              <w:spacing w:after="0"/>
            </w:pPr>
            <w:r/>
            <w:r>
              <w:rPr>
                <w:sz w:val="17"/>
              </w:rPr>
              <w:t>Compatibilidad técnica</w:t>
            </w:r>
          </w:p>
        </w:tc>
        <w:tc>
          <w:tcPr>
            <w:tcW w:type="dxa" w:w="5556"/>
          </w:tcPr>
          <w:p>
            <w:pPr>
              <w:spacing w:after="0"/>
            </w:pPr>
            <w:r/>
            <w:r>
              <w:rPr>
                <w:sz w:val="17"/>
              </w:rPr>
              <w:t>funcionar con PHP 8.x y MySQL 8.x sobre un servidor Apache local (WampServer, compatible con XAMPP)</w:t>
            </w:r>
          </w:p>
        </w:tc>
        <w:tc>
          <w:tcPr>
            <w:tcW w:type="dxa" w:w="1134"/>
          </w:tcPr>
          <w:p>
            <w:pPr>
              <w:spacing w:after="0"/>
            </w:pPr>
            <w:r/>
            <w:r>
              <w:rPr>
                <w:sz w:val="17"/>
              </w:rPr>
              <w:t>Importante</w:t>
            </w:r>
          </w:p>
        </w:tc>
      </w:tr>
      <w:tr>
        <w:tc>
          <w:tcPr>
            <w:tcW w:type="dxa" w:w="907"/>
            <w:shd w:val="clear" w:color="auto" w:fill="F2F5F9"/>
          </w:tcPr>
          <w:p>
            <w:pPr>
              <w:spacing w:after="0"/>
            </w:pPr>
            <w:r/>
            <w:r>
              <w:rPr>
                <w:sz w:val="17"/>
              </w:rPr>
              <w:t>RNF-06</w:t>
            </w:r>
          </w:p>
        </w:tc>
        <w:tc>
          <w:tcPr>
            <w:tcW w:type="dxa" w:w="2041"/>
            <w:shd w:val="clear" w:color="auto" w:fill="F2F5F9"/>
          </w:tcPr>
          <w:p>
            <w:pPr>
              <w:spacing w:after="0"/>
            </w:pPr>
            <w:r/>
            <w:r>
              <w:rPr>
                <w:sz w:val="17"/>
              </w:rPr>
              <w:t>Disponibilidad</w:t>
            </w:r>
          </w:p>
        </w:tc>
        <w:tc>
          <w:tcPr>
            <w:tcW w:type="dxa" w:w="5556"/>
            <w:shd w:val="clear" w:color="auto" w:fill="F2F5F9"/>
          </w:tcPr>
          <w:p>
            <w:pPr>
              <w:spacing w:after="0"/>
            </w:pPr>
            <w:r/>
            <w:r>
              <w:rPr>
                <w:sz w:val="17"/>
              </w:rPr>
              <w:t>mantenerse estable durante los periodos críticos: matrícula, asambleas y votaciones</w:t>
            </w:r>
          </w:p>
        </w:tc>
        <w:tc>
          <w:tcPr>
            <w:tcW w:type="dxa" w:w="1134"/>
            <w:shd w:val="clear" w:color="auto" w:fill="F2F5F9"/>
          </w:tcPr>
          <w:p>
            <w:pPr>
              <w:spacing w:after="0"/>
            </w:pPr>
            <w:r/>
            <w:r>
              <w:rPr>
                <w:sz w:val="17"/>
              </w:rPr>
              <w:t>Importante</w:t>
            </w:r>
          </w:p>
        </w:tc>
      </w:tr>
      <w:tr>
        <w:tc>
          <w:tcPr>
            <w:tcW w:type="dxa" w:w="907"/>
          </w:tcPr>
          <w:p>
            <w:pPr>
              <w:spacing w:after="0"/>
            </w:pPr>
            <w:r/>
            <w:r>
              <w:rPr>
                <w:sz w:val="17"/>
              </w:rPr>
              <w:t>RNF-07</w:t>
            </w:r>
          </w:p>
        </w:tc>
        <w:tc>
          <w:tcPr>
            <w:tcW w:type="dxa" w:w="2041"/>
          </w:tcPr>
          <w:p>
            <w:pPr>
              <w:spacing w:after="0"/>
            </w:pPr>
            <w:r/>
            <w:r>
              <w:rPr>
                <w:sz w:val="17"/>
              </w:rPr>
              <w:t>Mantenibilidad</w:t>
            </w:r>
          </w:p>
        </w:tc>
        <w:tc>
          <w:tcPr>
            <w:tcW w:type="dxa" w:w="5556"/>
          </w:tcPr>
          <w:p>
            <w:pPr>
              <w:spacing w:after="0"/>
            </w:pPr>
            <w:r/>
            <w:r>
              <w:rPr>
                <w:sz w:val="17"/>
              </w:rPr>
              <w:t>contar con configuración y código documentados para facilitar el relevo entre cursos del CADUS</w:t>
            </w:r>
          </w:p>
        </w:tc>
        <w:tc>
          <w:tcPr>
            <w:tcW w:type="dxa" w:w="1134"/>
          </w:tcPr>
          <w:p>
            <w:pPr>
              <w:spacing w:after="0"/>
            </w:pPr>
            <w:r/>
            <w:r>
              <w:rPr>
                <w:sz w:val="17"/>
              </w:rPr>
              <w:t>Importante</w:t>
            </w:r>
          </w:p>
        </w:tc>
      </w:tr>
      <w:tr>
        <w:tc>
          <w:tcPr>
            <w:tcW w:type="dxa" w:w="907"/>
            <w:shd w:val="clear" w:color="auto" w:fill="F2F5F9"/>
          </w:tcPr>
          <w:p>
            <w:pPr>
              <w:spacing w:after="0"/>
            </w:pPr>
            <w:r/>
            <w:r>
              <w:rPr>
                <w:sz w:val="17"/>
              </w:rPr>
              <w:t>RNF-08</w:t>
            </w:r>
          </w:p>
        </w:tc>
        <w:tc>
          <w:tcPr>
            <w:tcW w:type="dxa" w:w="2041"/>
            <w:shd w:val="clear" w:color="auto" w:fill="F2F5F9"/>
          </w:tcPr>
          <w:p>
            <w:pPr>
              <w:spacing w:after="0"/>
            </w:pPr>
            <w:r/>
            <w:r>
              <w:rPr>
                <w:sz w:val="17"/>
              </w:rPr>
              <w:t>Privacidad</w:t>
            </w:r>
          </w:p>
        </w:tc>
        <w:tc>
          <w:tcPr>
            <w:tcW w:type="dxa" w:w="5556"/>
            <w:shd w:val="clear" w:color="auto" w:fill="F2F5F9"/>
          </w:tcPr>
          <w:p>
            <w:pPr>
              <w:spacing w:after="0"/>
            </w:pPr>
            <w:r/>
            <w:r>
              <w:rPr>
                <w:sz w:val="17"/>
              </w:rPr>
              <w:t>tratar los datos de consultas, reclamaciones y solicitudes de mediación conforme al RGPD y la LOPDGDD, con consentimiento expreso en cada formulario y un aviso de privacidad público. Plazo de conservación de los datos pendiente de validar con el CADUS</w:t>
            </w:r>
          </w:p>
        </w:tc>
        <w:tc>
          <w:tcPr>
            <w:tcW w:type="dxa" w:w="1134"/>
            <w:shd w:val="clear" w:color="auto" w:fill="F2F5F9"/>
          </w:tcPr>
          <w:p>
            <w:pPr>
              <w:spacing w:after="0"/>
            </w:pPr>
            <w:r/>
            <w:r>
              <w:rPr>
                <w:sz w:val="17"/>
              </w:rPr>
              <w:t>Vital</w:t>
            </w:r>
          </w:p>
        </w:tc>
      </w:tr>
    </w:tbl>
    <w:p>
      <w:pPr>
        <w:spacing w:after="80"/>
      </w:pPr>
    </w:p>
    <w:p>
      <w:pPr>
        <w:pStyle w:val="Heading2"/>
      </w:pPr>
      <w:r>
        <w:t>3.6 Reglas de negocio</w:t>
      </w:r>
    </w:p>
    <w:p>
      <w:pPr>
        <w:pStyle w:val="Caption"/>
        <w:keepNext/>
      </w:pPr>
      <w:r>
        <w:t>Tabla 18. Reglas de negocio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1F3A5F"/>
          </w:tcPr>
          <w:p>
            <w:r/>
            <w:r>
              <w:rPr>
                <w:b/>
                <w:color w:val="FFFFFF"/>
                <w:sz w:val="17"/>
              </w:rPr>
              <w:t>Código</w:t>
            </w:r>
          </w:p>
        </w:tc>
        <w:tc>
          <w:tcPr>
            <w:tcW w:type="dxa" w:w="2268"/>
            <w:shd w:val="clear" w:color="auto" w:fill="1F3A5F"/>
          </w:tcPr>
          <w:p>
            <w:r/>
            <w:r>
              <w:rPr>
                <w:b/>
                <w:color w:val="FFFFFF"/>
                <w:sz w:val="17"/>
              </w:rPr>
              <w:t>Nombre</w:t>
            </w:r>
          </w:p>
        </w:tc>
        <w:tc>
          <w:tcPr>
            <w:tcW w:type="dxa" w:w="6463"/>
            <w:shd w:val="clear" w:color="auto" w:fill="1F3A5F"/>
          </w:tcPr>
          <w:p>
            <w:r/>
            <w:r>
              <w:rPr>
                <w:b/>
                <w:color w:val="FFFFFF"/>
                <w:sz w:val="17"/>
              </w:rPr>
              <w:t>Regla</w:t>
            </w:r>
          </w:p>
        </w:tc>
      </w:tr>
      <w:tr>
        <w:tc>
          <w:tcPr>
            <w:tcW w:type="dxa" w:w="907"/>
          </w:tcPr>
          <w:p>
            <w:pPr>
              <w:spacing w:after="0"/>
            </w:pPr>
            <w:r/>
            <w:r>
              <w:rPr>
                <w:sz w:val="17"/>
              </w:rPr>
              <w:t>RN-01</w:t>
            </w:r>
          </w:p>
        </w:tc>
        <w:tc>
          <w:tcPr>
            <w:tcW w:type="dxa" w:w="2268"/>
          </w:tcPr>
          <w:p>
            <w:pPr>
              <w:spacing w:after="0"/>
            </w:pPr>
            <w:r/>
            <w:r>
              <w:rPr>
                <w:sz w:val="17"/>
              </w:rPr>
              <w:t>Aprobación de documentos</w:t>
            </w:r>
          </w:p>
        </w:tc>
        <w:tc>
          <w:tcPr>
            <w:tcW w:type="dxa" w:w="6463"/>
          </w:tcPr>
          <w:p>
            <w:pPr>
              <w:spacing w:after="0"/>
            </w:pPr>
            <w:r/>
            <w:r>
              <w:rPr>
                <w:sz w:val="17"/>
              </w:rPr>
              <w:t>Toda acta o normativa requiere la aprobación de un miembro de la Ejecutiva antes de publicarse.</w:t>
            </w:r>
          </w:p>
        </w:tc>
      </w:tr>
      <w:tr>
        <w:tc>
          <w:tcPr>
            <w:tcW w:type="dxa" w:w="907"/>
            <w:shd w:val="clear" w:color="auto" w:fill="F2F5F9"/>
          </w:tcPr>
          <w:p>
            <w:pPr>
              <w:spacing w:after="0"/>
            </w:pPr>
            <w:r/>
            <w:r>
              <w:rPr>
                <w:sz w:val="17"/>
              </w:rPr>
              <w:t>RN-02</w:t>
            </w:r>
          </w:p>
        </w:tc>
        <w:tc>
          <w:tcPr>
            <w:tcW w:type="dxa" w:w="2268"/>
            <w:shd w:val="clear" w:color="auto" w:fill="F2F5F9"/>
          </w:tcPr>
          <w:p>
            <w:pPr>
              <w:spacing w:after="0"/>
            </w:pPr>
            <w:r/>
            <w:r>
              <w:rPr>
                <w:sz w:val="17"/>
              </w:rPr>
              <w:t>Correo institucional</w:t>
            </w:r>
          </w:p>
        </w:tc>
        <w:tc>
          <w:tcPr>
            <w:tcW w:type="dxa" w:w="6463"/>
            <w:shd w:val="clear" w:color="auto" w:fill="F2F5F9"/>
          </w:tcPr>
          <w:p>
            <w:pPr>
              <w:spacing w:after="0"/>
            </w:pPr>
            <w:r/>
            <w:r>
              <w:rPr>
                <w:sz w:val="17"/>
              </w:rPr>
              <w:t>Solo se aceptan consultas, reclamaciones y solicitudes de mediación enviadas desde un correo corporativo @alum.us.es.</w:t>
            </w:r>
          </w:p>
        </w:tc>
      </w:tr>
      <w:tr>
        <w:tc>
          <w:tcPr>
            <w:tcW w:type="dxa" w:w="907"/>
          </w:tcPr>
          <w:p>
            <w:pPr>
              <w:spacing w:after="0"/>
            </w:pPr>
            <w:r/>
            <w:r>
              <w:rPr>
                <w:sz w:val="17"/>
              </w:rPr>
              <w:t>RN-03</w:t>
            </w:r>
          </w:p>
        </w:tc>
        <w:tc>
          <w:tcPr>
            <w:tcW w:type="dxa" w:w="2268"/>
          </w:tcPr>
          <w:p>
            <w:pPr>
              <w:spacing w:after="0"/>
            </w:pPr>
            <w:r/>
            <w:r>
              <w:rPr>
                <w:sz w:val="17"/>
              </w:rPr>
              <w:t>Privacidad de reclamaciones</w:t>
            </w:r>
          </w:p>
        </w:tc>
        <w:tc>
          <w:tcPr>
            <w:tcW w:type="dxa" w:w="6463"/>
          </w:tcPr>
          <w:p>
            <w:pPr>
              <w:spacing w:after="0"/>
            </w:pPr>
            <w:r/>
            <w:r>
              <w:rPr>
                <w:sz w:val="17"/>
              </w:rPr>
              <w:t>Las reclamaciones académicas y las solicitudes de mediación solo son visibles para el remitente y para la Ejecutiva: no aparecen en la web pública, en el buscador ni en la API, y los avisos por correo no incluyen su contenido.</w:t>
            </w:r>
          </w:p>
        </w:tc>
      </w:tr>
      <w:tr>
        <w:tc>
          <w:tcPr>
            <w:tcW w:type="dxa" w:w="907"/>
            <w:shd w:val="clear" w:color="auto" w:fill="F2F5F9"/>
          </w:tcPr>
          <w:p>
            <w:pPr>
              <w:spacing w:after="0"/>
            </w:pPr>
            <w:r/>
            <w:r>
              <w:rPr>
                <w:sz w:val="17"/>
              </w:rPr>
              <w:t>RN-04</w:t>
            </w:r>
          </w:p>
        </w:tc>
        <w:tc>
          <w:tcPr>
            <w:tcW w:type="dxa" w:w="2268"/>
            <w:shd w:val="clear" w:color="auto" w:fill="F2F5F9"/>
          </w:tcPr>
          <w:p>
            <w:pPr>
              <w:spacing w:after="0"/>
            </w:pPr>
            <w:r/>
            <w:r>
              <w:rPr>
                <w:sz w:val="17"/>
              </w:rPr>
              <w:t>Edición de fichas</w:t>
            </w:r>
          </w:p>
        </w:tc>
        <w:tc>
          <w:tcPr>
            <w:tcW w:type="dxa" w:w="6463"/>
            <w:shd w:val="clear" w:color="auto" w:fill="F2F5F9"/>
          </w:tcPr>
          <w:p>
            <w:pPr>
              <w:spacing w:after="0"/>
            </w:pPr>
            <w:r/>
            <w:r>
              <w:rPr>
                <w:sz w:val="17"/>
              </w:rPr>
              <w:t>Cada ficha de delegación solo puede ser editada por la cuenta del delegado de esa delegación o por la cuenta del CADUS (administrador).</w:t>
            </w:r>
          </w:p>
        </w:tc>
      </w:tr>
      <w:tr>
        <w:tc>
          <w:tcPr>
            <w:tcW w:type="dxa" w:w="907"/>
          </w:tcPr>
          <w:p>
            <w:pPr>
              <w:spacing w:after="0"/>
            </w:pPr>
            <w:r/>
            <w:r>
              <w:rPr>
                <w:sz w:val="17"/>
              </w:rPr>
              <w:t>RN-05</w:t>
            </w:r>
          </w:p>
        </w:tc>
        <w:tc>
          <w:tcPr>
            <w:tcW w:type="dxa" w:w="2268"/>
          </w:tcPr>
          <w:p>
            <w:pPr>
              <w:spacing w:after="0"/>
            </w:pPr>
            <w:r/>
            <w:r>
              <w:rPr>
                <w:sz w:val="17"/>
              </w:rPr>
              <w:t>Votaciones vinculadas</w:t>
            </w:r>
          </w:p>
        </w:tc>
        <w:tc>
          <w:tcPr>
            <w:tcW w:type="dxa" w:w="6463"/>
          </w:tcPr>
          <w:p>
            <w:pPr>
              <w:spacing w:after="0"/>
            </w:pPr>
            <w:r/>
            <w:r>
              <w:rPr>
                <w:sz w:val="17"/>
              </w:rPr>
              <w:t>Toda votación publicada en el calendario debe estar vinculada a una convocatoria de asamblea previamente creada.</w:t>
            </w:r>
          </w:p>
        </w:tc>
      </w:tr>
    </w:tbl>
    <w:p>
      <w:pPr>
        <w:spacing w:after="80"/>
      </w:pPr>
    </w:p>
    <w:p>
      <w:pPr>
        <w:pStyle w:val="Heading2"/>
      </w:pPr>
      <w:r>
        <w:t>3.7 Restricciones del entorno de trabajo</w:t>
      </w:r>
    </w:p>
    <w:p>
      <w:pPr>
        <w:pStyle w:val="Caption"/>
        <w:keepNext/>
      </w:pPr>
      <w:r>
        <w:t>Tabla 19. Restricciones del proyecto (Tailscale, GitHub y Discord)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1F3A5F"/>
          </w:tcPr>
          <w:p>
            <w:r/>
            <w:r>
              <w:rPr>
                <w:b/>
                <w:color w:val="FFFFFF"/>
                <w:sz w:val="16"/>
              </w:rPr>
              <w:t>Código</w:t>
            </w:r>
          </w:p>
        </w:tc>
        <w:tc>
          <w:tcPr>
            <w:tcW w:type="dxa" w:w="2154"/>
            <w:shd w:val="clear" w:color="auto" w:fill="1F3A5F"/>
          </w:tcPr>
          <w:p>
            <w:r/>
            <w:r>
              <w:rPr>
                <w:b/>
                <w:color w:val="FFFFFF"/>
                <w:sz w:val="16"/>
              </w:rPr>
              <w:t>Nombre</w:t>
            </w:r>
          </w:p>
        </w:tc>
        <w:tc>
          <w:tcPr>
            <w:tcW w:type="dxa" w:w="6576"/>
            <w:shd w:val="clear" w:color="auto" w:fill="1F3A5F"/>
          </w:tcPr>
          <w:p>
            <w:r/>
            <w:r>
              <w:rPr>
                <w:b/>
                <w:color w:val="FFFFFF"/>
                <w:sz w:val="16"/>
              </w:rPr>
              <w:t>Descripción</w:t>
            </w:r>
          </w:p>
        </w:tc>
      </w:tr>
      <w:tr>
        <w:tc>
          <w:tcPr>
            <w:tcW w:type="dxa" w:w="907"/>
          </w:tcPr>
          <w:p>
            <w:pPr>
              <w:spacing w:after="0"/>
            </w:pPr>
            <w:r/>
            <w:r>
              <w:rPr>
                <w:sz w:val="16"/>
              </w:rPr>
              <w:t>RC-01</w:t>
            </w:r>
          </w:p>
        </w:tc>
        <w:tc>
          <w:tcPr>
            <w:tcW w:type="dxa" w:w="2154"/>
          </w:tcPr>
          <w:p>
            <w:pPr>
              <w:spacing w:after="0"/>
            </w:pPr>
            <w:r/>
            <w:r>
              <w:rPr>
                <w:sz w:val="16"/>
              </w:rPr>
              <w:t>Servidor compartido con Tailscale</w:t>
            </w:r>
          </w:p>
        </w:tc>
        <w:tc>
          <w:tcPr>
            <w:tcW w:type="dxa" w:w="6576"/>
          </w:tcPr>
          <w:p>
            <w:pPr>
              <w:spacing w:after="0"/>
            </w:pPr>
            <w:r/>
            <w:r>
              <w:rPr>
                <w:sz w:val="16"/>
              </w:rPr>
              <w:t>WordPress y la base de datos bd_cadus se alojan en un único servidor local (WampServer) en el equipo de un integrante. El resto del equipo accede mediante Tailscale (VPN privada), de modo que los cinco integrantes trabajan a la vez sobre la misma instancia. El acceso web se limita a la red de Tailscale, cada integrante usa su propia cuenta de WordPress y el puerto de la base de datos no se expone. El servidor solo está disponible mientras el equipo anfitrión esté encendido.</w:t>
            </w:r>
          </w:p>
        </w:tc>
      </w:tr>
      <w:tr>
        <w:tc>
          <w:tcPr>
            <w:tcW w:type="dxa" w:w="907"/>
            <w:shd w:val="clear" w:color="auto" w:fill="F2F5F9"/>
          </w:tcPr>
          <w:p>
            <w:pPr>
              <w:spacing w:after="0"/>
            </w:pPr>
            <w:r/>
            <w:r>
              <w:rPr>
                <w:sz w:val="16"/>
              </w:rPr>
              <w:t>RC-02</w:t>
            </w:r>
          </w:p>
        </w:tc>
        <w:tc>
          <w:tcPr>
            <w:tcW w:type="dxa" w:w="2154"/>
            <w:shd w:val="clear" w:color="auto" w:fill="F2F5F9"/>
          </w:tcPr>
          <w:p>
            <w:pPr>
              <w:spacing w:after="0"/>
            </w:pPr>
            <w:r/>
            <w:r>
              <w:rPr>
                <w:sz w:val="16"/>
              </w:rPr>
              <w:t>Control de versiones con GitHub</w:t>
            </w:r>
          </w:p>
        </w:tc>
        <w:tc>
          <w:tcPr>
            <w:tcW w:type="dxa" w:w="6576"/>
            <w:shd w:val="clear" w:color="auto" w:fill="F2F5F9"/>
          </w:tcPr>
          <w:p>
            <w:pPr>
              <w:spacing w:after="0"/>
            </w:pPr>
            <w:r/>
            <w:r>
              <w:rPr>
                <w:sz w:val="16"/>
              </w:rPr>
              <w:t>Todo el contenido en forma de archivo (tema, plugins, documentación, artefactos SCRUM, requisitos y maquetas) se versiona en el repositorio de GitHub del proyecto. No se versionan wp-config.php, wp-content/uploads ni credenciales. Los volcados de la base de datos son copia de seguridad y de entrega, no mecanismo de sincronización.</w:t>
            </w:r>
          </w:p>
        </w:tc>
      </w:tr>
      <w:tr>
        <w:tc>
          <w:tcPr>
            <w:tcW w:type="dxa" w:w="907"/>
          </w:tcPr>
          <w:p>
            <w:pPr>
              <w:spacing w:after="0"/>
            </w:pPr>
            <w:r/>
            <w:r>
              <w:rPr>
                <w:sz w:val="16"/>
              </w:rPr>
              <w:t>RC-03</w:t>
            </w:r>
          </w:p>
        </w:tc>
        <w:tc>
          <w:tcPr>
            <w:tcW w:type="dxa" w:w="2154"/>
          </w:tcPr>
          <w:p>
            <w:pPr>
              <w:spacing w:after="0"/>
            </w:pPr>
            <w:r/>
            <w:r>
              <w:rPr>
                <w:sz w:val="16"/>
              </w:rPr>
              <w:t>Coordinación del equipo con Discord</w:t>
            </w:r>
          </w:p>
        </w:tc>
        <w:tc>
          <w:tcPr>
            <w:tcW w:type="dxa" w:w="6576"/>
          </w:tcPr>
          <w:p>
            <w:pPr>
              <w:spacing w:after="0"/>
            </w:pPr>
            <w:r/>
            <w:r>
              <w:rPr>
                <w:sz w:val="16"/>
              </w:rPr>
              <w:t>El equipo se coordina en un servidor de Discord (GSI - CADUS) organizado en categorías: INFO (anuncios, entorno y recursos), SCRUM (daily, sprint-review y retrospectiva), DESARROLLO (un canal por área: infra-y-bd, portada, institucional-y-normativa, delegaciones y buzon-y-faq, además de github y avisos-servidor) y VOZ (Sala de trabajo y Daily) para las reuniones y el trabajo a distancia.</w:t>
            </w:r>
          </w:p>
        </w:tc>
      </w:tr>
    </w:tbl>
    <w:p>
      <w:pPr>
        <w:spacing w:after="80"/>
      </w:pPr>
    </w:p>
    <w:p>
      <w:pPr>
        <w:pStyle w:val="Heading1"/>
      </w:pPr>
      <w:r>
        <w:t>4. Análisis</w:t>
      </w:r>
    </w:p>
    <w:p>
      <w:pPr>
        <w:pStyle w:val="Heading2"/>
      </w:pPr>
      <w:r>
        <w:t>4.1 Estructura del sitio web</w:t>
      </w:r>
    </w:p>
    <w:p>
      <w:r>
        <w:rPr>
          <w:b w:val="0"/>
          <w:i w:val="0"/>
        </w:rPr>
        <w:t>El portal se organiza en seis secciones de primer nivel colgando de la portada. Cada rama indica los requisitos que implementa.</w:t>
      </w:r>
    </w:p>
    <w:p>
      <w:pPr>
        <w:keepNext/>
        <w:jc w:val="center"/>
      </w:pPr>
      <w:r>
        <w:drawing>
          <wp:inline xmlns:a="http://schemas.openxmlformats.org/drawingml/2006/main" xmlns:pic="http://schemas.openxmlformats.org/drawingml/2006/picture">
            <wp:extent cx="5760000" cy="3668432"/>
            <wp:docPr id="2" name="Picture 2"/>
            <wp:cNvGraphicFramePr>
              <a:graphicFrameLocks noChangeAspect="1"/>
            </wp:cNvGraphicFramePr>
            <a:graphic>
              <a:graphicData uri="http://schemas.openxmlformats.org/drawingml/2006/picture">
                <pic:pic>
                  <pic:nvPicPr>
                    <pic:cNvPr id="0" name="uml-analisis-estructura-web.png"/>
                    <pic:cNvPicPr/>
                  </pic:nvPicPr>
                  <pic:blipFill>
                    <a:blip r:embed="rId10"/>
                    <a:stretch>
                      <a:fillRect/>
                    </a:stretch>
                  </pic:blipFill>
                  <pic:spPr>
                    <a:xfrm>
                      <a:off x="0" y="0"/>
                      <a:ext cx="5760000" cy="3668432"/>
                    </a:xfrm>
                    <a:prstGeom prst="rect"/>
                  </pic:spPr>
                </pic:pic>
              </a:graphicData>
            </a:graphic>
          </wp:inline>
        </w:drawing>
      </w:r>
    </w:p>
    <w:p>
      <w:pPr>
        <w:pStyle w:val="Caption"/>
        <w:jc w:val="center"/>
      </w:pPr>
      <w:r>
        <w:t>Figura 2. Estructura de menús y páginas del portal, con las etiquetas de trazabilidad (IR, RF, UI).</w:t>
      </w:r>
    </w:p>
    <w:p>
      <w:pPr>
        <w:pStyle w:val="Heading2"/>
      </w:pPr>
      <w:r>
        <w:t>4.2 Diagrama de clases</w:t>
      </w:r>
    </w:p>
    <w:p>
      <w:r>
        <w:rPr>
          <w:b w:val="0"/>
          <w:i w:val="0"/>
        </w:rPr>
        <w:t>El modelo de información se deriva de los requisitos de información IR-03 a IR-09. Las entidades en azul tienen requisito propio; las verdes se han deducido de los requisitos funcionales.</w:t>
      </w:r>
    </w:p>
    <w:p>
      <w:pPr>
        <w:keepNext/>
        <w:jc w:val="center"/>
      </w:pPr>
      <w:r>
        <w:drawing>
          <wp:inline xmlns:a="http://schemas.openxmlformats.org/drawingml/2006/main" xmlns:pic="http://schemas.openxmlformats.org/drawingml/2006/picture">
            <wp:extent cx="6120000" cy="3679693"/>
            <wp:docPr id="3" name="Picture 3"/>
            <wp:cNvGraphicFramePr>
              <a:graphicFrameLocks noChangeAspect="1"/>
            </wp:cNvGraphicFramePr>
            <a:graphic>
              <a:graphicData uri="http://schemas.openxmlformats.org/drawingml/2006/picture">
                <pic:pic>
                  <pic:nvPicPr>
                    <pic:cNvPr id="0" name="uml-analisis-clases.png"/>
                    <pic:cNvPicPr/>
                  </pic:nvPicPr>
                  <pic:blipFill>
                    <a:blip r:embed="rId11"/>
                    <a:stretch>
                      <a:fillRect/>
                    </a:stretch>
                  </pic:blipFill>
                  <pic:spPr>
                    <a:xfrm>
                      <a:off x="0" y="0"/>
                      <a:ext cx="6120000" cy="3679693"/>
                    </a:xfrm>
                    <a:prstGeom prst="rect"/>
                  </pic:spPr>
                </pic:pic>
              </a:graphicData>
            </a:graphic>
          </wp:inline>
        </w:drawing>
      </w:r>
    </w:p>
    <w:p>
      <w:pPr>
        <w:pStyle w:val="Caption"/>
        <w:jc w:val="center"/>
      </w:pPr>
      <w:r>
        <w:t>Figura 3. Diagrama de clases del análisis con las etiquetas de trazabilidad de cada entidad.</w:t>
      </w:r>
    </w:p>
    <w:p>
      <w:pPr>
        <w:pStyle w:val="Heading2"/>
      </w:pPr>
      <w:r>
        <w:t>4.3 Mockups</w:t>
      </w:r>
    </w:p>
    <w:p>
      <w:r>
        <w:rPr>
          <w:b w:val="0"/>
          <w:i w:val="0"/>
        </w:rPr>
        <w:t>Se muestran siete prototipos de baja fidelidad: los cuatro del Sprint 1 (portada, directorio de delegaciones, buzón de consultas y ficha de acta) y tres nuevos del Sprint 2 (calendario con votaciones, solicitud de mediación y panel de administración por rol). Cada uno indica los requisitos que cubre. Los siete mockups y las tres temáticas de la sección 4.4 están también en Figma, como capas editables y con los códigos de requisito en cada pantalla: https://www.figma.com/design/IZ4OfXGSS6T8WLToDq8f8s/CADUS---Mockups-entrega-2. Son los mismos bocetos de baja fidelidad; la maqueta definitiva de cada pantalla es el portal implementado, que se muestra en la sección 6.</w:t>
      </w:r>
    </w:p>
    <w:p>
      <w:pPr>
        <w:keepNext/>
        <w:jc w:val="center"/>
      </w:pPr>
      <w:r>
        <w:drawing>
          <wp:inline xmlns:a="http://schemas.openxmlformats.org/drawingml/2006/main" xmlns:pic="http://schemas.openxmlformats.org/drawingml/2006/picture">
            <wp:extent cx="4860000" cy="3417283"/>
            <wp:docPr id="4" name="Picture 4"/>
            <wp:cNvGraphicFramePr>
              <a:graphicFrameLocks noChangeAspect="1"/>
            </wp:cNvGraphicFramePr>
            <a:graphic>
              <a:graphicData uri="http://schemas.openxmlformats.org/drawingml/2006/picture">
                <pic:pic>
                  <pic:nvPicPr>
                    <pic:cNvPr id="0" name="mockup-01-portada.png"/>
                    <pic:cNvPicPr/>
                  </pic:nvPicPr>
                  <pic:blipFill>
                    <a:blip r:embed="rId12"/>
                    <a:stretch>
                      <a:fillRect/>
                    </a:stretch>
                  </pic:blipFill>
                  <pic:spPr>
                    <a:xfrm>
                      <a:off x="0" y="0"/>
                      <a:ext cx="4860000" cy="3417283"/>
                    </a:xfrm>
                    <a:prstGeom prst="rect"/>
                  </pic:spPr>
                </pic:pic>
              </a:graphicData>
            </a:graphic>
          </wp:inline>
        </w:drawing>
      </w:r>
    </w:p>
    <w:p>
      <w:pPr>
        <w:pStyle w:val="Caption"/>
        <w:jc w:val="center"/>
      </w:pPr>
      <w:r>
        <w:t>Figura 4. Mockup de la portada. UI-01 · UI-02 · IR-01.</w:t>
      </w:r>
    </w:p>
    <w:p>
      <w:r>
        <w:rPr>
          <w:b w:val="0"/>
          <w:i w:val="0"/>
        </w:rPr>
        <w:t>Portada: banner institucional con el lema, comunicados recientes por categoría, accesos destacados al directorio de delegaciones y al buzón, y una franja con las próximas asambleas, eventos y votaciones. El pie lleva los datos de contacto. Navegación: menú principal de siete entradas.</w:t>
      </w:r>
    </w:p>
    <w:p>
      <w:pPr>
        <w:keepNext/>
        <w:jc w:val="center"/>
      </w:pPr>
      <w:r>
        <w:drawing>
          <wp:inline xmlns:a="http://schemas.openxmlformats.org/drawingml/2006/main" xmlns:pic="http://schemas.openxmlformats.org/drawingml/2006/picture">
            <wp:extent cx="4860000" cy="3417283"/>
            <wp:docPr id="5" name="Picture 5"/>
            <wp:cNvGraphicFramePr>
              <a:graphicFrameLocks noChangeAspect="1"/>
            </wp:cNvGraphicFramePr>
            <a:graphic>
              <a:graphicData uri="http://schemas.openxmlformats.org/drawingml/2006/picture">
                <pic:pic>
                  <pic:nvPicPr>
                    <pic:cNvPr id="0" name="mockup-02-directorio.png"/>
                    <pic:cNvPicPr/>
                  </pic:nvPicPr>
                  <pic:blipFill>
                    <a:blip r:embed="rId13"/>
                    <a:stretch>
                      <a:fillRect/>
                    </a:stretch>
                  </pic:blipFill>
                  <pic:spPr>
                    <a:xfrm>
                      <a:off x="0" y="0"/>
                      <a:ext cx="4860000" cy="3417283"/>
                    </a:xfrm>
                    <a:prstGeom prst="rect"/>
                  </pic:spPr>
                </pic:pic>
              </a:graphicData>
            </a:graphic>
          </wp:inline>
        </w:drawing>
      </w:r>
    </w:p>
    <w:p>
      <w:pPr>
        <w:pStyle w:val="Caption"/>
        <w:jc w:val="center"/>
      </w:pPr>
      <w:r>
        <w:t>Figura 5. Mockup del directorio de delegaciones y su ficha. UI-03 · RF-06 · RF-07.</w:t>
      </w:r>
    </w:p>
    <w:p>
      <w:r>
        <w:rPr>
          <w:b w:val="0"/>
          <w:i w:val="0"/>
        </w:rPr>
        <w:t>Directorio: filtro por facultad o escuela y delegaciones agrupadas por centro. Al pulsar una delegación se abre su ficha con delegado, correo, teléfono, horario de atención y enlaces; solo el delegado de esa delegación puede editarla (RN-04).</w:t>
      </w:r>
    </w:p>
    <w:p>
      <w:pPr>
        <w:keepNext/>
        <w:jc w:val="center"/>
      </w:pPr>
      <w:r>
        <w:drawing>
          <wp:inline xmlns:a="http://schemas.openxmlformats.org/drawingml/2006/main" xmlns:pic="http://schemas.openxmlformats.org/drawingml/2006/picture">
            <wp:extent cx="4860000" cy="3417283"/>
            <wp:docPr id="6" name="Picture 6"/>
            <wp:cNvGraphicFramePr>
              <a:graphicFrameLocks noChangeAspect="1"/>
            </wp:cNvGraphicFramePr>
            <a:graphic>
              <a:graphicData uri="http://schemas.openxmlformats.org/drawingml/2006/picture">
                <pic:pic>
                  <pic:nvPicPr>
                    <pic:cNvPr id="0" name="mockup-03-buzon.png"/>
                    <pic:cNvPicPr/>
                  </pic:nvPicPr>
                  <pic:blipFill>
                    <a:blip r:embed="rId14"/>
                    <a:stretch>
                      <a:fillRect/>
                    </a:stretch>
                  </pic:blipFill>
                  <pic:spPr>
                    <a:xfrm>
                      <a:off x="0" y="0"/>
                      <a:ext cx="4860000" cy="3417283"/>
                    </a:xfrm>
                    <a:prstGeom prst="rect"/>
                  </pic:spPr>
                </pic:pic>
              </a:graphicData>
            </a:graphic>
          </wp:inline>
        </w:drawing>
      </w:r>
    </w:p>
    <w:p>
      <w:pPr>
        <w:pStyle w:val="Caption"/>
        <w:jc w:val="center"/>
      </w:pPr>
      <w:r>
        <w:t>Figura 6. Mockup del buzón de consultas y del seguimiento de ticket. UI-04 · RF-08 · RF-09 · RN-02 · RN-03.</w:t>
      </w:r>
    </w:p>
    <w:p>
      <w:r>
        <w:rPr>
          <w:b w:val="0"/>
          <w:i w:val="0"/>
        </w:rPr>
        <w:t>Buzón: formulario con correo @alum.us.es, asunto, tipo y descripción; a la derecha, la consulta del estado con el código de seguimiento (abierto, en proceso o cerrado) y el recuadro de privacidad (RN-03). Estados: envío correcto con código, error de dominio de correo (RN-02) y consulta sin coincidencia.</w:t>
      </w:r>
    </w:p>
    <w:p>
      <w:pPr>
        <w:keepNext/>
        <w:jc w:val="center"/>
      </w:pPr>
      <w:r>
        <w:drawing>
          <wp:inline xmlns:a="http://schemas.openxmlformats.org/drawingml/2006/main" xmlns:pic="http://schemas.openxmlformats.org/drawingml/2006/picture">
            <wp:extent cx="4860000" cy="3400175"/>
            <wp:docPr id="7" name="Picture 7"/>
            <wp:cNvGraphicFramePr>
              <a:graphicFrameLocks noChangeAspect="1"/>
            </wp:cNvGraphicFramePr>
            <a:graphic>
              <a:graphicData uri="http://schemas.openxmlformats.org/drawingml/2006/picture">
                <pic:pic>
                  <pic:nvPicPr>
                    <pic:cNvPr id="0" name="mockup-04-acta.png"/>
                    <pic:cNvPicPr/>
                  </pic:nvPicPr>
                  <pic:blipFill>
                    <a:blip r:embed="rId15"/>
                    <a:stretch>
                      <a:fillRect/>
                    </a:stretch>
                  </pic:blipFill>
                  <pic:spPr>
                    <a:xfrm>
                      <a:off x="0" y="0"/>
                      <a:ext cx="4860000" cy="3400175"/>
                    </a:xfrm>
                    <a:prstGeom prst="rect"/>
                  </pic:spPr>
                </pic:pic>
              </a:graphicData>
            </a:graphic>
          </wp:inline>
        </w:drawing>
      </w:r>
    </w:p>
    <w:p>
      <w:pPr>
        <w:pStyle w:val="Caption"/>
        <w:jc w:val="center"/>
      </w:pPr>
      <w:r>
        <w:t>Figura 7. Mockup de la ficha de acta o normativa. UI-05 · RF-03 · RF-04 · RF-05 · RN-01.</w:t>
      </w:r>
    </w:p>
    <w:p>
      <w:r>
        <w:rPr>
          <w:b w:val="0"/>
          <w:i w:val="0"/>
        </w:rPr>
        <w:t>Ficha de documento: vista previa del PDF, datos (tipo, fecha, pleno, estado y categoría) y botón de descarga. El recuadro recuerda el flujo de aprobación borrador → pendiente → aprobada (RN-01).</w:t>
      </w:r>
    </w:p>
    <w:p>
      <w:pPr>
        <w:keepNext/>
        <w:jc w:val="center"/>
      </w:pPr>
      <w:r>
        <w:drawing>
          <wp:inline xmlns:a="http://schemas.openxmlformats.org/drawingml/2006/main" xmlns:pic="http://schemas.openxmlformats.org/drawingml/2006/picture">
            <wp:extent cx="4860000" cy="3417283"/>
            <wp:docPr id="8" name="Picture 8"/>
            <wp:cNvGraphicFramePr>
              <a:graphicFrameLocks noChangeAspect="1"/>
            </wp:cNvGraphicFramePr>
            <a:graphic>
              <a:graphicData uri="http://schemas.openxmlformats.org/drawingml/2006/picture">
                <pic:pic>
                  <pic:nvPicPr>
                    <pic:cNvPr id="0" name="mockup-05-calendario.png"/>
                    <pic:cNvPicPr/>
                  </pic:nvPicPr>
                  <pic:blipFill>
                    <a:blip r:embed="rId16"/>
                    <a:stretch>
                      <a:fillRect/>
                    </a:stretch>
                  </pic:blipFill>
                  <pic:spPr>
                    <a:xfrm>
                      <a:off x="0" y="0"/>
                      <a:ext cx="4860000" cy="3417283"/>
                    </a:xfrm>
                    <a:prstGeom prst="rect"/>
                  </pic:spPr>
                </pic:pic>
              </a:graphicData>
            </a:graphic>
          </wp:inline>
        </w:drawing>
      </w:r>
    </w:p>
    <w:p>
      <w:pPr>
        <w:pStyle w:val="Caption"/>
        <w:jc w:val="center"/>
      </w:pPr>
      <w:r>
        <w:t>Figura 8. Mockup del calendario de asambleas y eventos y de la convocatoria de votación. UI-06 · RF-11 · RF-12 · RN-05.</w:t>
      </w:r>
    </w:p>
    <w:p>
      <w:r>
        <w:rPr>
          <w:b w:val="0"/>
          <w:i w:val="0"/>
        </w:rPr>
        <w:t>Calendario: buscador, vistas de lista, mes y día, y los próximos eventos con su fecha. A la derecha, la convocatoria de votación vinculada a una asamblea con su apertura y cierre; solo se puede votar con la votación abierta. Estados: sin eventos programados y votación próxima, abierta o cerrada.</w:t>
      </w:r>
    </w:p>
    <w:p>
      <w:pPr>
        <w:keepNext/>
        <w:jc w:val="center"/>
      </w:pPr>
      <w:r>
        <w:drawing>
          <wp:inline xmlns:a="http://schemas.openxmlformats.org/drawingml/2006/main" xmlns:pic="http://schemas.openxmlformats.org/drawingml/2006/picture">
            <wp:extent cx="4860000" cy="3417283"/>
            <wp:docPr id="9" name="Picture 9"/>
            <wp:cNvGraphicFramePr>
              <a:graphicFrameLocks noChangeAspect="1"/>
            </wp:cNvGraphicFramePr>
            <a:graphic>
              <a:graphicData uri="http://schemas.openxmlformats.org/drawingml/2006/picture">
                <pic:pic>
                  <pic:nvPicPr>
                    <pic:cNvPr id="0" name="mockup-06-mediacion.png"/>
                    <pic:cNvPicPr/>
                  </pic:nvPicPr>
                  <pic:blipFill>
                    <a:blip r:embed="rId17"/>
                    <a:stretch>
                      <a:fillRect/>
                    </a:stretch>
                  </pic:blipFill>
                  <pic:spPr>
                    <a:xfrm>
                      <a:off x="0" y="0"/>
                      <a:ext cx="4860000" cy="3417283"/>
                    </a:xfrm>
                    <a:prstGeom prst="rect"/>
                  </pic:spPr>
                </pic:pic>
              </a:graphicData>
            </a:graphic>
          </wp:inline>
        </w:drawing>
      </w:r>
    </w:p>
    <w:p>
      <w:pPr>
        <w:pStyle w:val="Caption"/>
        <w:jc w:val="center"/>
      </w:pPr>
      <w:r>
        <w:t>Figura 9. Mockup de la solicitud de mediación y su confirmación. UI-07 · RF-13 · RN-02 · RN-03.</w:t>
      </w:r>
    </w:p>
    <w:p>
      <w:r>
        <w:rPr>
          <w:b w:val="0"/>
          <w:i w:val="0"/>
        </w:rPr>
        <w:t>Mediación: formulario con nombre, correo @alum.us.es, facultad o escuela, descripción del conflicto y consentimiento RGPD. Tras enviarlo se muestra solo la referencia, sin repetir los datos; el recuadro explica que la solicitud es privada (RN-03).</w:t>
      </w:r>
    </w:p>
    <w:p>
      <w:pPr>
        <w:keepNext/>
        <w:jc w:val="center"/>
      </w:pPr>
      <w:r>
        <w:drawing>
          <wp:inline xmlns:a="http://schemas.openxmlformats.org/drawingml/2006/main" xmlns:pic="http://schemas.openxmlformats.org/drawingml/2006/picture">
            <wp:extent cx="4860000" cy="3417283"/>
            <wp:docPr id="10" name="Picture 10"/>
            <wp:cNvGraphicFramePr>
              <a:graphicFrameLocks noChangeAspect="1"/>
            </wp:cNvGraphicFramePr>
            <a:graphic>
              <a:graphicData uri="http://schemas.openxmlformats.org/drawingml/2006/picture">
                <pic:pic>
                  <pic:nvPicPr>
                    <pic:cNvPr id="0" name="mockup-07-panel.png"/>
                    <pic:cNvPicPr/>
                  </pic:nvPicPr>
                  <pic:blipFill>
                    <a:blip r:embed="rId18"/>
                    <a:stretch>
                      <a:fillRect/>
                    </a:stretch>
                  </pic:blipFill>
                  <pic:spPr>
                    <a:xfrm>
                      <a:off x="0" y="0"/>
                      <a:ext cx="4860000" cy="3417283"/>
                    </a:xfrm>
                    <a:prstGeom prst="rect"/>
                  </pic:spPr>
                </pic:pic>
              </a:graphicData>
            </a:graphic>
          </wp:inline>
        </w:drawing>
      </w:r>
    </w:p>
    <w:p>
      <w:pPr>
        <w:pStyle w:val="Caption"/>
        <w:jc w:val="center"/>
      </w:pPr>
      <w:r>
        <w:t>Figura 10. Mockup del escritorio de administración y de los menús según el rol. UI-08 · RF-14 · RF-15.</w:t>
      </w:r>
    </w:p>
    <w:p>
      <w:r>
        <w:rPr>
          <w:b w:val="0"/>
          <w:i w:val="0"/>
        </w:rPr>
        <w:t>Escritorio: menú lateral con las secciones del CADUS, tarjetas con lo pendiente (tickets, mediaciones, actas y delegaciones) y un recuadro que resume qué menús ve cada rol: la Ejecutiva todos, el delegado solo su ficha y el estudiante ninguno.</w:t>
      </w:r>
    </w:p>
    <w:p>
      <w:pPr>
        <w:pStyle w:val="Heading2"/>
      </w:pPr>
      <w:r>
        <w:t>4.4 Tres temáticas visuales para la comparativa</w:t>
      </w:r>
    </w:p>
    <w:p>
      <w:r>
        <w:rPr>
          <w:b w:val="0"/>
          <w:i w:val="0"/>
        </w:rPr>
        <w:t>Para elegir la identidad visual del portal se diseñaron tres temáticas distintas de la portada, cada una asociada a un tema de WordPress candidato. Los bocetos usan la misma estructura (cabecera, banner, accesos, noticias y pie) para que la comparación sea justa; solo cambian la paleta, el estilo y la composición.</w:t>
      </w:r>
    </w:p>
    <w:p>
      <w:pPr>
        <w:keepNext/>
        <w:jc w:val="center"/>
      </w:pPr>
      <w:r>
        <w:drawing>
          <wp:inline xmlns:a="http://schemas.openxmlformats.org/drawingml/2006/main" xmlns:pic="http://schemas.openxmlformats.org/drawingml/2006/picture">
            <wp:extent cx="4680000" cy="3290717"/>
            <wp:docPr id="11" name="Picture 11"/>
            <wp:cNvGraphicFramePr>
              <a:graphicFrameLocks noChangeAspect="1"/>
            </wp:cNvGraphicFramePr>
            <a:graphic>
              <a:graphicData uri="http://schemas.openxmlformats.org/drawingml/2006/picture">
                <pic:pic>
                  <pic:nvPicPr>
                    <pic:cNvPr id="0" name="tematica-a.png"/>
                    <pic:cNvPicPr/>
                  </pic:nvPicPr>
                  <pic:blipFill>
                    <a:blip r:embed="rId19"/>
                    <a:stretch>
                      <a:fillRect/>
                    </a:stretch>
                  </pic:blipFill>
                  <pic:spPr>
                    <a:xfrm>
                      <a:off x="0" y="0"/>
                      <a:ext cx="4680000" cy="3290717"/>
                    </a:xfrm>
                    <a:prstGeom prst="rect"/>
                  </pic:spPr>
                </pic:pic>
              </a:graphicData>
            </a:graphic>
          </wp:inline>
        </w:drawing>
      </w:r>
    </w:p>
    <w:p>
      <w:pPr>
        <w:pStyle w:val="Caption"/>
        <w:jc w:val="center"/>
      </w:pPr>
      <w:r>
        <w:t>Figura 11. Temática A · Institucional CADUS (tema candidato: Blocksy). UI-01 · UI-02.</w:t>
      </w:r>
    </w:p>
    <w:p>
      <w:pPr>
        <w:keepNext/>
        <w:jc w:val="center"/>
      </w:pPr>
      <w:r>
        <w:drawing>
          <wp:inline xmlns:a="http://schemas.openxmlformats.org/drawingml/2006/main" xmlns:pic="http://schemas.openxmlformats.org/drawingml/2006/picture">
            <wp:extent cx="4680000" cy="3290717"/>
            <wp:docPr id="12" name="Picture 12"/>
            <wp:cNvGraphicFramePr>
              <a:graphicFrameLocks noChangeAspect="1"/>
            </wp:cNvGraphicFramePr>
            <a:graphic>
              <a:graphicData uri="http://schemas.openxmlformats.org/drawingml/2006/picture">
                <pic:pic>
                  <pic:nvPicPr>
                    <pic:cNvPr id="0" name="tematica-b.png"/>
                    <pic:cNvPicPr/>
                  </pic:nvPicPr>
                  <pic:blipFill>
                    <a:blip r:embed="rId20"/>
                    <a:stretch>
                      <a:fillRect/>
                    </a:stretch>
                  </pic:blipFill>
                  <pic:spPr>
                    <a:xfrm>
                      <a:off x="0" y="0"/>
                      <a:ext cx="4680000" cy="3290717"/>
                    </a:xfrm>
                    <a:prstGeom prst="rect"/>
                  </pic:spPr>
                </pic:pic>
              </a:graphicData>
            </a:graphic>
          </wp:inline>
        </w:drawing>
      </w:r>
    </w:p>
    <w:p>
      <w:pPr>
        <w:pStyle w:val="Caption"/>
        <w:jc w:val="center"/>
      </w:pPr>
      <w:r>
        <w:t>Figura 12. Temática B · Claro y sobrio (tema candidato: Astra). UI-01 · UI-02.</w:t>
      </w:r>
    </w:p>
    <w:p>
      <w:pPr>
        <w:keepNext/>
        <w:jc w:val="center"/>
      </w:pPr>
      <w:r>
        <w:drawing>
          <wp:inline xmlns:a="http://schemas.openxmlformats.org/drawingml/2006/main" xmlns:pic="http://schemas.openxmlformats.org/drawingml/2006/picture">
            <wp:extent cx="4680000" cy="3290717"/>
            <wp:docPr id="13" name="Picture 13"/>
            <wp:cNvGraphicFramePr>
              <a:graphicFrameLocks noChangeAspect="1"/>
            </wp:cNvGraphicFramePr>
            <a:graphic>
              <a:graphicData uri="http://schemas.openxmlformats.org/drawingml/2006/picture">
                <pic:pic>
                  <pic:nvPicPr>
                    <pic:cNvPr id="0" name="tematica-c.png"/>
                    <pic:cNvPicPr/>
                  </pic:nvPicPr>
                  <pic:blipFill>
                    <a:blip r:embed="rId21"/>
                    <a:stretch>
                      <a:fillRect/>
                    </a:stretch>
                  </pic:blipFill>
                  <pic:spPr>
                    <a:xfrm>
                      <a:off x="0" y="0"/>
                      <a:ext cx="4680000" cy="3290717"/>
                    </a:xfrm>
                    <a:prstGeom prst="rect"/>
                  </pic:spPr>
                </pic:pic>
              </a:graphicData>
            </a:graphic>
          </wp:inline>
        </w:drawing>
      </w:r>
    </w:p>
    <w:p>
      <w:pPr>
        <w:pStyle w:val="Caption"/>
        <w:jc w:val="center"/>
      </w:pPr>
      <w:r>
        <w:t>Figura 13. Temática C · Oscuro contemporáneo (tema candidato: Kadence). UI-01 · UI-02.</w:t>
      </w:r>
    </w:p>
    <w:p>
      <w:r>
        <w:rPr>
          <w:b w:val="0"/>
          <w:i w:val="0"/>
        </w:rPr>
        <w:t>Métricas de la comparación: (1) valoración y número de valoraciones del tema candidato en wordpress.org; (2) etiqueta «Accessibility ready»; (3) contraste del texto principal sobre el fondo, del texto del banner, del botón y de las tarjetas, calculado con la fórmula de WCAG 2.1 (el mínimo del nivel AA es 4,5:1); (4) fidelidad a la identidad visual del CADUS (paleta, logotipo y tipografía de cadus.us.es).</w:t>
      </w:r>
    </w:p>
    <w:p>
      <w:pPr>
        <w:pStyle w:val="Caption"/>
        <w:keepNext/>
      </w:pPr>
      <w:r>
        <w:t>Tabla 20. Comparativa de las tres temáticas visuales</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1361"/>
            <w:shd w:val="clear" w:color="auto" w:fill="1F3A5F"/>
          </w:tcPr>
          <w:p>
            <w:r/>
            <w:r>
              <w:rPr>
                <w:b/>
                <w:color w:val="FFFFFF"/>
                <w:sz w:val="15"/>
              </w:rPr>
              <w:t>Temática</w:t>
            </w:r>
          </w:p>
        </w:tc>
        <w:tc>
          <w:tcPr>
            <w:tcW w:type="dxa" w:w="964"/>
            <w:shd w:val="clear" w:color="auto" w:fill="1F3A5F"/>
          </w:tcPr>
          <w:p>
            <w:r/>
            <w:r>
              <w:rPr>
                <w:b/>
                <w:color w:val="FFFFFF"/>
                <w:sz w:val="15"/>
              </w:rPr>
              <w:t>Tema candidato</w:t>
            </w:r>
          </w:p>
        </w:tc>
        <w:tc>
          <w:tcPr>
            <w:tcW w:type="dxa" w:w="964"/>
            <w:shd w:val="clear" w:color="auto" w:fill="1F3A5F"/>
          </w:tcPr>
          <w:p>
            <w:r/>
            <w:r>
              <w:rPr>
                <w:b/>
                <w:color w:val="FFFFFF"/>
                <w:sz w:val="15"/>
              </w:rPr>
              <w:t>Valoración</w:t>
            </w:r>
          </w:p>
        </w:tc>
        <w:tc>
          <w:tcPr>
            <w:tcW w:type="dxa" w:w="794"/>
            <w:shd w:val="clear" w:color="auto" w:fill="1F3A5F"/>
          </w:tcPr>
          <w:p>
            <w:r/>
            <w:r>
              <w:rPr>
                <w:b/>
                <w:color w:val="FFFFFF"/>
                <w:sz w:val="15"/>
              </w:rPr>
              <w:t>Accessibility ready</w:t>
            </w:r>
          </w:p>
        </w:tc>
        <w:tc>
          <w:tcPr>
            <w:tcW w:type="dxa" w:w="737"/>
            <w:shd w:val="clear" w:color="auto" w:fill="1F3A5F"/>
          </w:tcPr>
          <w:p>
            <w:r/>
            <w:r>
              <w:rPr>
                <w:b/>
                <w:color w:val="FFFFFF"/>
                <w:sz w:val="15"/>
              </w:rPr>
              <w:t>Contraste texto</w:t>
            </w:r>
          </w:p>
        </w:tc>
        <w:tc>
          <w:tcPr>
            <w:tcW w:type="dxa" w:w="737"/>
            <w:shd w:val="clear" w:color="auto" w:fill="1F3A5F"/>
          </w:tcPr>
          <w:p>
            <w:r/>
            <w:r>
              <w:rPr>
                <w:b/>
                <w:color w:val="FFFFFF"/>
                <w:sz w:val="15"/>
              </w:rPr>
              <w:t>Contraste banner</w:t>
            </w:r>
          </w:p>
        </w:tc>
        <w:tc>
          <w:tcPr>
            <w:tcW w:type="dxa" w:w="737"/>
            <w:shd w:val="clear" w:color="auto" w:fill="1F3A5F"/>
          </w:tcPr>
          <w:p>
            <w:r/>
            <w:r>
              <w:rPr>
                <w:b/>
                <w:color w:val="FFFFFF"/>
                <w:sz w:val="15"/>
              </w:rPr>
              <w:t>Contraste botón</w:t>
            </w:r>
          </w:p>
        </w:tc>
        <w:tc>
          <w:tcPr>
            <w:tcW w:type="dxa" w:w="737"/>
            <w:shd w:val="clear" w:color="auto" w:fill="1F3A5F"/>
          </w:tcPr>
          <w:p>
            <w:r/>
            <w:r>
              <w:rPr>
                <w:b/>
                <w:color w:val="FFFFFF"/>
                <w:sz w:val="15"/>
              </w:rPr>
              <w:t>Contraste tarjetas</w:t>
            </w:r>
          </w:p>
        </w:tc>
        <w:tc>
          <w:tcPr>
            <w:tcW w:type="dxa" w:w="1871"/>
            <w:shd w:val="clear" w:color="auto" w:fill="1F3A5F"/>
          </w:tcPr>
          <w:p>
            <w:r/>
            <w:r>
              <w:rPr>
                <w:b/>
                <w:color w:val="FFFFFF"/>
                <w:sz w:val="15"/>
              </w:rPr>
              <w:t>Fidelidad a la identidad del CADUS</w:t>
            </w:r>
          </w:p>
        </w:tc>
        <w:tc>
          <w:tcPr>
            <w:tcW w:type="dxa" w:w="907"/>
            <w:shd w:val="clear" w:color="auto" w:fill="1F3A5F"/>
          </w:tcPr>
          <w:p>
            <w:r/>
            <w:r>
              <w:rPr>
                <w:b/>
                <w:color w:val="FFFFFF"/>
                <w:sz w:val="15"/>
              </w:rPr>
              <w:t>Decisión</w:t>
            </w:r>
          </w:p>
        </w:tc>
      </w:tr>
      <w:tr>
        <w:tc>
          <w:tcPr>
            <w:tcW w:type="dxa" w:w="1361"/>
          </w:tcPr>
          <w:p>
            <w:pPr>
              <w:spacing w:after="0"/>
            </w:pPr>
            <w:r/>
            <w:r>
              <w:rPr>
                <w:b/>
                <w:sz w:val="15"/>
              </w:rPr>
              <w:t>A · Institucional CADUS</w:t>
            </w:r>
          </w:p>
        </w:tc>
        <w:tc>
          <w:tcPr>
            <w:tcW w:type="dxa" w:w="964"/>
          </w:tcPr>
          <w:p>
            <w:pPr>
              <w:spacing w:after="0"/>
            </w:pPr>
            <w:r/>
            <w:r>
              <w:rPr>
                <w:b/>
                <w:sz w:val="15"/>
              </w:rPr>
              <w:t>Blocksy 2.1.60</w:t>
            </w:r>
          </w:p>
        </w:tc>
        <w:tc>
          <w:tcPr>
            <w:tcW w:type="dxa" w:w="964"/>
          </w:tcPr>
          <w:p>
            <w:pPr>
              <w:spacing w:after="0"/>
            </w:pPr>
            <w:r/>
            <w:r>
              <w:rPr>
                <w:b/>
                <w:sz w:val="15"/>
              </w:rPr>
              <w:t>5,0/5 (873)</w:t>
            </w:r>
          </w:p>
        </w:tc>
        <w:tc>
          <w:tcPr>
            <w:tcW w:type="dxa" w:w="794"/>
          </w:tcPr>
          <w:p>
            <w:pPr>
              <w:spacing w:after="0"/>
            </w:pPr>
            <w:r/>
            <w:r>
              <w:rPr>
                <w:b/>
                <w:sz w:val="15"/>
              </w:rPr>
              <w:t>Sí</w:t>
            </w:r>
          </w:p>
        </w:tc>
        <w:tc>
          <w:tcPr>
            <w:tcW w:type="dxa" w:w="737"/>
          </w:tcPr>
          <w:p>
            <w:pPr>
              <w:spacing w:after="0"/>
            </w:pPr>
            <w:r/>
            <w:r>
              <w:rPr>
                <w:b/>
                <w:sz w:val="15"/>
              </w:rPr>
              <w:t>13,7:1</w:t>
            </w:r>
          </w:p>
        </w:tc>
        <w:tc>
          <w:tcPr>
            <w:tcW w:type="dxa" w:w="737"/>
          </w:tcPr>
          <w:p>
            <w:pPr>
              <w:spacing w:after="0"/>
            </w:pPr>
            <w:r/>
            <w:r>
              <w:rPr>
                <w:b/>
                <w:sz w:val="15"/>
              </w:rPr>
              <w:t>9,5:1</w:t>
            </w:r>
          </w:p>
        </w:tc>
        <w:tc>
          <w:tcPr>
            <w:tcW w:type="dxa" w:w="737"/>
          </w:tcPr>
          <w:p>
            <w:pPr>
              <w:spacing w:after="0"/>
            </w:pPr>
            <w:r/>
            <w:r>
              <w:rPr>
                <w:b/>
                <w:sz w:val="15"/>
              </w:rPr>
              <w:t>7,2:1</w:t>
            </w:r>
          </w:p>
        </w:tc>
        <w:tc>
          <w:tcPr>
            <w:tcW w:type="dxa" w:w="737"/>
          </w:tcPr>
          <w:p>
            <w:pPr>
              <w:spacing w:after="0"/>
            </w:pPr>
            <w:r/>
            <w:r>
              <w:rPr>
                <w:b/>
                <w:sz w:val="15"/>
              </w:rPr>
              <w:t>7,2:1</w:t>
            </w:r>
          </w:p>
        </w:tc>
        <w:tc>
          <w:tcPr>
            <w:tcW w:type="dxa" w:w="1871"/>
          </w:tcPr>
          <w:p>
            <w:pPr>
              <w:spacing w:after="0"/>
            </w:pPr>
            <w:r/>
            <w:r>
              <w:rPr>
                <w:b/>
                <w:sz w:val="15"/>
              </w:rPr>
              <w:t>Alta: paleta, logotipo y tipografía de cadus.us.es</w:t>
            </w:r>
          </w:p>
        </w:tc>
        <w:tc>
          <w:tcPr>
            <w:tcW w:type="dxa" w:w="907"/>
          </w:tcPr>
          <w:p>
            <w:pPr>
              <w:spacing w:after="0"/>
            </w:pPr>
            <w:r/>
            <w:r>
              <w:rPr>
                <w:b/>
                <w:sz w:val="15"/>
              </w:rPr>
              <w:t>Seleccionada</w:t>
            </w:r>
          </w:p>
        </w:tc>
      </w:tr>
      <w:tr>
        <w:tc>
          <w:tcPr>
            <w:tcW w:type="dxa" w:w="1361"/>
            <w:shd w:val="clear" w:color="auto" w:fill="F2F5F9"/>
          </w:tcPr>
          <w:p>
            <w:pPr>
              <w:spacing w:after="0"/>
            </w:pPr>
            <w:r/>
            <w:r>
              <w:rPr>
                <w:sz w:val="15"/>
              </w:rPr>
              <w:t>B · Claro y sobrio</w:t>
            </w:r>
          </w:p>
        </w:tc>
        <w:tc>
          <w:tcPr>
            <w:tcW w:type="dxa" w:w="964"/>
            <w:shd w:val="clear" w:color="auto" w:fill="F2F5F9"/>
          </w:tcPr>
          <w:p>
            <w:pPr>
              <w:spacing w:after="0"/>
            </w:pPr>
            <w:r/>
            <w:r>
              <w:rPr>
                <w:sz w:val="15"/>
              </w:rPr>
              <w:t>Astra 4.14.1</w:t>
            </w:r>
          </w:p>
        </w:tc>
        <w:tc>
          <w:tcPr>
            <w:tcW w:type="dxa" w:w="964"/>
            <w:shd w:val="clear" w:color="auto" w:fill="F2F5F9"/>
          </w:tcPr>
          <w:p>
            <w:pPr>
              <w:spacing w:after="0"/>
            </w:pPr>
            <w:r/>
            <w:r>
              <w:rPr>
                <w:sz w:val="15"/>
              </w:rPr>
              <w:t>4,9/5 (6.542)</w:t>
            </w:r>
          </w:p>
        </w:tc>
        <w:tc>
          <w:tcPr>
            <w:tcW w:type="dxa" w:w="794"/>
            <w:shd w:val="clear" w:color="auto" w:fill="F2F5F9"/>
          </w:tcPr>
          <w:p>
            <w:pPr>
              <w:spacing w:after="0"/>
            </w:pPr>
            <w:r/>
            <w:r>
              <w:rPr>
                <w:sz w:val="15"/>
              </w:rPr>
              <w:t>No</w:t>
            </w:r>
          </w:p>
        </w:tc>
        <w:tc>
          <w:tcPr>
            <w:tcW w:type="dxa" w:w="737"/>
            <w:shd w:val="clear" w:color="auto" w:fill="F2F5F9"/>
          </w:tcPr>
          <w:p>
            <w:pPr>
              <w:spacing w:after="0"/>
            </w:pPr>
            <w:r/>
            <w:r>
              <w:rPr>
                <w:sz w:val="15"/>
              </w:rPr>
              <w:t>11,5:1</w:t>
            </w:r>
          </w:p>
        </w:tc>
        <w:tc>
          <w:tcPr>
            <w:tcW w:type="dxa" w:w="737"/>
            <w:shd w:val="clear" w:color="auto" w:fill="F2F5F9"/>
          </w:tcPr>
          <w:p>
            <w:pPr>
              <w:spacing w:after="0"/>
            </w:pPr>
            <w:r/>
            <w:r>
              <w:rPr>
                <w:sz w:val="15"/>
              </w:rPr>
              <w:t>9,8:1</w:t>
            </w:r>
          </w:p>
        </w:tc>
        <w:tc>
          <w:tcPr>
            <w:tcW w:type="dxa" w:w="737"/>
            <w:shd w:val="clear" w:color="auto" w:fill="F2F5F9"/>
          </w:tcPr>
          <w:p>
            <w:pPr>
              <w:spacing w:after="0"/>
            </w:pPr>
            <w:r/>
            <w:r>
              <w:rPr>
                <w:sz w:val="15"/>
              </w:rPr>
              <w:t>5,4:1</w:t>
            </w:r>
          </w:p>
        </w:tc>
        <w:tc>
          <w:tcPr>
            <w:tcW w:type="dxa" w:w="737"/>
            <w:shd w:val="clear" w:color="auto" w:fill="F2F5F9"/>
          </w:tcPr>
          <w:p>
            <w:pPr>
              <w:spacing w:after="0"/>
            </w:pPr>
            <w:r/>
            <w:r>
              <w:rPr>
                <w:sz w:val="15"/>
              </w:rPr>
              <w:t>10,6:1</w:t>
            </w:r>
          </w:p>
        </w:tc>
        <w:tc>
          <w:tcPr>
            <w:tcW w:type="dxa" w:w="1871"/>
            <w:shd w:val="clear" w:color="auto" w:fill="F2F5F9"/>
          </w:tcPr>
          <w:p>
            <w:pPr>
              <w:spacing w:after="0"/>
            </w:pPr>
            <w:r/>
            <w:r>
              <w:rPr>
                <w:sz w:val="15"/>
              </w:rPr>
              <w:t>Baja: azul genérico, sin los colores del CADUS</w:t>
            </w:r>
          </w:p>
        </w:tc>
        <w:tc>
          <w:tcPr>
            <w:tcW w:type="dxa" w:w="907"/>
            <w:shd w:val="clear" w:color="auto" w:fill="F2F5F9"/>
          </w:tcPr>
          <w:p>
            <w:pPr>
              <w:spacing w:after="0"/>
            </w:pPr>
            <w:r/>
            <w:r>
              <w:rPr>
                <w:sz w:val="15"/>
              </w:rPr>
              <w:t>Descartada</w:t>
            </w:r>
          </w:p>
        </w:tc>
      </w:tr>
      <w:tr>
        <w:tc>
          <w:tcPr>
            <w:tcW w:type="dxa" w:w="1361"/>
          </w:tcPr>
          <w:p>
            <w:pPr>
              <w:spacing w:after="0"/>
            </w:pPr>
            <w:r/>
            <w:r>
              <w:rPr>
                <w:sz w:val="15"/>
              </w:rPr>
              <w:t>C · Oscuro contemporáneo</w:t>
            </w:r>
          </w:p>
        </w:tc>
        <w:tc>
          <w:tcPr>
            <w:tcW w:type="dxa" w:w="964"/>
          </w:tcPr>
          <w:p>
            <w:pPr>
              <w:spacing w:after="0"/>
            </w:pPr>
            <w:r/>
            <w:r>
              <w:rPr>
                <w:sz w:val="15"/>
              </w:rPr>
              <w:t>Kadence 1.5.2</w:t>
            </w:r>
          </w:p>
        </w:tc>
        <w:tc>
          <w:tcPr>
            <w:tcW w:type="dxa" w:w="964"/>
          </w:tcPr>
          <w:p>
            <w:pPr>
              <w:spacing w:after="0"/>
            </w:pPr>
            <w:r/>
            <w:r>
              <w:rPr>
                <w:sz w:val="15"/>
              </w:rPr>
              <w:t>4,9/5 (455)</w:t>
            </w:r>
          </w:p>
        </w:tc>
        <w:tc>
          <w:tcPr>
            <w:tcW w:type="dxa" w:w="794"/>
          </w:tcPr>
          <w:p>
            <w:pPr>
              <w:spacing w:after="0"/>
            </w:pPr>
            <w:r/>
            <w:r>
              <w:rPr>
                <w:sz w:val="15"/>
              </w:rPr>
              <w:t>Sí</w:t>
            </w:r>
          </w:p>
        </w:tc>
        <w:tc>
          <w:tcPr>
            <w:tcW w:type="dxa" w:w="737"/>
          </w:tcPr>
          <w:p>
            <w:pPr>
              <w:spacing w:after="0"/>
            </w:pPr>
            <w:r/>
            <w:r>
              <w:rPr>
                <w:sz w:val="15"/>
              </w:rPr>
              <w:t>15,0:1</w:t>
            </w:r>
          </w:p>
        </w:tc>
        <w:tc>
          <w:tcPr>
            <w:tcW w:type="dxa" w:w="737"/>
          </w:tcPr>
          <w:p>
            <w:pPr>
              <w:spacing w:after="0"/>
            </w:pPr>
            <w:r/>
            <w:r>
              <w:rPr>
                <w:sz w:val="15"/>
              </w:rPr>
              <w:t>16,3:1</w:t>
            </w:r>
          </w:p>
        </w:tc>
        <w:tc>
          <w:tcPr>
            <w:tcW w:type="dxa" w:w="737"/>
          </w:tcPr>
          <w:p>
            <w:pPr>
              <w:spacing w:after="0"/>
            </w:pPr>
            <w:r/>
            <w:r>
              <w:rPr>
                <w:sz w:val="15"/>
              </w:rPr>
              <w:t>10,4:1</w:t>
            </w:r>
          </w:p>
        </w:tc>
        <w:tc>
          <w:tcPr>
            <w:tcW w:type="dxa" w:w="737"/>
          </w:tcPr>
          <w:p>
            <w:pPr>
              <w:spacing w:after="0"/>
            </w:pPr>
            <w:r/>
            <w:r>
              <w:rPr>
                <w:sz w:val="15"/>
              </w:rPr>
              <w:t>13,5:1</w:t>
            </w:r>
          </w:p>
        </w:tc>
        <w:tc>
          <w:tcPr>
            <w:tcW w:type="dxa" w:w="1871"/>
          </w:tcPr>
          <w:p>
            <w:pPr>
              <w:spacing w:after="0"/>
            </w:pPr>
            <w:r/>
            <w:r>
              <w:rPr>
                <w:sz w:val="15"/>
              </w:rPr>
              <w:t>Media: conserva el dorado, pierde el granate</w:t>
            </w:r>
          </w:p>
        </w:tc>
        <w:tc>
          <w:tcPr>
            <w:tcW w:type="dxa" w:w="907"/>
          </w:tcPr>
          <w:p>
            <w:pPr>
              <w:spacing w:after="0"/>
            </w:pPr>
            <w:r/>
            <w:r>
              <w:rPr>
                <w:sz w:val="15"/>
              </w:rPr>
              <w:t>Descartada</w:t>
            </w:r>
          </w:p>
        </w:tc>
      </w:tr>
    </w:tbl>
    <w:p>
      <w:pPr>
        <w:spacing w:after="80"/>
      </w:pPr>
    </w:p>
    <w:p>
      <w:r>
        <w:rPr>
          <w:b/>
        </w:rPr>
        <w:t>Elección: temática A (institucional), con Blocksy.</w:t>
      </w:r>
      <w:r>
        <w:t xml:space="preserve"> Es la única que usa la paleta (granate </w:t>
      </w:r>
      <w:r>
        <w:rPr>
          <w:rFonts w:ascii="Consolas" w:hAnsi="Consolas"/>
          <w:sz w:val="19"/>
        </w:rPr>
        <w:t>#8d0739</w:t>
      </w:r>
      <w:r>
        <w:t xml:space="preserve"> y dorado </w:t>
      </w:r>
      <w:r>
        <w:rPr>
          <w:rFonts w:ascii="Consolas" w:hAnsi="Consolas"/>
          <w:sz w:val="19"/>
        </w:rPr>
        <w:t>#faba09</w:t>
      </w:r>
      <w:r>
        <w:t>), el logotipo y la tipografía oficiales del CADUS, y todos sus contrastes superan con holgura el mínimo AA (el más bajo es de 7,2:1), con el tema mejor valorado (5,0/5) y con la etiqueta de accesibilidad. La temática B tiene buen contraste pero un aspecto genérico que no reconoce al CADUS (y Astra no declara la etiqueta de accesibilidad). La temática C conserva el dorado pero pierde el granate, y un fondo oscuro es incómodo para leer actas y normativas largas. La comparación de los cinco temas de WordPress con sus datos está en la sección 5.3.</w:t>
      </w:r>
    </w:p>
    <w:p>
      <w:pPr>
        <w:pStyle w:val="Heading2"/>
      </w:pPr>
      <w:r>
        <w:t>4.5 Evolución del diseño: de los mockups de la entrega 1 al portal final</w:t>
      </w:r>
    </w:p>
    <w:p>
      <w:r>
        <w:rPr>
          <w:b w:val="0"/>
          <w:i w:val="0"/>
        </w:rPr>
        <w:t>Para que se vea la evolución del proyecto, esta sección compara los mockups de baja fidelidad de la entrega 1 con lo que se construyó. Primero, la portada en sus tres etapas: el boceto, la primera implementación del Sprint 1 (con el tema Blocksy y un logotipo provisional) y el portal final. Después, cada uno de los cuatro mockups de la entrega 1 (portada, directorio, buzón y ficha de acta) junto a la pantalla implementada, para ver qué se mantuvo y qué cambió al aplicar la identidad del CADUS y los requisitos del Sprint 2.</w:t>
      </w:r>
    </w:p>
    <w:p>
      <w:pPr>
        <w:keepNext/>
        <w:jc w:val="center"/>
      </w:pPr>
      <w:r>
        <w:drawing>
          <wp:inline xmlns:a="http://schemas.openxmlformats.org/drawingml/2006/main" xmlns:pic="http://schemas.openxmlformats.org/drawingml/2006/picture">
            <wp:extent cx="5940000" cy="1363279"/>
            <wp:docPr id="14" name="Picture 14"/>
            <wp:cNvGraphicFramePr>
              <a:graphicFrameLocks noChangeAspect="1"/>
            </wp:cNvGraphicFramePr>
            <a:graphic>
              <a:graphicData uri="http://schemas.openxmlformats.org/drawingml/2006/picture">
                <pic:pic>
                  <pic:nvPicPr>
                    <pic:cNvPr id="0" name="evolucion-portada.png"/>
                    <pic:cNvPicPr/>
                  </pic:nvPicPr>
                  <pic:blipFill>
                    <a:blip r:embed="rId22"/>
                    <a:stretch>
                      <a:fillRect/>
                    </a:stretch>
                  </pic:blipFill>
                  <pic:spPr>
                    <a:xfrm>
                      <a:off x="0" y="0"/>
                      <a:ext cx="5940000" cy="1363279"/>
                    </a:xfrm>
                    <a:prstGeom prst="rect"/>
                  </pic:spPr>
                </pic:pic>
              </a:graphicData>
            </a:graphic>
          </wp:inline>
        </w:drawing>
      </w:r>
    </w:p>
    <w:p>
      <w:pPr>
        <w:pStyle w:val="Caption"/>
        <w:jc w:val="center"/>
      </w:pPr>
      <w:r>
        <w:t>Figura 14. Evolución de la portada: mockup (entrega 1), primera implementación (Sprint 1) y portal final (Sprint 2). UI-01 · UI-02 · IR-01.</w:t>
      </w:r>
    </w:p>
    <w:p>
      <w:pPr>
        <w:keepNext/>
        <w:jc w:val="center"/>
      </w:pPr>
      <w:r>
        <w:drawing>
          <wp:inline xmlns:a="http://schemas.openxmlformats.org/drawingml/2006/main" xmlns:pic="http://schemas.openxmlformats.org/drawingml/2006/picture">
            <wp:extent cx="5940000" cy="2663958"/>
            <wp:docPr id="15" name="Picture 15"/>
            <wp:cNvGraphicFramePr>
              <a:graphicFrameLocks noChangeAspect="1"/>
            </wp:cNvGraphicFramePr>
            <a:graphic>
              <a:graphicData uri="http://schemas.openxmlformats.org/drawingml/2006/picture">
                <pic:pic>
                  <pic:nvPicPr>
                    <pic:cNvPr id="0" name="comparativa-1-portada.png"/>
                    <pic:cNvPicPr/>
                  </pic:nvPicPr>
                  <pic:blipFill>
                    <a:blip r:embed="rId23"/>
                    <a:stretch>
                      <a:fillRect/>
                    </a:stretch>
                  </pic:blipFill>
                  <pic:spPr>
                    <a:xfrm>
                      <a:off x="0" y="0"/>
                      <a:ext cx="5940000" cy="2663958"/>
                    </a:xfrm>
                    <a:prstGeom prst="rect"/>
                  </pic:spPr>
                </pic:pic>
              </a:graphicData>
            </a:graphic>
          </wp:inline>
        </w:drawing>
      </w:r>
    </w:p>
    <w:p>
      <w:pPr>
        <w:pStyle w:val="Caption"/>
        <w:jc w:val="center"/>
      </w:pPr>
      <w:r>
        <w:t>Figura 15. Portada: mockup de la entrega 1 frente al portal implementado (primer tramo). UI-01 · UI-02 · IR-01.</w:t>
      </w:r>
    </w:p>
    <w:p>
      <w:pPr>
        <w:keepNext/>
        <w:jc w:val="center"/>
      </w:pPr>
      <w:r>
        <w:drawing>
          <wp:inline xmlns:a="http://schemas.openxmlformats.org/drawingml/2006/main" xmlns:pic="http://schemas.openxmlformats.org/drawingml/2006/picture">
            <wp:extent cx="5940000" cy="2687561"/>
            <wp:docPr id="16" name="Picture 16"/>
            <wp:cNvGraphicFramePr>
              <a:graphicFrameLocks noChangeAspect="1"/>
            </wp:cNvGraphicFramePr>
            <a:graphic>
              <a:graphicData uri="http://schemas.openxmlformats.org/drawingml/2006/picture">
                <pic:pic>
                  <pic:nvPicPr>
                    <pic:cNvPr id="0" name="comparativa-2-directorio.png"/>
                    <pic:cNvPicPr/>
                  </pic:nvPicPr>
                  <pic:blipFill>
                    <a:blip r:embed="rId24"/>
                    <a:stretch>
                      <a:fillRect/>
                    </a:stretch>
                  </pic:blipFill>
                  <pic:spPr>
                    <a:xfrm>
                      <a:off x="0" y="0"/>
                      <a:ext cx="5940000" cy="2687561"/>
                    </a:xfrm>
                    <a:prstGeom prst="rect"/>
                  </pic:spPr>
                </pic:pic>
              </a:graphicData>
            </a:graphic>
          </wp:inline>
        </w:drawing>
      </w:r>
    </w:p>
    <w:p>
      <w:pPr>
        <w:pStyle w:val="Caption"/>
        <w:jc w:val="center"/>
      </w:pPr>
      <w:r>
        <w:t>Figura 16. Directorio de delegaciones: mockup frente al portal implementado. UI-03 · RF-06 · RF-07.</w:t>
      </w:r>
    </w:p>
    <w:p>
      <w:pPr>
        <w:keepNext/>
        <w:jc w:val="center"/>
      </w:pPr>
      <w:r>
        <w:drawing>
          <wp:inline xmlns:a="http://schemas.openxmlformats.org/drawingml/2006/main" xmlns:pic="http://schemas.openxmlformats.org/drawingml/2006/picture">
            <wp:extent cx="5940000" cy="2815619"/>
            <wp:docPr id="17" name="Picture 17"/>
            <wp:cNvGraphicFramePr>
              <a:graphicFrameLocks noChangeAspect="1"/>
            </wp:cNvGraphicFramePr>
            <a:graphic>
              <a:graphicData uri="http://schemas.openxmlformats.org/drawingml/2006/picture">
                <pic:pic>
                  <pic:nvPicPr>
                    <pic:cNvPr id="0" name="comparativa-3-buzon.png"/>
                    <pic:cNvPicPr/>
                  </pic:nvPicPr>
                  <pic:blipFill>
                    <a:blip r:embed="rId25"/>
                    <a:stretch>
                      <a:fillRect/>
                    </a:stretch>
                  </pic:blipFill>
                  <pic:spPr>
                    <a:xfrm>
                      <a:off x="0" y="0"/>
                      <a:ext cx="5940000" cy="2815619"/>
                    </a:xfrm>
                    <a:prstGeom prst="rect"/>
                  </pic:spPr>
                </pic:pic>
              </a:graphicData>
            </a:graphic>
          </wp:inline>
        </w:drawing>
      </w:r>
    </w:p>
    <w:p>
      <w:pPr>
        <w:pStyle w:val="Caption"/>
        <w:jc w:val="center"/>
      </w:pPr>
      <w:r>
        <w:t>Figura 17. Buzón de consultas: mockup frente al portal implementado. UI-04 · RF-08 · RF-09 · RN-02 · RN-03.</w:t>
      </w:r>
    </w:p>
    <w:p>
      <w:pPr>
        <w:keepNext/>
        <w:jc w:val="center"/>
      </w:pPr>
      <w:r>
        <w:drawing>
          <wp:inline xmlns:a="http://schemas.openxmlformats.org/drawingml/2006/main" xmlns:pic="http://schemas.openxmlformats.org/drawingml/2006/picture">
            <wp:extent cx="5940000" cy="2379728"/>
            <wp:docPr id="18" name="Picture 18"/>
            <wp:cNvGraphicFramePr>
              <a:graphicFrameLocks noChangeAspect="1"/>
            </wp:cNvGraphicFramePr>
            <a:graphic>
              <a:graphicData uri="http://schemas.openxmlformats.org/drawingml/2006/picture">
                <pic:pic>
                  <pic:nvPicPr>
                    <pic:cNvPr id="0" name="comparativa-4-acta.png"/>
                    <pic:cNvPicPr/>
                  </pic:nvPicPr>
                  <pic:blipFill>
                    <a:blip r:embed="rId26"/>
                    <a:stretch>
                      <a:fillRect/>
                    </a:stretch>
                  </pic:blipFill>
                  <pic:spPr>
                    <a:xfrm>
                      <a:off x="0" y="0"/>
                      <a:ext cx="5940000" cy="2379728"/>
                    </a:xfrm>
                    <a:prstGeom prst="rect"/>
                  </pic:spPr>
                </pic:pic>
              </a:graphicData>
            </a:graphic>
          </wp:inline>
        </w:drawing>
      </w:r>
    </w:p>
    <w:p>
      <w:pPr>
        <w:pStyle w:val="Caption"/>
        <w:jc w:val="center"/>
      </w:pPr>
      <w:r>
        <w:t>Figura 18. Actas y normativa: mockup frente al portal implementado. UI-05 · RF-03 · RF-04 · RF-05.</w:t>
      </w:r>
    </w:p>
    <w:p>
      <w:pPr>
        <w:pStyle w:val="Caption"/>
        <w:keepNext/>
      </w:pPr>
      <w:r>
        <w:t>Tabla 21. Cambios entre los mockups de la entrega 1 y el portal implementado</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304"/>
            <w:shd w:val="clear" w:color="auto" w:fill="1F3A5F"/>
          </w:tcPr>
          <w:p>
            <w:r/>
            <w:r>
              <w:rPr>
                <w:b/>
                <w:color w:val="FFFFFF"/>
                <w:sz w:val="15"/>
              </w:rPr>
              <w:t>Pantalla</w:t>
            </w:r>
          </w:p>
        </w:tc>
        <w:tc>
          <w:tcPr>
            <w:tcW w:type="dxa" w:w="2098"/>
            <w:shd w:val="clear" w:color="auto" w:fill="1F3A5F"/>
          </w:tcPr>
          <w:p>
            <w:r/>
            <w:r>
              <w:rPr>
                <w:b/>
                <w:color w:val="FFFFFF"/>
                <w:sz w:val="15"/>
              </w:rPr>
              <w:t>Mockup de la entrega 1</w:t>
            </w:r>
          </w:p>
        </w:tc>
        <w:tc>
          <w:tcPr>
            <w:tcW w:type="dxa" w:w="2381"/>
            <w:shd w:val="clear" w:color="auto" w:fill="1F3A5F"/>
          </w:tcPr>
          <w:p>
            <w:r/>
            <w:r>
              <w:rPr>
                <w:b/>
                <w:color w:val="FFFFFF"/>
                <w:sz w:val="15"/>
              </w:rPr>
              <w:t>Portal implementado</w:t>
            </w:r>
          </w:p>
        </w:tc>
        <w:tc>
          <w:tcPr>
            <w:tcW w:type="dxa" w:w="2721"/>
            <w:shd w:val="clear" w:color="auto" w:fill="1F3A5F"/>
          </w:tcPr>
          <w:p>
            <w:r/>
            <w:r>
              <w:rPr>
                <w:b/>
                <w:color w:val="FFFFFF"/>
                <w:sz w:val="15"/>
              </w:rPr>
              <w:t>Qué cambió y por qué</w:t>
            </w:r>
          </w:p>
        </w:tc>
        <w:tc>
          <w:tcPr>
            <w:tcW w:type="dxa" w:w="1134"/>
            <w:shd w:val="clear" w:color="auto" w:fill="1F3A5F"/>
          </w:tcPr>
          <w:p>
            <w:r/>
            <w:r>
              <w:rPr>
                <w:b/>
                <w:color w:val="FFFFFF"/>
                <w:sz w:val="15"/>
              </w:rPr>
              <w:t>Requisitos</w:t>
            </w:r>
          </w:p>
        </w:tc>
      </w:tr>
      <w:tr>
        <w:tc>
          <w:tcPr>
            <w:tcW w:type="dxa" w:w="1304"/>
          </w:tcPr>
          <w:p>
            <w:pPr>
              <w:spacing w:after="0"/>
            </w:pPr>
            <w:r/>
            <w:r>
              <w:rPr>
                <w:sz w:val="15"/>
              </w:rPr>
              <w:t>Portada</w:t>
            </w:r>
          </w:p>
        </w:tc>
        <w:tc>
          <w:tcPr>
            <w:tcW w:type="dxa" w:w="2098"/>
          </w:tcPr>
          <w:p>
            <w:pPr>
              <w:spacing w:after="0"/>
            </w:pPr>
            <w:r/>
            <w:r>
              <w:rPr>
                <w:sz w:val="15"/>
              </w:rPr>
              <w:t>Banner azul genérico con «LOGO», tres comunicados, dos accesos y una franja de próximos eventos.</w:t>
            </w:r>
          </w:p>
        </w:tc>
        <w:tc>
          <w:tcPr>
            <w:tcW w:type="dxa" w:w="2381"/>
          </w:tcPr>
          <w:p>
            <w:pPr>
              <w:spacing w:after="0"/>
            </w:pPr>
            <w:r/>
            <w:r>
              <w:rPr>
                <w:sz w:val="15"/>
              </w:rPr>
              <w:t>Banner granate con el lema y tres contadores reales, presentación de los 40 años, seis accesos, noticias con filtro, eventos, «Nuestro trabajo», galería, buscador y pasos del buzón.</w:t>
            </w:r>
          </w:p>
        </w:tc>
        <w:tc>
          <w:tcPr>
            <w:tcW w:type="dxa" w:w="2721"/>
          </w:tcPr>
          <w:p>
            <w:pPr>
              <w:spacing w:after="0"/>
            </w:pPr>
            <w:r/>
            <w:r>
              <w:rPr>
                <w:sz w:val="15"/>
              </w:rPr>
              <w:t>Se aplicó la paleta, el logotipo y la tipografía oficiales del CADUS y la portada pasó de cuatro bloques a diez, con datos reales del portal.</w:t>
            </w:r>
          </w:p>
        </w:tc>
        <w:tc>
          <w:tcPr>
            <w:tcW w:type="dxa" w:w="1134"/>
          </w:tcPr>
          <w:p>
            <w:pPr>
              <w:spacing w:after="0"/>
            </w:pPr>
            <w:r/>
            <w:r>
              <w:rPr>
                <w:sz w:val="15"/>
              </w:rPr>
              <w:t>UI-01 · UI-02 · IR-01</w:t>
            </w:r>
          </w:p>
        </w:tc>
      </w:tr>
      <w:tr>
        <w:tc>
          <w:tcPr>
            <w:tcW w:type="dxa" w:w="1304"/>
            <w:shd w:val="clear" w:color="auto" w:fill="F2F5F9"/>
          </w:tcPr>
          <w:p>
            <w:pPr>
              <w:spacing w:after="0"/>
            </w:pPr>
            <w:r/>
            <w:r>
              <w:rPr>
                <w:sz w:val="15"/>
              </w:rPr>
              <w:t>Directorio de delegaciones</w:t>
            </w:r>
          </w:p>
        </w:tc>
        <w:tc>
          <w:tcPr>
            <w:tcW w:type="dxa" w:w="2098"/>
            <w:shd w:val="clear" w:color="auto" w:fill="F2F5F9"/>
          </w:tcPr>
          <w:p>
            <w:pPr>
              <w:spacing w:after="0"/>
            </w:pPr>
            <w:r/>
            <w:r>
              <w:rPr>
                <w:sz w:val="15"/>
              </w:rPr>
              <w:t>Lista en filas con un desplegable para filtrar por centro y una ficha emergente.</w:t>
            </w:r>
          </w:p>
        </w:tc>
        <w:tc>
          <w:tcPr>
            <w:tcW w:type="dxa" w:w="2381"/>
            <w:shd w:val="clear" w:color="auto" w:fill="F2F5F9"/>
          </w:tcPr>
          <w:p>
            <w:pPr>
              <w:spacing w:after="0"/>
            </w:pPr>
            <w:r/>
            <w:r>
              <w:rPr>
                <w:sz w:val="15"/>
              </w:rPr>
              <w:t>Tarjetas de color agrupadas por facultad o escuela, cada una con enlace a la ficha de la delegación.</w:t>
            </w:r>
          </w:p>
        </w:tc>
        <w:tc>
          <w:tcPr>
            <w:tcW w:type="dxa" w:w="2721"/>
            <w:shd w:val="clear" w:color="auto" w:fill="F2F5F9"/>
          </w:tcPr>
          <w:p>
            <w:pPr>
              <w:spacing w:after="0"/>
            </w:pPr>
            <w:r/>
            <w:r>
              <w:rPr>
                <w:sz w:val="15"/>
              </w:rPr>
              <w:t>El agrupamiento por centro sustituye al desplegable y la ficha es una página propia, editable solo por su delegado (RN-04).</w:t>
            </w:r>
          </w:p>
        </w:tc>
        <w:tc>
          <w:tcPr>
            <w:tcW w:type="dxa" w:w="1134"/>
            <w:shd w:val="clear" w:color="auto" w:fill="F2F5F9"/>
          </w:tcPr>
          <w:p>
            <w:pPr>
              <w:spacing w:after="0"/>
            </w:pPr>
            <w:r/>
            <w:r>
              <w:rPr>
                <w:sz w:val="15"/>
              </w:rPr>
              <w:t>UI-03 · RF-06 · RF-07</w:t>
            </w:r>
          </w:p>
        </w:tc>
      </w:tr>
      <w:tr>
        <w:tc>
          <w:tcPr>
            <w:tcW w:type="dxa" w:w="1304"/>
          </w:tcPr>
          <w:p>
            <w:pPr>
              <w:spacing w:after="0"/>
            </w:pPr>
            <w:r/>
            <w:r>
              <w:rPr>
                <w:sz w:val="15"/>
              </w:rPr>
              <w:t>Buzón de consultas</w:t>
            </w:r>
          </w:p>
        </w:tc>
        <w:tc>
          <w:tcPr>
            <w:tcW w:type="dxa" w:w="2098"/>
          </w:tcPr>
          <w:p>
            <w:pPr>
              <w:spacing w:after="0"/>
            </w:pPr>
            <w:r/>
            <w:r>
              <w:rPr>
                <w:sz w:val="15"/>
              </w:rPr>
              <w:t>Formulario con el recuadro de seguimiento de ticket a su derecha y una nota de privacidad.</w:t>
            </w:r>
          </w:p>
        </w:tc>
        <w:tc>
          <w:tcPr>
            <w:tcW w:type="dxa" w:w="2381"/>
          </w:tcPr>
          <w:p>
            <w:pPr>
              <w:spacing w:after="0"/>
            </w:pPr>
            <w:r/>
            <w:r>
              <w:rPr>
                <w:sz w:val="15"/>
              </w:rPr>
              <w:t>Formulario con consentimiento RGPD y enlace al aviso de privacidad; el seguimiento tiene página propia y la confirmación entrega el código.</w:t>
            </w:r>
          </w:p>
        </w:tc>
        <w:tc>
          <w:tcPr>
            <w:tcW w:type="dxa" w:w="2721"/>
          </w:tcPr>
          <w:p>
            <w:pPr>
              <w:spacing w:after="0"/>
            </w:pPr>
            <w:r/>
            <w:r>
              <w:rPr>
                <w:sz w:val="15"/>
              </w:rPr>
              <w:t>Se separó el seguimiento (exige código y correo, sin caché) y se añadieron el consentimiento, las preguntas frecuentes y el aviso de privacidad.</w:t>
            </w:r>
          </w:p>
        </w:tc>
        <w:tc>
          <w:tcPr>
            <w:tcW w:type="dxa" w:w="1134"/>
          </w:tcPr>
          <w:p>
            <w:pPr>
              <w:spacing w:after="0"/>
            </w:pPr>
            <w:r/>
            <w:r>
              <w:rPr>
                <w:sz w:val="15"/>
              </w:rPr>
              <w:t>UI-04 · RF-08 · RF-09 · RN-02 · RN-03 · RNF-08</w:t>
            </w:r>
          </w:p>
        </w:tc>
      </w:tr>
      <w:tr>
        <w:tc>
          <w:tcPr>
            <w:tcW w:type="dxa" w:w="1304"/>
            <w:shd w:val="clear" w:color="auto" w:fill="F2F5F9"/>
          </w:tcPr>
          <w:p>
            <w:pPr>
              <w:spacing w:after="0"/>
            </w:pPr>
            <w:r/>
            <w:r>
              <w:rPr>
                <w:sz w:val="15"/>
              </w:rPr>
              <w:t>Actas y normativa</w:t>
            </w:r>
          </w:p>
        </w:tc>
        <w:tc>
          <w:tcPr>
            <w:tcW w:type="dxa" w:w="2098"/>
            <w:shd w:val="clear" w:color="auto" w:fill="F2F5F9"/>
          </w:tcPr>
          <w:p>
            <w:pPr>
              <w:spacing w:after="0"/>
            </w:pPr>
            <w:r/>
            <w:r>
              <w:rPr>
                <w:sz w:val="15"/>
              </w:rPr>
              <w:t>Ficha con vista previa del PDF, datos del documento y botón de descarga.</w:t>
            </w:r>
          </w:p>
        </w:tc>
        <w:tc>
          <w:tcPr>
            <w:tcW w:type="dxa" w:w="2381"/>
            <w:shd w:val="clear" w:color="auto" w:fill="F2F5F9"/>
          </w:tcPr>
          <w:p>
            <w:pPr>
              <w:spacing w:after="0"/>
            </w:pPr>
            <w:r/>
            <w:r>
              <w:rPr>
                <w:sz w:val="15"/>
              </w:rPr>
              <w:t>Tabla de documentos con filtro por tipo y botón de descarga; cada documento tiene su ficha.</w:t>
            </w:r>
          </w:p>
        </w:tc>
        <w:tc>
          <w:tcPr>
            <w:tcW w:type="dxa" w:w="2721"/>
            <w:shd w:val="clear" w:color="auto" w:fill="F2F5F9"/>
          </w:tcPr>
          <w:p>
            <w:pPr>
              <w:spacing w:after="0"/>
            </w:pPr>
            <w:r/>
            <w:r>
              <w:rPr>
                <w:sz w:val="15"/>
              </w:rPr>
              <w:t>El listado con filtro permite encontrar un documento antes de abrir su ficha; el flujo de aprobación (RN-01) se aplica en el panel de administración.</w:t>
            </w:r>
          </w:p>
        </w:tc>
        <w:tc>
          <w:tcPr>
            <w:tcW w:type="dxa" w:w="1134"/>
            <w:shd w:val="clear" w:color="auto" w:fill="F2F5F9"/>
          </w:tcPr>
          <w:p>
            <w:pPr>
              <w:spacing w:after="0"/>
            </w:pPr>
            <w:r/>
            <w:r>
              <w:rPr>
                <w:sz w:val="15"/>
              </w:rPr>
              <w:t>UI-05 · RF-03 · RF-04 · RF-05 · RN-01</w:t>
            </w:r>
          </w:p>
        </w:tc>
      </w:tr>
    </w:tbl>
    <w:p>
      <w:pPr>
        <w:spacing w:after="80"/>
      </w:pPr>
    </w:p>
    <w:p>
      <w:r>
        <w:rPr>
          <w:b w:val="0"/>
          <w:i w:val="0"/>
        </w:rPr>
        <w:t>Los tres mockups nuevos del Sprint 2 (calendario y votaciones, mediación y panel por rol) no tenían equivalente en la entrega 1: sus pantallas implementadas están en la sección 6.</w:t>
      </w:r>
    </w:p>
    <w:p>
      <w:pPr>
        <w:pStyle w:val="Heading1"/>
      </w:pPr>
      <w:r>
        <w:t>5. Diseño</w:t>
      </w:r>
    </w:p>
    <w:p>
      <w:pPr>
        <w:pStyle w:val="Heading2"/>
      </w:pPr>
      <w:r>
        <w:t>5.1 Arquitectura de plugins</w:t>
      </w:r>
    </w:p>
    <w:p>
      <w:r>
        <w:rPr>
          <w:b w:val="0"/>
          <w:i w:val="0"/>
        </w:rPr>
        <w:t>La figura muestra qué plugin da respuesta a cada requisito. En verde, los instalados y activos; en naranja, los previstos en el Sprint 1 que finalmente no se instalaron (SupportCandy y YOP Poll), con el motivo en la comparativa.</w:t>
      </w:r>
    </w:p>
    <w:p>
      <w:pPr>
        <w:keepNext/>
        <w:jc w:val="center"/>
      </w:pPr>
      <w:r>
        <w:drawing>
          <wp:inline xmlns:a="http://schemas.openxmlformats.org/drawingml/2006/main" xmlns:pic="http://schemas.openxmlformats.org/drawingml/2006/picture">
            <wp:extent cx="5940000" cy="3260802"/>
            <wp:docPr id="19" name="Picture 19"/>
            <wp:cNvGraphicFramePr>
              <a:graphicFrameLocks noChangeAspect="1"/>
            </wp:cNvGraphicFramePr>
            <a:graphic>
              <a:graphicData uri="http://schemas.openxmlformats.org/drawingml/2006/picture">
                <pic:pic>
                  <pic:nvPicPr>
                    <pic:cNvPr id="0" name="uml-diseno-plugins.png"/>
                    <pic:cNvPicPr/>
                  </pic:nvPicPr>
                  <pic:blipFill>
                    <a:blip r:embed="rId27"/>
                    <a:stretch>
                      <a:fillRect/>
                    </a:stretch>
                  </pic:blipFill>
                  <pic:spPr>
                    <a:xfrm>
                      <a:off x="0" y="0"/>
                      <a:ext cx="5940000" cy="3260802"/>
                    </a:xfrm>
                    <a:prstGeom prst="rect"/>
                  </pic:spPr>
                </pic:pic>
              </a:graphicData>
            </a:graphic>
          </wp:inline>
        </w:drawing>
      </w:r>
    </w:p>
    <w:p>
      <w:pPr>
        <w:pStyle w:val="Caption"/>
        <w:jc w:val="center"/>
      </w:pPr>
      <w:r>
        <w:t>Figura 19. Diagrama de diseño: plugins de WordPress y requisitos a los que responden.</w:t>
      </w:r>
    </w:p>
    <w:p>
      <w:pPr>
        <w:pStyle w:val="Heading2"/>
      </w:pPr>
      <w:r>
        <w:t>5.2 Comparativa y elección de plugins</w:t>
      </w:r>
    </w:p>
    <w:p>
      <w:r>
        <w:rPr>
          <w:b w:val="0"/>
          <w:i w:val="0"/>
        </w:rPr>
        <w:t>Para cada tipo de plugin se comparan al menos tres alternativas con los criterios de la guía: fecha de la última actualización, número de instalaciones activas, valoración de los usuarios y número de valoraciones. Los datos proceden de la API pública de wordpress.org consultada el 24/10/2026; la valoración está en una escala de 5. Además se ha tenido en cuenta la compatibilidad con la versión instalada (WordPress 7.1, PHP 8.x) y el encaje con los requisitos del REM.</w:t>
      </w:r>
    </w:p>
    <w:p>
      <w:pPr>
        <w:pStyle w:val="Heading3"/>
      </w:pPr>
      <w:r>
        <w:t>Plugins obligatorios: seguridad, caché, analítica y SEO</w:t>
      </w:r>
    </w:p>
    <w:p>
      <w:pPr>
        <w:pStyle w:val="Caption"/>
        <w:keepNext/>
      </w:pPr>
      <w:r>
        <w:t>Tabla 22. Seguridad</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Wordfence Security</w:t>
            </w:r>
          </w:p>
        </w:tc>
        <w:tc>
          <w:tcPr>
            <w:tcW w:type="dxa" w:w="964"/>
          </w:tcPr>
          <w:p>
            <w:pPr>
              <w:spacing w:after="0"/>
            </w:pPr>
            <w:r/>
            <w:r>
              <w:rPr>
                <w:b/>
                <w:sz w:val="17"/>
              </w:rPr>
              <w:t>9.0.2</w:t>
            </w:r>
          </w:p>
        </w:tc>
        <w:tc>
          <w:tcPr>
            <w:tcW w:type="dxa" w:w="1417"/>
          </w:tcPr>
          <w:p>
            <w:pPr>
              <w:spacing w:after="0"/>
            </w:pPr>
            <w:r/>
            <w:r>
              <w:rPr>
                <w:b/>
                <w:sz w:val="17"/>
              </w:rPr>
              <w:t>30/09/2026</w:t>
            </w:r>
          </w:p>
        </w:tc>
        <w:tc>
          <w:tcPr>
            <w:tcW w:type="dxa" w:w="1361"/>
          </w:tcPr>
          <w:p>
            <w:pPr>
              <w:spacing w:after="0"/>
            </w:pPr>
            <w:r/>
            <w:r>
              <w:rPr>
                <w:b/>
                <w:sz w:val="17"/>
              </w:rPr>
              <w:t>5 M+</w:t>
            </w:r>
          </w:p>
        </w:tc>
        <w:tc>
          <w:tcPr>
            <w:tcW w:type="dxa" w:w="1077"/>
          </w:tcPr>
          <w:p>
            <w:pPr>
              <w:spacing w:after="0"/>
            </w:pPr>
            <w:r/>
            <w:r>
              <w:rPr>
                <w:b/>
                <w:sz w:val="17"/>
              </w:rPr>
              <w:t>4,7/5</w:t>
            </w:r>
          </w:p>
        </w:tc>
        <w:tc>
          <w:tcPr>
            <w:tcW w:type="dxa" w:w="1134"/>
          </w:tcPr>
          <w:p>
            <w:pPr>
              <w:spacing w:after="0"/>
            </w:pPr>
            <w:r/>
            <w:r>
              <w:rPr>
                <w:b/>
                <w:sz w:val="17"/>
              </w:rPr>
              <w:t>5.031</w:t>
            </w:r>
          </w:p>
        </w:tc>
        <w:tc>
          <w:tcPr>
            <w:tcW w:type="dxa" w:w="1417"/>
          </w:tcPr>
          <w:p>
            <w:pPr>
              <w:spacing w:after="0"/>
            </w:pPr>
            <w:r/>
            <w:r>
              <w:rPr>
                <w:b/>
                <w:sz w:val="17"/>
              </w:rPr>
              <w:t>Seleccionado</w:t>
            </w:r>
          </w:p>
        </w:tc>
      </w:tr>
      <w:tr>
        <w:tc>
          <w:tcPr>
            <w:tcW w:type="dxa" w:w="2268"/>
            <w:shd w:val="clear" w:color="auto" w:fill="F2F5F9"/>
          </w:tcPr>
          <w:p>
            <w:pPr>
              <w:spacing w:after="0"/>
            </w:pPr>
            <w:r/>
            <w:r>
              <w:rPr>
                <w:sz w:val="17"/>
              </w:rPr>
              <w:t>All-In-One Security (AIOS)</w:t>
            </w:r>
          </w:p>
        </w:tc>
        <w:tc>
          <w:tcPr>
            <w:tcW w:type="dxa" w:w="964"/>
            <w:shd w:val="clear" w:color="auto" w:fill="F2F5F9"/>
          </w:tcPr>
          <w:p>
            <w:pPr>
              <w:spacing w:after="0"/>
            </w:pPr>
            <w:r/>
            <w:r>
              <w:rPr>
                <w:sz w:val="17"/>
              </w:rPr>
              <w:t>5.4.10</w:t>
            </w:r>
          </w:p>
        </w:tc>
        <w:tc>
          <w:tcPr>
            <w:tcW w:type="dxa" w:w="1417"/>
            <w:shd w:val="clear" w:color="auto" w:fill="F2F5F9"/>
          </w:tcPr>
          <w:p>
            <w:pPr>
              <w:spacing w:after="0"/>
            </w:pPr>
            <w:r/>
            <w:r>
              <w:rPr>
                <w:sz w:val="17"/>
              </w:rPr>
              <w:t>17/09/2026</w:t>
            </w:r>
          </w:p>
        </w:tc>
        <w:tc>
          <w:tcPr>
            <w:tcW w:type="dxa" w:w="1361"/>
            <w:shd w:val="clear" w:color="auto" w:fill="F2F5F9"/>
          </w:tcPr>
          <w:p>
            <w:pPr>
              <w:spacing w:after="0"/>
            </w:pPr>
            <w:r/>
            <w:r>
              <w:rPr>
                <w:sz w:val="17"/>
              </w:rPr>
              <w:t>1 M+</w:t>
            </w:r>
          </w:p>
        </w:tc>
        <w:tc>
          <w:tcPr>
            <w:tcW w:type="dxa" w:w="1077"/>
            <w:shd w:val="clear" w:color="auto" w:fill="F2F5F9"/>
          </w:tcPr>
          <w:p>
            <w:pPr>
              <w:spacing w:after="0"/>
            </w:pPr>
            <w:r/>
            <w:r>
              <w:rPr>
                <w:sz w:val="17"/>
              </w:rPr>
              <w:t>4,7/5</w:t>
            </w:r>
          </w:p>
        </w:tc>
        <w:tc>
          <w:tcPr>
            <w:tcW w:type="dxa" w:w="1134"/>
            <w:shd w:val="clear" w:color="auto" w:fill="F2F5F9"/>
          </w:tcPr>
          <w:p>
            <w:pPr>
              <w:spacing w:after="0"/>
            </w:pPr>
            <w:r/>
            <w:r>
              <w:rPr>
                <w:sz w:val="17"/>
              </w:rPr>
              <w:t>1.718</w:t>
            </w:r>
          </w:p>
        </w:tc>
        <w:tc>
          <w:tcPr>
            <w:tcW w:type="dxa" w:w="1417"/>
            <w:shd w:val="clear" w:color="auto" w:fill="F2F5F9"/>
          </w:tcPr>
          <w:p>
            <w:pPr>
              <w:spacing w:after="0"/>
            </w:pPr>
            <w:r/>
            <w:r>
              <w:rPr>
                <w:sz w:val="17"/>
              </w:rPr>
            </w:r>
          </w:p>
        </w:tc>
      </w:tr>
      <w:tr>
        <w:tc>
          <w:tcPr>
            <w:tcW w:type="dxa" w:w="2268"/>
          </w:tcPr>
          <w:p>
            <w:pPr>
              <w:spacing w:after="0"/>
            </w:pPr>
            <w:r/>
            <w:r>
              <w:rPr>
                <w:sz w:val="17"/>
              </w:rPr>
              <w:t>Kadence Security</w:t>
            </w:r>
          </w:p>
        </w:tc>
        <w:tc>
          <w:tcPr>
            <w:tcW w:type="dxa" w:w="964"/>
          </w:tcPr>
          <w:p>
            <w:pPr>
              <w:spacing w:after="0"/>
            </w:pPr>
            <w:r/>
            <w:r>
              <w:rPr>
                <w:sz w:val="17"/>
              </w:rPr>
              <w:t>10.0.6</w:t>
            </w:r>
          </w:p>
        </w:tc>
        <w:tc>
          <w:tcPr>
            <w:tcW w:type="dxa" w:w="1417"/>
          </w:tcPr>
          <w:p>
            <w:pPr>
              <w:spacing w:after="0"/>
            </w:pPr>
            <w:r/>
            <w:r>
              <w:rPr>
                <w:sz w:val="17"/>
              </w:rPr>
              <w:t>14/10/2026</w:t>
            </w:r>
          </w:p>
        </w:tc>
        <w:tc>
          <w:tcPr>
            <w:tcW w:type="dxa" w:w="1361"/>
          </w:tcPr>
          <w:p>
            <w:pPr>
              <w:spacing w:after="0"/>
            </w:pPr>
            <w:r/>
            <w:r>
              <w:rPr>
                <w:sz w:val="17"/>
              </w:rPr>
              <w:t>700 k+</w:t>
            </w:r>
          </w:p>
        </w:tc>
        <w:tc>
          <w:tcPr>
            <w:tcW w:type="dxa" w:w="1077"/>
          </w:tcPr>
          <w:p>
            <w:pPr>
              <w:spacing w:after="0"/>
            </w:pPr>
            <w:r/>
            <w:r>
              <w:rPr>
                <w:sz w:val="17"/>
              </w:rPr>
              <w:t>4,6/5</w:t>
            </w:r>
          </w:p>
        </w:tc>
        <w:tc>
          <w:tcPr>
            <w:tcW w:type="dxa" w:w="1134"/>
          </w:tcPr>
          <w:p>
            <w:pPr>
              <w:spacing w:after="0"/>
            </w:pPr>
            <w:r/>
            <w:r>
              <w:rPr>
                <w:sz w:val="17"/>
              </w:rPr>
              <w:t>3.992</w:t>
            </w:r>
          </w:p>
        </w:tc>
        <w:tc>
          <w:tcPr>
            <w:tcW w:type="dxa" w:w="1417"/>
          </w:tcPr>
          <w:p>
            <w:pPr>
              <w:spacing w:after="0"/>
            </w:pPr>
            <w:r/>
            <w:r>
              <w:rPr>
                <w:sz w:val="17"/>
              </w:rPr>
            </w:r>
          </w:p>
        </w:tc>
      </w:tr>
      <w:tr>
        <w:tc>
          <w:tcPr>
            <w:tcW w:type="dxa" w:w="2268"/>
            <w:shd w:val="clear" w:color="auto" w:fill="F2F5F9"/>
          </w:tcPr>
          <w:p>
            <w:pPr>
              <w:spacing w:after="0"/>
            </w:pPr>
            <w:r/>
            <w:r>
              <w:rPr>
                <w:sz w:val="17"/>
              </w:rPr>
              <w:t>Sucuri Security</w:t>
            </w:r>
          </w:p>
        </w:tc>
        <w:tc>
          <w:tcPr>
            <w:tcW w:type="dxa" w:w="964"/>
            <w:shd w:val="clear" w:color="auto" w:fill="F2F5F9"/>
          </w:tcPr>
          <w:p>
            <w:pPr>
              <w:spacing w:after="0"/>
            </w:pPr>
            <w:r/>
            <w:r>
              <w:rPr>
                <w:sz w:val="17"/>
              </w:rPr>
              <w:t>2.8.1</w:t>
            </w:r>
          </w:p>
        </w:tc>
        <w:tc>
          <w:tcPr>
            <w:tcW w:type="dxa" w:w="1417"/>
            <w:shd w:val="clear" w:color="auto" w:fill="F2F5F9"/>
          </w:tcPr>
          <w:p>
            <w:pPr>
              <w:spacing w:after="0"/>
            </w:pPr>
            <w:r/>
            <w:r>
              <w:rPr>
                <w:sz w:val="17"/>
              </w:rPr>
              <w:t>14/10/2026</w:t>
            </w:r>
          </w:p>
        </w:tc>
        <w:tc>
          <w:tcPr>
            <w:tcW w:type="dxa" w:w="1361"/>
            <w:shd w:val="clear" w:color="auto" w:fill="F2F5F9"/>
          </w:tcPr>
          <w:p>
            <w:pPr>
              <w:spacing w:after="0"/>
            </w:pPr>
            <w:r/>
            <w:r>
              <w:rPr>
                <w:sz w:val="17"/>
              </w:rPr>
              <w:t>600 k+</w:t>
            </w:r>
          </w:p>
        </w:tc>
        <w:tc>
          <w:tcPr>
            <w:tcW w:type="dxa" w:w="1077"/>
            <w:shd w:val="clear" w:color="auto" w:fill="F2F5F9"/>
          </w:tcPr>
          <w:p>
            <w:pPr>
              <w:spacing w:after="0"/>
            </w:pPr>
            <w:r/>
            <w:r>
              <w:rPr>
                <w:sz w:val="17"/>
              </w:rPr>
              <w:t>4,2/5</w:t>
            </w:r>
          </w:p>
        </w:tc>
        <w:tc>
          <w:tcPr>
            <w:tcW w:type="dxa" w:w="1134"/>
            <w:shd w:val="clear" w:color="auto" w:fill="F2F5F9"/>
          </w:tcPr>
          <w:p>
            <w:pPr>
              <w:spacing w:after="0"/>
            </w:pPr>
            <w:r/>
            <w:r>
              <w:rPr>
                <w:sz w:val="17"/>
              </w:rPr>
              <w:t>385</w:t>
            </w:r>
          </w:p>
        </w:tc>
        <w:tc>
          <w:tcPr>
            <w:tcW w:type="dxa" w:w="1417"/>
            <w:shd w:val="clear" w:color="auto" w:fill="F2F5F9"/>
          </w:tcPr>
          <w:p>
            <w:pPr>
              <w:spacing w:after="0"/>
            </w:pPr>
            <w:r/>
            <w:r>
              <w:rPr>
                <w:sz w:val="17"/>
              </w:rPr>
            </w:r>
          </w:p>
        </w:tc>
      </w:tr>
    </w:tbl>
    <w:p>
      <w:pPr>
        <w:spacing w:after="80"/>
      </w:pPr>
    </w:p>
    <w:p>
      <w:r>
        <w:rPr>
          <w:b/>
        </w:rPr>
        <w:t>Justificación.</w:t>
      </w:r>
      <w:r>
        <w:t xml:space="preserve"> Wordfence es el más instalado (más de 5 M), con 4,7/5 en más de 5.000 valoraciones y actualización reciente. Combina cortafuegos, escáner de malware y protección del inicio de sesión, lo que cubre RNF-04 y RNF-08. All-In-One Security (4,7/5) es una alternativa más ligera; Kadence Security (antes Solid Security) y Sucuri están más centrados en endurecimiento y auditoría. La licencia gratuita ya está registrada.</w:t>
      </w:r>
    </w:p>
    <w:p>
      <w:pPr>
        <w:pStyle w:val="Caption"/>
        <w:keepNext/>
      </w:pPr>
      <w:r>
        <w:t>Tabla 23. Caché</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WP Fastest Cache</w:t>
            </w:r>
          </w:p>
        </w:tc>
        <w:tc>
          <w:tcPr>
            <w:tcW w:type="dxa" w:w="964"/>
          </w:tcPr>
          <w:p>
            <w:pPr>
              <w:spacing w:after="0"/>
            </w:pPr>
            <w:r/>
            <w:r>
              <w:rPr>
                <w:b/>
                <w:sz w:val="17"/>
              </w:rPr>
              <w:t>1.5.3</w:t>
            </w:r>
          </w:p>
        </w:tc>
        <w:tc>
          <w:tcPr>
            <w:tcW w:type="dxa" w:w="1417"/>
          </w:tcPr>
          <w:p>
            <w:pPr>
              <w:spacing w:after="0"/>
            </w:pPr>
            <w:r/>
            <w:r>
              <w:rPr>
                <w:b/>
                <w:sz w:val="17"/>
              </w:rPr>
              <w:t>10/10/2026</w:t>
            </w:r>
          </w:p>
        </w:tc>
        <w:tc>
          <w:tcPr>
            <w:tcW w:type="dxa" w:w="1361"/>
          </w:tcPr>
          <w:p>
            <w:pPr>
              <w:spacing w:after="0"/>
            </w:pPr>
            <w:r/>
            <w:r>
              <w:rPr>
                <w:b/>
                <w:sz w:val="17"/>
              </w:rPr>
              <w:t>1 M+</w:t>
            </w:r>
          </w:p>
        </w:tc>
        <w:tc>
          <w:tcPr>
            <w:tcW w:type="dxa" w:w="1077"/>
          </w:tcPr>
          <w:p>
            <w:pPr>
              <w:spacing w:after="0"/>
            </w:pPr>
            <w:r/>
            <w:r>
              <w:rPr>
                <w:b/>
                <w:sz w:val="17"/>
              </w:rPr>
              <w:t>4,9/5</w:t>
            </w:r>
          </w:p>
        </w:tc>
        <w:tc>
          <w:tcPr>
            <w:tcW w:type="dxa" w:w="1134"/>
          </w:tcPr>
          <w:p>
            <w:pPr>
              <w:spacing w:after="0"/>
            </w:pPr>
            <w:r/>
            <w:r>
              <w:rPr>
                <w:b/>
                <w:sz w:val="17"/>
              </w:rPr>
              <w:t>4.227</w:t>
            </w:r>
          </w:p>
        </w:tc>
        <w:tc>
          <w:tcPr>
            <w:tcW w:type="dxa" w:w="1417"/>
          </w:tcPr>
          <w:p>
            <w:pPr>
              <w:spacing w:after="0"/>
            </w:pPr>
            <w:r/>
            <w:r>
              <w:rPr>
                <w:b/>
                <w:sz w:val="17"/>
              </w:rPr>
              <w:t>Seleccionado</w:t>
            </w:r>
          </w:p>
        </w:tc>
      </w:tr>
      <w:tr>
        <w:tc>
          <w:tcPr>
            <w:tcW w:type="dxa" w:w="2268"/>
            <w:shd w:val="clear" w:color="auto" w:fill="F2F5F9"/>
          </w:tcPr>
          <w:p>
            <w:pPr>
              <w:spacing w:after="0"/>
            </w:pPr>
            <w:r/>
            <w:r>
              <w:rPr>
                <w:sz w:val="17"/>
              </w:rPr>
              <w:t>WP Super Cache</w:t>
            </w:r>
          </w:p>
        </w:tc>
        <w:tc>
          <w:tcPr>
            <w:tcW w:type="dxa" w:w="964"/>
            <w:shd w:val="clear" w:color="auto" w:fill="F2F5F9"/>
          </w:tcPr>
          <w:p>
            <w:pPr>
              <w:spacing w:after="0"/>
            </w:pPr>
            <w:r/>
            <w:r>
              <w:rPr>
                <w:sz w:val="17"/>
              </w:rPr>
              <w:t>3.1.4</w:t>
            </w:r>
          </w:p>
        </w:tc>
        <w:tc>
          <w:tcPr>
            <w:tcW w:type="dxa" w:w="1417"/>
            <w:shd w:val="clear" w:color="auto" w:fill="F2F5F9"/>
          </w:tcPr>
          <w:p>
            <w:pPr>
              <w:spacing w:after="0"/>
            </w:pPr>
            <w:r/>
            <w:r>
              <w:rPr>
                <w:sz w:val="17"/>
              </w:rPr>
              <w:t>30/09/2026</w:t>
            </w:r>
          </w:p>
        </w:tc>
        <w:tc>
          <w:tcPr>
            <w:tcW w:type="dxa" w:w="1361"/>
            <w:shd w:val="clear" w:color="auto" w:fill="F2F5F9"/>
          </w:tcPr>
          <w:p>
            <w:pPr>
              <w:spacing w:after="0"/>
            </w:pPr>
            <w:r/>
            <w:r>
              <w:rPr>
                <w:sz w:val="17"/>
              </w:rPr>
              <w:t>1 M+</w:t>
            </w:r>
          </w:p>
        </w:tc>
        <w:tc>
          <w:tcPr>
            <w:tcW w:type="dxa" w:w="1077"/>
            <w:shd w:val="clear" w:color="auto" w:fill="F2F5F9"/>
          </w:tcPr>
          <w:p>
            <w:pPr>
              <w:spacing w:after="0"/>
            </w:pPr>
            <w:r/>
            <w:r>
              <w:rPr>
                <w:sz w:val="17"/>
              </w:rPr>
              <w:t>4,3/5</w:t>
            </w:r>
          </w:p>
        </w:tc>
        <w:tc>
          <w:tcPr>
            <w:tcW w:type="dxa" w:w="1134"/>
            <w:shd w:val="clear" w:color="auto" w:fill="F2F5F9"/>
          </w:tcPr>
          <w:p>
            <w:pPr>
              <w:spacing w:after="0"/>
            </w:pPr>
            <w:r/>
            <w:r>
              <w:rPr>
                <w:sz w:val="17"/>
              </w:rPr>
              <w:t>1.346</w:t>
            </w:r>
          </w:p>
        </w:tc>
        <w:tc>
          <w:tcPr>
            <w:tcW w:type="dxa" w:w="1417"/>
            <w:shd w:val="clear" w:color="auto" w:fill="F2F5F9"/>
          </w:tcPr>
          <w:p>
            <w:pPr>
              <w:spacing w:after="0"/>
            </w:pPr>
            <w:r/>
            <w:r>
              <w:rPr>
                <w:sz w:val="17"/>
              </w:rPr>
            </w:r>
          </w:p>
        </w:tc>
      </w:tr>
      <w:tr>
        <w:tc>
          <w:tcPr>
            <w:tcW w:type="dxa" w:w="2268"/>
          </w:tcPr>
          <w:p>
            <w:pPr>
              <w:spacing w:after="0"/>
            </w:pPr>
            <w:r/>
            <w:r>
              <w:rPr>
                <w:sz w:val="17"/>
              </w:rPr>
              <w:t>W3 Total Cache</w:t>
            </w:r>
          </w:p>
        </w:tc>
        <w:tc>
          <w:tcPr>
            <w:tcW w:type="dxa" w:w="964"/>
          </w:tcPr>
          <w:p>
            <w:pPr>
              <w:spacing w:after="0"/>
            </w:pPr>
            <w:r/>
            <w:r>
              <w:rPr>
                <w:sz w:val="17"/>
              </w:rPr>
              <w:t>2.11.0</w:t>
            </w:r>
          </w:p>
        </w:tc>
        <w:tc>
          <w:tcPr>
            <w:tcW w:type="dxa" w:w="1417"/>
          </w:tcPr>
          <w:p>
            <w:pPr>
              <w:spacing w:after="0"/>
            </w:pPr>
            <w:r/>
            <w:r>
              <w:rPr>
                <w:sz w:val="17"/>
              </w:rPr>
              <w:t>20/10/2026</w:t>
            </w:r>
          </w:p>
        </w:tc>
        <w:tc>
          <w:tcPr>
            <w:tcW w:type="dxa" w:w="1361"/>
          </w:tcPr>
          <w:p>
            <w:pPr>
              <w:spacing w:after="0"/>
            </w:pPr>
            <w:r/>
            <w:r>
              <w:rPr>
                <w:sz w:val="17"/>
              </w:rPr>
              <w:t>900 k+</w:t>
            </w:r>
          </w:p>
        </w:tc>
        <w:tc>
          <w:tcPr>
            <w:tcW w:type="dxa" w:w="1077"/>
          </w:tcPr>
          <w:p>
            <w:pPr>
              <w:spacing w:after="0"/>
            </w:pPr>
            <w:r/>
            <w:r>
              <w:rPr>
                <w:sz w:val="17"/>
              </w:rPr>
              <w:t>4,4/5</w:t>
            </w:r>
          </w:p>
        </w:tc>
        <w:tc>
          <w:tcPr>
            <w:tcW w:type="dxa" w:w="1134"/>
          </w:tcPr>
          <w:p>
            <w:pPr>
              <w:spacing w:after="0"/>
            </w:pPr>
            <w:r/>
            <w:r>
              <w:rPr>
                <w:sz w:val="17"/>
              </w:rPr>
              <w:t>5.420</w:t>
            </w:r>
          </w:p>
        </w:tc>
        <w:tc>
          <w:tcPr>
            <w:tcW w:type="dxa" w:w="1417"/>
          </w:tcPr>
          <w:p>
            <w:pPr>
              <w:spacing w:after="0"/>
            </w:pPr>
            <w:r/>
            <w:r>
              <w:rPr>
                <w:sz w:val="17"/>
              </w:rPr>
            </w:r>
          </w:p>
        </w:tc>
      </w:tr>
      <w:tr>
        <w:tc>
          <w:tcPr>
            <w:tcW w:type="dxa" w:w="2268"/>
            <w:shd w:val="clear" w:color="auto" w:fill="F2F5F9"/>
          </w:tcPr>
          <w:p>
            <w:pPr>
              <w:spacing w:after="0"/>
            </w:pPr>
            <w:r/>
            <w:r>
              <w:rPr>
                <w:sz w:val="17"/>
              </w:rPr>
              <w:t>LiteSpeed Cache</w:t>
            </w:r>
          </w:p>
        </w:tc>
        <w:tc>
          <w:tcPr>
            <w:tcW w:type="dxa" w:w="964"/>
            <w:shd w:val="clear" w:color="auto" w:fill="F2F5F9"/>
          </w:tcPr>
          <w:p>
            <w:pPr>
              <w:spacing w:after="0"/>
            </w:pPr>
            <w:r/>
            <w:r>
              <w:rPr>
                <w:sz w:val="17"/>
              </w:rPr>
              <w:t>7.9.2</w:t>
            </w:r>
          </w:p>
        </w:tc>
        <w:tc>
          <w:tcPr>
            <w:tcW w:type="dxa" w:w="1417"/>
            <w:shd w:val="clear" w:color="auto" w:fill="F2F5F9"/>
          </w:tcPr>
          <w:p>
            <w:pPr>
              <w:spacing w:after="0"/>
            </w:pPr>
            <w:r/>
            <w:r>
              <w:rPr>
                <w:sz w:val="17"/>
              </w:rPr>
              <w:t>20/10/2026</w:t>
            </w:r>
          </w:p>
        </w:tc>
        <w:tc>
          <w:tcPr>
            <w:tcW w:type="dxa" w:w="1361"/>
            <w:shd w:val="clear" w:color="auto" w:fill="F2F5F9"/>
          </w:tcPr>
          <w:p>
            <w:pPr>
              <w:spacing w:after="0"/>
            </w:pPr>
            <w:r/>
            <w:r>
              <w:rPr>
                <w:sz w:val="17"/>
              </w:rPr>
              <w:t>7 M+</w:t>
            </w:r>
          </w:p>
        </w:tc>
        <w:tc>
          <w:tcPr>
            <w:tcW w:type="dxa" w:w="1077"/>
            <w:shd w:val="clear" w:color="auto" w:fill="F2F5F9"/>
          </w:tcPr>
          <w:p>
            <w:pPr>
              <w:spacing w:after="0"/>
            </w:pPr>
            <w:r/>
            <w:r>
              <w:rPr>
                <w:sz w:val="17"/>
              </w:rPr>
              <w:t>4,8/5</w:t>
            </w:r>
          </w:p>
        </w:tc>
        <w:tc>
          <w:tcPr>
            <w:tcW w:type="dxa" w:w="1134"/>
            <w:shd w:val="clear" w:color="auto" w:fill="F2F5F9"/>
          </w:tcPr>
          <w:p>
            <w:pPr>
              <w:spacing w:after="0"/>
            </w:pPr>
            <w:r/>
            <w:r>
              <w:rPr>
                <w:sz w:val="17"/>
              </w:rPr>
              <w:t>2.777</w:t>
            </w:r>
          </w:p>
        </w:tc>
        <w:tc>
          <w:tcPr>
            <w:tcW w:type="dxa" w:w="1417"/>
            <w:shd w:val="clear" w:color="auto" w:fill="F2F5F9"/>
          </w:tcPr>
          <w:p>
            <w:pPr>
              <w:spacing w:after="0"/>
            </w:pPr>
            <w:r/>
            <w:r>
              <w:rPr>
                <w:sz w:val="17"/>
              </w:rPr>
            </w:r>
          </w:p>
        </w:tc>
      </w:tr>
    </w:tbl>
    <w:p>
      <w:pPr>
        <w:spacing w:after="80"/>
      </w:pPr>
    </w:p>
    <w:p>
      <w:r>
        <w:rPr>
          <w:b/>
        </w:rPr>
        <w:t>Justificación.</w:t>
      </w:r>
      <w:r>
        <w:t xml:space="preserve"> WP Fastest Cache tiene la mejor valoración del grupo (4,9/5 en más de 4.000 valoraciones), se configura con casillas sencillas y funciona sobre Apache con .htaccess, que es nuestro servidor. LiteSpeed Cache es el más instalado, pero su rendimiento depende de un servidor LiteSpeed. W3 Total Cache ofrece más opciones a costa de más complejidad. Responde a RNF-01 (carga inferior a 3 s) y RNF-06.</w:t>
      </w:r>
    </w:p>
    <w:p>
      <w:pPr>
        <w:pStyle w:val="Caption"/>
        <w:keepNext/>
      </w:pPr>
      <w:r>
        <w:t>Tabla 24. Analítica</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WP Statistics</w:t>
            </w:r>
          </w:p>
        </w:tc>
        <w:tc>
          <w:tcPr>
            <w:tcW w:type="dxa" w:w="964"/>
          </w:tcPr>
          <w:p>
            <w:pPr>
              <w:spacing w:after="0"/>
            </w:pPr>
            <w:r/>
            <w:r>
              <w:rPr>
                <w:b/>
                <w:sz w:val="17"/>
              </w:rPr>
              <w:t>14.16.18</w:t>
            </w:r>
          </w:p>
        </w:tc>
        <w:tc>
          <w:tcPr>
            <w:tcW w:type="dxa" w:w="1417"/>
          </w:tcPr>
          <w:p>
            <w:pPr>
              <w:spacing w:after="0"/>
            </w:pPr>
            <w:r/>
            <w:r>
              <w:rPr>
                <w:b/>
                <w:sz w:val="17"/>
              </w:rPr>
              <w:t>23/10/2026</w:t>
            </w:r>
          </w:p>
        </w:tc>
        <w:tc>
          <w:tcPr>
            <w:tcW w:type="dxa" w:w="1361"/>
          </w:tcPr>
          <w:p>
            <w:pPr>
              <w:spacing w:after="0"/>
            </w:pPr>
            <w:r/>
            <w:r>
              <w:rPr>
                <w:b/>
                <w:sz w:val="17"/>
              </w:rPr>
              <w:t>500 k+</w:t>
            </w:r>
          </w:p>
        </w:tc>
        <w:tc>
          <w:tcPr>
            <w:tcW w:type="dxa" w:w="1077"/>
          </w:tcPr>
          <w:p>
            <w:pPr>
              <w:spacing w:after="0"/>
            </w:pPr>
            <w:r/>
            <w:r>
              <w:rPr>
                <w:b/>
                <w:sz w:val="17"/>
              </w:rPr>
              <w:t>4,1/5</w:t>
            </w:r>
          </w:p>
        </w:tc>
        <w:tc>
          <w:tcPr>
            <w:tcW w:type="dxa" w:w="1134"/>
          </w:tcPr>
          <w:p>
            <w:pPr>
              <w:spacing w:after="0"/>
            </w:pPr>
            <w:r/>
            <w:r>
              <w:rPr>
                <w:b/>
                <w:sz w:val="17"/>
              </w:rPr>
              <w:t>759</w:t>
            </w:r>
          </w:p>
        </w:tc>
        <w:tc>
          <w:tcPr>
            <w:tcW w:type="dxa" w:w="1417"/>
          </w:tcPr>
          <w:p>
            <w:pPr>
              <w:spacing w:after="0"/>
            </w:pPr>
            <w:r/>
            <w:r>
              <w:rPr>
                <w:b/>
                <w:sz w:val="17"/>
              </w:rPr>
              <w:t>Seleccionado</w:t>
            </w:r>
          </w:p>
        </w:tc>
      </w:tr>
      <w:tr>
        <w:tc>
          <w:tcPr>
            <w:tcW w:type="dxa" w:w="2268"/>
            <w:shd w:val="clear" w:color="auto" w:fill="F2F5F9"/>
          </w:tcPr>
          <w:p>
            <w:pPr>
              <w:spacing w:after="0"/>
            </w:pPr>
            <w:r/>
            <w:r>
              <w:rPr>
                <w:sz w:val="17"/>
              </w:rPr>
              <w:t>Site Kit by Google</w:t>
            </w:r>
          </w:p>
        </w:tc>
        <w:tc>
          <w:tcPr>
            <w:tcW w:type="dxa" w:w="964"/>
            <w:shd w:val="clear" w:color="auto" w:fill="F2F5F9"/>
          </w:tcPr>
          <w:p>
            <w:pPr>
              <w:spacing w:after="0"/>
            </w:pPr>
            <w:r/>
            <w:r>
              <w:rPr>
                <w:sz w:val="17"/>
              </w:rPr>
              <w:t>1.190.0</w:t>
            </w:r>
          </w:p>
        </w:tc>
        <w:tc>
          <w:tcPr>
            <w:tcW w:type="dxa" w:w="1417"/>
            <w:shd w:val="clear" w:color="auto" w:fill="F2F5F9"/>
          </w:tcPr>
          <w:p>
            <w:pPr>
              <w:spacing w:after="0"/>
            </w:pPr>
            <w:r/>
            <w:r>
              <w:rPr>
                <w:sz w:val="17"/>
              </w:rPr>
              <w:t>19/10/2026</w:t>
            </w:r>
          </w:p>
        </w:tc>
        <w:tc>
          <w:tcPr>
            <w:tcW w:type="dxa" w:w="1361"/>
            <w:shd w:val="clear" w:color="auto" w:fill="F2F5F9"/>
          </w:tcPr>
          <w:p>
            <w:pPr>
              <w:spacing w:after="0"/>
            </w:pPr>
            <w:r/>
            <w:r>
              <w:rPr>
                <w:sz w:val="17"/>
              </w:rPr>
              <w:t>5 M+</w:t>
            </w:r>
          </w:p>
        </w:tc>
        <w:tc>
          <w:tcPr>
            <w:tcW w:type="dxa" w:w="1077"/>
            <w:shd w:val="clear" w:color="auto" w:fill="F2F5F9"/>
          </w:tcPr>
          <w:p>
            <w:pPr>
              <w:spacing w:after="0"/>
            </w:pPr>
            <w:r/>
            <w:r>
              <w:rPr>
                <w:sz w:val="17"/>
              </w:rPr>
              <w:t>4,2/5</w:t>
            </w:r>
          </w:p>
        </w:tc>
        <w:tc>
          <w:tcPr>
            <w:tcW w:type="dxa" w:w="1134"/>
            <w:shd w:val="clear" w:color="auto" w:fill="F2F5F9"/>
          </w:tcPr>
          <w:p>
            <w:pPr>
              <w:spacing w:after="0"/>
            </w:pPr>
            <w:r/>
            <w:r>
              <w:rPr>
                <w:sz w:val="17"/>
              </w:rPr>
              <w:t>1.012</w:t>
            </w:r>
          </w:p>
        </w:tc>
        <w:tc>
          <w:tcPr>
            <w:tcW w:type="dxa" w:w="1417"/>
            <w:shd w:val="clear" w:color="auto" w:fill="F2F5F9"/>
          </w:tcPr>
          <w:p>
            <w:pPr>
              <w:spacing w:after="0"/>
            </w:pPr>
            <w:r/>
            <w:r>
              <w:rPr>
                <w:sz w:val="17"/>
              </w:rPr>
            </w:r>
          </w:p>
        </w:tc>
      </w:tr>
      <w:tr>
        <w:tc>
          <w:tcPr>
            <w:tcW w:type="dxa" w:w="2268"/>
          </w:tcPr>
          <w:p>
            <w:pPr>
              <w:spacing w:after="0"/>
            </w:pPr>
            <w:r/>
            <w:r>
              <w:rPr>
                <w:sz w:val="17"/>
              </w:rPr>
              <w:t>MonsterInsights</w:t>
            </w:r>
          </w:p>
        </w:tc>
        <w:tc>
          <w:tcPr>
            <w:tcW w:type="dxa" w:w="964"/>
          </w:tcPr>
          <w:p>
            <w:pPr>
              <w:spacing w:after="0"/>
            </w:pPr>
            <w:r/>
            <w:r>
              <w:rPr>
                <w:sz w:val="17"/>
              </w:rPr>
              <w:t>11.3.0</w:t>
            </w:r>
          </w:p>
        </w:tc>
        <w:tc>
          <w:tcPr>
            <w:tcW w:type="dxa" w:w="1417"/>
          </w:tcPr>
          <w:p>
            <w:pPr>
              <w:spacing w:after="0"/>
            </w:pPr>
            <w:r/>
            <w:r>
              <w:rPr>
                <w:sz w:val="17"/>
              </w:rPr>
              <w:t>16/09/2026</w:t>
            </w:r>
          </w:p>
        </w:tc>
        <w:tc>
          <w:tcPr>
            <w:tcW w:type="dxa" w:w="1361"/>
          </w:tcPr>
          <w:p>
            <w:pPr>
              <w:spacing w:after="0"/>
            </w:pPr>
            <w:r/>
            <w:r>
              <w:rPr>
                <w:sz w:val="17"/>
              </w:rPr>
              <w:t>2 M+</w:t>
            </w:r>
          </w:p>
        </w:tc>
        <w:tc>
          <w:tcPr>
            <w:tcW w:type="dxa" w:w="1077"/>
          </w:tcPr>
          <w:p>
            <w:pPr>
              <w:spacing w:after="0"/>
            </w:pPr>
            <w:r/>
            <w:r>
              <w:rPr>
                <w:sz w:val="17"/>
              </w:rPr>
              <w:t>4,5/5</w:t>
            </w:r>
          </w:p>
        </w:tc>
        <w:tc>
          <w:tcPr>
            <w:tcW w:type="dxa" w:w="1134"/>
          </w:tcPr>
          <w:p>
            <w:pPr>
              <w:spacing w:after="0"/>
            </w:pPr>
            <w:r/>
            <w:r>
              <w:rPr>
                <w:sz w:val="17"/>
              </w:rPr>
              <w:t>3.156</w:t>
            </w:r>
          </w:p>
        </w:tc>
        <w:tc>
          <w:tcPr>
            <w:tcW w:type="dxa" w:w="1417"/>
          </w:tcPr>
          <w:p>
            <w:pPr>
              <w:spacing w:after="0"/>
            </w:pPr>
            <w:r/>
            <w:r>
              <w:rPr>
                <w:sz w:val="17"/>
              </w:rPr>
            </w:r>
          </w:p>
        </w:tc>
      </w:tr>
      <w:tr>
        <w:tc>
          <w:tcPr>
            <w:tcW w:type="dxa" w:w="2268"/>
            <w:shd w:val="clear" w:color="auto" w:fill="F2F5F9"/>
          </w:tcPr>
          <w:p>
            <w:pPr>
              <w:spacing w:after="0"/>
            </w:pPr>
            <w:r/>
            <w:r>
              <w:rPr>
                <w:sz w:val="17"/>
              </w:rPr>
              <w:t>Koko Analytics</w:t>
            </w:r>
          </w:p>
        </w:tc>
        <w:tc>
          <w:tcPr>
            <w:tcW w:type="dxa" w:w="964"/>
            <w:shd w:val="clear" w:color="auto" w:fill="F2F5F9"/>
          </w:tcPr>
          <w:p>
            <w:pPr>
              <w:spacing w:after="0"/>
            </w:pPr>
            <w:r/>
            <w:r>
              <w:rPr>
                <w:sz w:val="17"/>
              </w:rPr>
              <w:t>2.5.3</w:t>
            </w:r>
          </w:p>
        </w:tc>
        <w:tc>
          <w:tcPr>
            <w:tcW w:type="dxa" w:w="1417"/>
            <w:shd w:val="clear" w:color="auto" w:fill="F2F5F9"/>
          </w:tcPr>
          <w:p>
            <w:pPr>
              <w:spacing w:after="0"/>
            </w:pPr>
            <w:r/>
            <w:r>
              <w:rPr>
                <w:sz w:val="17"/>
              </w:rPr>
              <w:t>24/09/2026</w:t>
            </w:r>
          </w:p>
        </w:tc>
        <w:tc>
          <w:tcPr>
            <w:tcW w:type="dxa" w:w="1361"/>
            <w:shd w:val="clear" w:color="auto" w:fill="F2F5F9"/>
          </w:tcPr>
          <w:p>
            <w:pPr>
              <w:spacing w:after="0"/>
            </w:pPr>
            <w:r/>
            <w:r>
              <w:rPr>
                <w:sz w:val="17"/>
              </w:rPr>
              <w:t>60 k+</w:t>
            </w:r>
          </w:p>
        </w:tc>
        <w:tc>
          <w:tcPr>
            <w:tcW w:type="dxa" w:w="1077"/>
            <w:shd w:val="clear" w:color="auto" w:fill="F2F5F9"/>
          </w:tcPr>
          <w:p>
            <w:pPr>
              <w:spacing w:after="0"/>
            </w:pPr>
            <w:r/>
            <w:r>
              <w:rPr>
                <w:sz w:val="17"/>
              </w:rPr>
              <w:t>5,0/5</w:t>
            </w:r>
          </w:p>
        </w:tc>
        <w:tc>
          <w:tcPr>
            <w:tcW w:type="dxa" w:w="1134"/>
            <w:shd w:val="clear" w:color="auto" w:fill="F2F5F9"/>
          </w:tcPr>
          <w:p>
            <w:pPr>
              <w:spacing w:after="0"/>
            </w:pPr>
            <w:r/>
            <w:r>
              <w:rPr>
                <w:sz w:val="17"/>
              </w:rPr>
              <w:t>245</w:t>
            </w:r>
          </w:p>
        </w:tc>
        <w:tc>
          <w:tcPr>
            <w:tcW w:type="dxa" w:w="1417"/>
            <w:shd w:val="clear" w:color="auto" w:fill="F2F5F9"/>
          </w:tcPr>
          <w:p>
            <w:pPr>
              <w:spacing w:after="0"/>
            </w:pPr>
            <w:r/>
            <w:r>
              <w:rPr>
                <w:sz w:val="17"/>
              </w:rPr>
            </w:r>
          </w:p>
        </w:tc>
      </w:tr>
    </w:tbl>
    <w:p>
      <w:pPr>
        <w:spacing w:after="80"/>
      </w:pPr>
    </w:p>
    <w:p>
      <w:r>
        <w:rPr>
          <w:b/>
        </w:rPr>
        <w:t>Justificación.</w:t>
      </w:r>
      <w:r>
        <w:t xml:space="preserve"> WP Statistics guarda los datos en la propia base de datos, sin cookies de terceros ni cuenta de Google, lo que encaja con RNF-08 (RGPD) y funciona desde el servidor local. Site Kit y MonsterInsights tienen más instalaciones pero dependen de Google Analytics y de un sitio público. Koko Analytics es muy ligero pero con menos informes. Para la publicación final se podrá añadir Site Kit.</w:t>
      </w:r>
    </w:p>
    <w:p>
      <w:pPr>
        <w:pStyle w:val="Caption"/>
        <w:keepNext/>
      </w:pPr>
      <w:r>
        <w:t>Tabla 25. SEO</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Yoast SEO</w:t>
            </w:r>
          </w:p>
        </w:tc>
        <w:tc>
          <w:tcPr>
            <w:tcW w:type="dxa" w:w="964"/>
          </w:tcPr>
          <w:p>
            <w:pPr>
              <w:spacing w:after="0"/>
            </w:pPr>
            <w:r/>
            <w:r>
              <w:rPr>
                <w:b/>
                <w:sz w:val="17"/>
              </w:rPr>
              <w:t>28.7</w:t>
            </w:r>
          </w:p>
        </w:tc>
        <w:tc>
          <w:tcPr>
            <w:tcW w:type="dxa" w:w="1417"/>
          </w:tcPr>
          <w:p>
            <w:pPr>
              <w:spacing w:after="0"/>
            </w:pPr>
            <w:r/>
            <w:r>
              <w:rPr>
                <w:b/>
                <w:sz w:val="17"/>
              </w:rPr>
              <w:t>13/10/2026</w:t>
            </w:r>
          </w:p>
        </w:tc>
        <w:tc>
          <w:tcPr>
            <w:tcW w:type="dxa" w:w="1361"/>
          </w:tcPr>
          <w:p>
            <w:pPr>
              <w:spacing w:after="0"/>
            </w:pPr>
            <w:r/>
            <w:r>
              <w:rPr>
                <w:b/>
                <w:sz w:val="17"/>
              </w:rPr>
              <w:t>10 M+</w:t>
            </w:r>
          </w:p>
        </w:tc>
        <w:tc>
          <w:tcPr>
            <w:tcW w:type="dxa" w:w="1077"/>
          </w:tcPr>
          <w:p>
            <w:pPr>
              <w:spacing w:after="0"/>
            </w:pPr>
            <w:r/>
            <w:r>
              <w:rPr>
                <w:b/>
                <w:sz w:val="17"/>
              </w:rPr>
              <w:t>4,8/5</w:t>
            </w:r>
          </w:p>
        </w:tc>
        <w:tc>
          <w:tcPr>
            <w:tcW w:type="dxa" w:w="1134"/>
          </w:tcPr>
          <w:p>
            <w:pPr>
              <w:spacing w:after="0"/>
            </w:pPr>
            <w:r/>
            <w:r>
              <w:rPr>
                <w:b/>
                <w:sz w:val="17"/>
              </w:rPr>
              <w:t>27.821</w:t>
            </w:r>
          </w:p>
        </w:tc>
        <w:tc>
          <w:tcPr>
            <w:tcW w:type="dxa" w:w="1417"/>
          </w:tcPr>
          <w:p>
            <w:pPr>
              <w:spacing w:after="0"/>
            </w:pPr>
            <w:r/>
            <w:r>
              <w:rPr>
                <w:b/>
                <w:sz w:val="17"/>
              </w:rPr>
              <w:t>Seleccionado</w:t>
            </w:r>
          </w:p>
        </w:tc>
      </w:tr>
      <w:tr>
        <w:tc>
          <w:tcPr>
            <w:tcW w:type="dxa" w:w="2268"/>
            <w:shd w:val="clear" w:color="auto" w:fill="F2F5F9"/>
          </w:tcPr>
          <w:p>
            <w:pPr>
              <w:spacing w:after="0"/>
            </w:pPr>
            <w:r/>
            <w:r>
              <w:rPr>
                <w:sz w:val="17"/>
              </w:rPr>
              <w:t>Rank Math SEO</w:t>
            </w:r>
          </w:p>
        </w:tc>
        <w:tc>
          <w:tcPr>
            <w:tcW w:type="dxa" w:w="964"/>
            <w:shd w:val="clear" w:color="auto" w:fill="F2F5F9"/>
          </w:tcPr>
          <w:p>
            <w:pPr>
              <w:spacing w:after="0"/>
            </w:pPr>
            <w:r/>
            <w:r>
              <w:rPr>
                <w:sz w:val="17"/>
              </w:rPr>
              <w:t>1.0.280</w:t>
            </w:r>
          </w:p>
        </w:tc>
        <w:tc>
          <w:tcPr>
            <w:tcW w:type="dxa" w:w="1417"/>
            <w:shd w:val="clear" w:color="auto" w:fill="F2F5F9"/>
          </w:tcPr>
          <w:p>
            <w:pPr>
              <w:spacing w:after="0"/>
            </w:pPr>
            <w:r/>
            <w:r>
              <w:rPr>
                <w:sz w:val="17"/>
              </w:rPr>
              <w:t>06/10/2026</w:t>
            </w:r>
          </w:p>
        </w:tc>
        <w:tc>
          <w:tcPr>
            <w:tcW w:type="dxa" w:w="1361"/>
            <w:shd w:val="clear" w:color="auto" w:fill="F2F5F9"/>
          </w:tcPr>
          <w:p>
            <w:pPr>
              <w:spacing w:after="0"/>
            </w:pPr>
            <w:r/>
            <w:r>
              <w:rPr>
                <w:sz w:val="17"/>
              </w:rPr>
              <w:t>4 M+</w:t>
            </w:r>
          </w:p>
        </w:tc>
        <w:tc>
          <w:tcPr>
            <w:tcW w:type="dxa" w:w="1077"/>
            <w:shd w:val="clear" w:color="auto" w:fill="F2F5F9"/>
          </w:tcPr>
          <w:p>
            <w:pPr>
              <w:spacing w:after="0"/>
            </w:pPr>
            <w:r/>
            <w:r>
              <w:rPr>
                <w:sz w:val="17"/>
              </w:rPr>
              <w:t>4,8/5</w:t>
            </w:r>
          </w:p>
        </w:tc>
        <w:tc>
          <w:tcPr>
            <w:tcW w:type="dxa" w:w="1134"/>
            <w:shd w:val="clear" w:color="auto" w:fill="F2F5F9"/>
          </w:tcPr>
          <w:p>
            <w:pPr>
              <w:spacing w:after="0"/>
            </w:pPr>
            <w:r/>
            <w:r>
              <w:rPr>
                <w:sz w:val="17"/>
              </w:rPr>
              <w:t>7.517</w:t>
            </w:r>
          </w:p>
        </w:tc>
        <w:tc>
          <w:tcPr>
            <w:tcW w:type="dxa" w:w="1417"/>
            <w:shd w:val="clear" w:color="auto" w:fill="F2F5F9"/>
          </w:tcPr>
          <w:p>
            <w:pPr>
              <w:spacing w:after="0"/>
            </w:pPr>
            <w:r/>
            <w:r>
              <w:rPr>
                <w:sz w:val="17"/>
              </w:rPr>
            </w:r>
          </w:p>
        </w:tc>
      </w:tr>
      <w:tr>
        <w:tc>
          <w:tcPr>
            <w:tcW w:type="dxa" w:w="2268"/>
          </w:tcPr>
          <w:p>
            <w:pPr>
              <w:spacing w:after="0"/>
            </w:pPr>
            <w:r/>
            <w:r>
              <w:rPr>
                <w:sz w:val="17"/>
              </w:rPr>
              <w:t>All in One SEO</w:t>
            </w:r>
          </w:p>
        </w:tc>
        <w:tc>
          <w:tcPr>
            <w:tcW w:type="dxa" w:w="964"/>
          </w:tcPr>
          <w:p>
            <w:pPr>
              <w:spacing w:after="0"/>
            </w:pPr>
            <w:r/>
            <w:r>
              <w:rPr>
                <w:sz w:val="17"/>
              </w:rPr>
              <w:t>5.0.4</w:t>
            </w:r>
          </w:p>
        </w:tc>
        <w:tc>
          <w:tcPr>
            <w:tcW w:type="dxa" w:w="1417"/>
          </w:tcPr>
          <w:p>
            <w:pPr>
              <w:spacing w:after="0"/>
            </w:pPr>
            <w:r/>
            <w:r>
              <w:rPr>
                <w:sz w:val="17"/>
              </w:rPr>
              <w:t>22/10/2026</w:t>
            </w:r>
          </w:p>
        </w:tc>
        <w:tc>
          <w:tcPr>
            <w:tcW w:type="dxa" w:w="1361"/>
          </w:tcPr>
          <w:p>
            <w:pPr>
              <w:spacing w:after="0"/>
            </w:pPr>
            <w:r/>
            <w:r>
              <w:rPr>
                <w:sz w:val="17"/>
              </w:rPr>
              <w:t>2 M+</w:t>
            </w:r>
          </w:p>
        </w:tc>
        <w:tc>
          <w:tcPr>
            <w:tcW w:type="dxa" w:w="1077"/>
          </w:tcPr>
          <w:p>
            <w:pPr>
              <w:spacing w:after="0"/>
            </w:pPr>
            <w:r/>
            <w:r>
              <w:rPr>
                <w:sz w:val="17"/>
              </w:rPr>
              <w:t>4,7/5</w:t>
            </w:r>
          </w:p>
        </w:tc>
        <w:tc>
          <w:tcPr>
            <w:tcW w:type="dxa" w:w="1134"/>
          </w:tcPr>
          <w:p>
            <w:pPr>
              <w:spacing w:after="0"/>
            </w:pPr>
            <w:r/>
            <w:r>
              <w:rPr>
                <w:sz w:val="17"/>
              </w:rPr>
              <w:t>5.229</w:t>
            </w:r>
          </w:p>
        </w:tc>
        <w:tc>
          <w:tcPr>
            <w:tcW w:type="dxa" w:w="1417"/>
          </w:tcPr>
          <w:p>
            <w:pPr>
              <w:spacing w:after="0"/>
            </w:pPr>
            <w:r/>
            <w:r>
              <w:rPr>
                <w:sz w:val="17"/>
              </w:rPr>
            </w:r>
          </w:p>
        </w:tc>
      </w:tr>
      <w:tr>
        <w:tc>
          <w:tcPr>
            <w:tcW w:type="dxa" w:w="2268"/>
            <w:shd w:val="clear" w:color="auto" w:fill="F2F5F9"/>
          </w:tcPr>
          <w:p>
            <w:pPr>
              <w:spacing w:after="0"/>
            </w:pPr>
            <w:r/>
            <w:r>
              <w:rPr>
                <w:sz w:val="17"/>
              </w:rPr>
              <w:t>SEOPress</w:t>
            </w:r>
          </w:p>
        </w:tc>
        <w:tc>
          <w:tcPr>
            <w:tcW w:type="dxa" w:w="964"/>
            <w:shd w:val="clear" w:color="auto" w:fill="F2F5F9"/>
          </w:tcPr>
          <w:p>
            <w:pPr>
              <w:spacing w:after="0"/>
            </w:pPr>
            <w:r/>
            <w:r>
              <w:rPr>
                <w:sz w:val="17"/>
              </w:rPr>
              <w:t>10.3</w:t>
            </w:r>
          </w:p>
        </w:tc>
        <w:tc>
          <w:tcPr>
            <w:tcW w:type="dxa" w:w="1417"/>
            <w:shd w:val="clear" w:color="auto" w:fill="F2F5F9"/>
          </w:tcPr>
          <w:p>
            <w:pPr>
              <w:spacing w:after="0"/>
            </w:pPr>
            <w:r/>
            <w:r>
              <w:rPr>
                <w:sz w:val="17"/>
              </w:rPr>
              <w:t>23/10/2026</w:t>
            </w:r>
          </w:p>
        </w:tc>
        <w:tc>
          <w:tcPr>
            <w:tcW w:type="dxa" w:w="1361"/>
            <w:shd w:val="clear" w:color="auto" w:fill="F2F5F9"/>
          </w:tcPr>
          <w:p>
            <w:pPr>
              <w:spacing w:after="0"/>
            </w:pPr>
            <w:r/>
            <w:r>
              <w:rPr>
                <w:sz w:val="17"/>
              </w:rPr>
              <w:t>300 k+</w:t>
            </w:r>
          </w:p>
        </w:tc>
        <w:tc>
          <w:tcPr>
            <w:tcW w:type="dxa" w:w="1077"/>
            <w:shd w:val="clear" w:color="auto" w:fill="F2F5F9"/>
          </w:tcPr>
          <w:p>
            <w:pPr>
              <w:spacing w:after="0"/>
            </w:pPr>
            <w:r/>
            <w:r>
              <w:rPr>
                <w:sz w:val="17"/>
              </w:rPr>
              <w:t>4,8/5</w:t>
            </w:r>
          </w:p>
        </w:tc>
        <w:tc>
          <w:tcPr>
            <w:tcW w:type="dxa" w:w="1134"/>
            <w:shd w:val="clear" w:color="auto" w:fill="F2F5F9"/>
          </w:tcPr>
          <w:p>
            <w:pPr>
              <w:spacing w:after="0"/>
            </w:pPr>
            <w:r/>
            <w:r>
              <w:rPr>
                <w:sz w:val="17"/>
              </w:rPr>
              <w:t>1.266</w:t>
            </w:r>
          </w:p>
        </w:tc>
        <w:tc>
          <w:tcPr>
            <w:tcW w:type="dxa" w:w="1417"/>
            <w:shd w:val="clear" w:color="auto" w:fill="F2F5F9"/>
          </w:tcPr>
          <w:p>
            <w:pPr>
              <w:spacing w:after="0"/>
            </w:pPr>
            <w:r/>
            <w:r>
              <w:rPr>
                <w:sz w:val="17"/>
              </w:rPr>
            </w:r>
          </w:p>
        </w:tc>
      </w:tr>
    </w:tbl>
    <w:p>
      <w:pPr>
        <w:spacing w:after="80"/>
      </w:pPr>
    </w:p>
    <w:p>
      <w:r>
        <w:rPr>
          <w:b/>
        </w:rPr>
        <w:t>Justificación.</w:t>
      </w:r>
      <w:r>
        <w:t xml:space="preserve"> Yoast SEO es el estándar del mercado (más de 10 M de instalaciones, 4,8/5 en casi 28.000 valoraciones), con análisis de contenido, metadatos, sitemap XML y migas de pan. Apoya OBJ-02 y UI-02 al mejorar la visibilidad de los comunicados. Rank Math y All in One SEO son alternativas equivalentes; SEOPress es más ligero.</w:t>
      </w:r>
    </w:p>
    <w:p>
      <w:pPr>
        <w:pStyle w:val="Heading3"/>
      </w:pPr>
      <w:r>
        <w:t>Plugins funcionales</w:t>
      </w:r>
    </w:p>
    <w:p>
      <w:pPr>
        <w:pStyle w:val="Caption"/>
        <w:keepNext/>
      </w:pPr>
      <w:r>
        <w:t>Tabla 26. Formularios (buzón y mediación)</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Fluent Forms</w:t>
            </w:r>
          </w:p>
        </w:tc>
        <w:tc>
          <w:tcPr>
            <w:tcW w:type="dxa" w:w="964"/>
          </w:tcPr>
          <w:p>
            <w:pPr>
              <w:spacing w:after="0"/>
            </w:pPr>
            <w:r/>
            <w:r>
              <w:rPr>
                <w:b/>
                <w:sz w:val="17"/>
              </w:rPr>
              <w:t>6.2.16</w:t>
            </w:r>
          </w:p>
        </w:tc>
        <w:tc>
          <w:tcPr>
            <w:tcW w:type="dxa" w:w="1417"/>
          </w:tcPr>
          <w:p>
            <w:pPr>
              <w:spacing w:after="0"/>
            </w:pPr>
            <w:r/>
            <w:r>
              <w:rPr>
                <w:b/>
                <w:sz w:val="17"/>
              </w:rPr>
              <w:t>16/10/2026</w:t>
            </w:r>
          </w:p>
        </w:tc>
        <w:tc>
          <w:tcPr>
            <w:tcW w:type="dxa" w:w="1361"/>
          </w:tcPr>
          <w:p>
            <w:pPr>
              <w:spacing w:after="0"/>
            </w:pPr>
            <w:r/>
            <w:r>
              <w:rPr>
                <w:b/>
                <w:sz w:val="17"/>
              </w:rPr>
              <w:t>800 k+</w:t>
            </w:r>
          </w:p>
        </w:tc>
        <w:tc>
          <w:tcPr>
            <w:tcW w:type="dxa" w:w="1077"/>
          </w:tcPr>
          <w:p>
            <w:pPr>
              <w:spacing w:after="0"/>
            </w:pPr>
            <w:r/>
            <w:r>
              <w:rPr>
                <w:b/>
                <w:sz w:val="17"/>
              </w:rPr>
              <w:t>4,8/5</w:t>
            </w:r>
          </w:p>
        </w:tc>
        <w:tc>
          <w:tcPr>
            <w:tcW w:type="dxa" w:w="1134"/>
          </w:tcPr>
          <w:p>
            <w:pPr>
              <w:spacing w:after="0"/>
            </w:pPr>
            <w:r/>
            <w:r>
              <w:rPr>
                <w:b/>
                <w:sz w:val="17"/>
              </w:rPr>
              <w:t>806</w:t>
            </w:r>
          </w:p>
        </w:tc>
        <w:tc>
          <w:tcPr>
            <w:tcW w:type="dxa" w:w="1417"/>
          </w:tcPr>
          <w:p>
            <w:pPr>
              <w:spacing w:after="0"/>
            </w:pPr>
            <w:r/>
            <w:r>
              <w:rPr>
                <w:b/>
                <w:sz w:val="17"/>
              </w:rPr>
              <w:t>Seleccionado</w:t>
            </w:r>
          </w:p>
        </w:tc>
      </w:tr>
      <w:tr>
        <w:tc>
          <w:tcPr>
            <w:tcW w:type="dxa" w:w="2268"/>
            <w:shd w:val="clear" w:color="auto" w:fill="F2F5F9"/>
          </w:tcPr>
          <w:p>
            <w:pPr>
              <w:spacing w:after="0"/>
            </w:pPr>
            <w:r/>
            <w:r>
              <w:rPr>
                <w:sz w:val="17"/>
              </w:rPr>
              <w:t>WPForms</w:t>
            </w:r>
          </w:p>
        </w:tc>
        <w:tc>
          <w:tcPr>
            <w:tcW w:type="dxa" w:w="964"/>
            <w:shd w:val="clear" w:color="auto" w:fill="F2F5F9"/>
          </w:tcPr>
          <w:p>
            <w:pPr>
              <w:spacing w:after="0"/>
            </w:pPr>
            <w:r/>
            <w:r>
              <w:rPr>
                <w:sz w:val="17"/>
              </w:rPr>
              <w:t>2.0.3</w:t>
            </w:r>
          </w:p>
        </w:tc>
        <w:tc>
          <w:tcPr>
            <w:tcW w:type="dxa" w:w="1417"/>
            <w:shd w:val="clear" w:color="auto" w:fill="F2F5F9"/>
          </w:tcPr>
          <w:p>
            <w:pPr>
              <w:spacing w:after="0"/>
            </w:pPr>
            <w:r/>
            <w:r>
              <w:rPr>
                <w:sz w:val="17"/>
              </w:rPr>
              <w:t>22/10/2026</w:t>
            </w:r>
          </w:p>
        </w:tc>
        <w:tc>
          <w:tcPr>
            <w:tcW w:type="dxa" w:w="1361"/>
            <w:shd w:val="clear" w:color="auto" w:fill="F2F5F9"/>
          </w:tcPr>
          <w:p>
            <w:pPr>
              <w:spacing w:after="0"/>
            </w:pPr>
            <w:r/>
            <w:r>
              <w:rPr>
                <w:sz w:val="17"/>
              </w:rPr>
              <w:t>5 M+</w:t>
            </w:r>
          </w:p>
        </w:tc>
        <w:tc>
          <w:tcPr>
            <w:tcW w:type="dxa" w:w="1077"/>
            <w:shd w:val="clear" w:color="auto" w:fill="F2F5F9"/>
          </w:tcPr>
          <w:p>
            <w:pPr>
              <w:spacing w:after="0"/>
            </w:pPr>
            <w:r/>
            <w:r>
              <w:rPr>
                <w:sz w:val="17"/>
              </w:rPr>
              <w:t>4,8/5</w:t>
            </w:r>
          </w:p>
        </w:tc>
        <w:tc>
          <w:tcPr>
            <w:tcW w:type="dxa" w:w="1134"/>
            <w:shd w:val="clear" w:color="auto" w:fill="F2F5F9"/>
          </w:tcPr>
          <w:p>
            <w:pPr>
              <w:spacing w:after="0"/>
            </w:pPr>
            <w:r/>
            <w:r>
              <w:rPr>
                <w:sz w:val="17"/>
              </w:rPr>
              <w:t>14.385</w:t>
            </w:r>
          </w:p>
        </w:tc>
        <w:tc>
          <w:tcPr>
            <w:tcW w:type="dxa" w:w="1417"/>
            <w:shd w:val="clear" w:color="auto" w:fill="F2F5F9"/>
          </w:tcPr>
          <w:p>
            <w:pPr>
              <w:spacing w:after="0"/>
            </w:pPr>
            <w:r/>
            <w:r>
              <w:rPr>
                <w:sz w:val="17"/>
              </w:rPr>
            </w:r>
          </w:p>
        </w:tc>
      </w:tr>
      <w:tr>
        <w:tc>
          <w:tcPr>
            <w:tcW w:type="dxa" w:w="2268"/>
          </w:tcPr>
          <w:p>
            <w:pPr>
              <w:spacing w:after="0"/>
            </w:pPr>
            <w:r/>
            <w:r>
              <w:rPr>
                <w:sz w:val="17"/>
              </w:rPr>
              <w:t>Contact Form 7</w:t>
            </w:r>
          </w:p>
        </w:tc>
        <w:tc>
          <w:tcPr>
            <w:tcW w:type="dxa" w:w="964"/>
          </w:tcPr>
          <w:p>
            <w:pPr>
              <w:spacing w:after="0"/>
            </w:pPr>
            <w:r/>
            <w:r>
              <w:rPr>
                <w:sz w:val="17"/>
              </w:rPr>
              <w:t>6.2.3</w:t>
            </w:r>
          </w:p>
        </w:tc>
        <w:tc>
          <w:tcPr>
            <w:tcW w:type="dxa" w:w="1417"/>
          </w:tcPr>
          <w:p>
            <w:pPr>
              <w:spacing w:after="0"/>
            </w:pPr>
            <w:r/>
            <w:r>
              <w:rPr>
                <w:sz w:val="17"/>
              </w:rPr>
              <w:t>21/10/2026</w:t>
            </w:r>
          </w:p>
        </w:tc>
        <w:tc>
          <w:tcPr>
            <w:tcW w:type="dxa" w:w="1361"/>
          </w:tcPr>
          <w:p>
            <w:pPr>
              <w:spacing w:after="0"/>
            </w:pPr>
            <w:r/>
            <w:r>
              <w:rPr>
                <w:sz w:val="17"/>
              </w:rPr>
              <w:t>10 M+</w:t>
            </w:r>
          </w:p>
        </w:tc>
        <w:tc>
          <w:tcPr>
            <w:tcW w:type="dxa" w:w="1077"/>
          </w:tcPr>
          <w:p>
            <w:pPr>
              <w:spacing w:after="0"/>
            </w:pPr>
            <w:r/>
            <w:r>
              <w:rPr>
                <w:sz w:val="17"/>
              </w:rPr>
              <w:t>4,0/5</w:t>
            </w:r>
          </w:p>
        </w:tc>
        <w:tc>
          <w:tcPr>
            <w:tcW w:type="dxa" w:w="1134"/>
          </w:tcPr>
          <w:p>
            <w:pPr>
              <w:spacing w:after="0"/>
            </w:pPr>
            <w:r/>
            <w:r>
              <w:rPr>
                <w:sz w:val="17"/>
              </w:rPr>
              <w:t>2.183</w:t>
            </w:r>
          </w:p>
        </w:tc>
        <w:tc>
          <w:tcPr>
            <w:tcW w:type="dxa" w:w="1417"/>
          </w:tcPr>
          <w:p>
            <w:pPr>
              <w:spacing w:after="0"/>
            </w:pPr>
            <w:r/>
            <w:r>
              <w:rPr>
                <w:sz w:val="17"/>
              </w:rPr>
            </w:r>
          </w:p>
        </w:tc>
      </w:tr>
      <w:tr>
        <w:tc>
          <w:tcPr>
            <w:tcW w:type="dxa" w:w="2268"/>
            <w:shd w:val="clear" w:color="auto" w:fill="F2F5F9"/>
          </w:tcPr>
          <w:p>
            <w:pPr>
              <w:spacing w:after="0"/>
            </w:pPr>
            <w:r/>
            <w:r>
              <w:rPr>
                <w:sz w:val="17"/>
              </w:rPr>
              <w:t>Ninja Forms</w:t>
            </w:r>
          </w:p>
        </w:tc>
        <w:tc>
          <w:tcPr>
            <w:tcW w:type="dxa" w:w="964"/>
            <w:shd w:val="clear" w:color="auto" w:fill="F2F5F9"/>
          </w:tcPr>
          <w:p>
            <w:pPr>
              <w:spacing w:after="0"/>
            </w:pPr>
            <w:r/>
            <w:r>
              <w:rPr>
                <w:sz w:val="17"/>
              </w:rPr>
              <w:t>3.15.6</w:t>
            </w:r>
          </w:p>
        </w:tc>
        <w:tc>
          <w:tcPr>
            <w:tcW w:type="dxa" w:w="1417"/>
            <w:shd w:val="clear" w:color="auto" w:fill="F2F5F9"/>
          </w:tcPr>
          <w:p>
            <w:pPr>
              <w:spacing w:after="0"/>
            </w:pPr>
            <w:r/>
            <w:r>
              <w:rPr>
                <w:sz w:val="17"/>
              </w:rPr>
              <w:t>15/10/2026</w:t>
            </w:r>
          </w:p>
        </w:tc>
        <w:tc>
          <w:tcPr>
            <w:tcW w:type="dxa" w:w="1361"/>
            <w:shd w:val="clear" w:color="auto" w:fill="F2F5F9"/>
          </w:tcPr>
          <w:p>
            <w:pPr>
              <w:spacing w:after="0"/>
            </w:pPr>
            <w:r/>
            <w:r>
              <w:rPr>
                <w:sz w:val="17"/>
              </w:rPr>
              <w:t>500 k+</w:t>
            </w:r>
          </w:p>
        </w:tc>
        <w:tc>
          <w:tcPr>
            <w:tcW w:type="dxa" w:w="1077"/>
            <w:shd w:val="clear" w:color="auto" w:fill="F2F5F9"/>
          </w:tcPr>
          <w:p>
            <w:pPr>
              <w:spacing w:after="0"/>
            </w:pPr>
            <w:r/>
            <w:r>
              <w:rPr>
                <w:sz w:val="17"/>
              </w:rPr>
              <w:t>4,4/5</w:t>
            </w:r>
          </w:p>
        </w:tc>
        <w:tc>
          <w:tcPr>
            <w:tcW w:type="dxa" w:w="1134"/>
            <w:shd w:val="clear" w:color="auto" w:fill="F2F5F9"/>
          </w:tcPr>
          <w:p>
            <w:pPr>
              <w:spacing w:after="0"/>
            </w:pPr>
            <w:r/>
            <w:r>
              <w:rPr>
                <w:sz w:val="17"/>
              </w:rPr>
              <w:t>1.397</w:t>
            </w:r>
          </w:p>
        </w:tc>
        <w:tc>
          <w:tcPr>
            <w:tcW w:type="dxa" w:w="1417"/>
            <w:shd w:val="clear" w:color="auto" w:fill="F2F5F9"/>
          </w:tcPr>
          <w:p>
            <w:pPr>
              <w:spacing w:after="0"/>
            </w:pPr>
            <w:r/>
            <w:r>
              <w:rPr>
                <w:sz w:val="17"/>
              </w:rPr>
            </w:r>
          </w:p>
        </w:tc>
      </w:tr>
    </w:tbl>
    <w:p>
      <w:pPr>
        <w:spacing w:after="80"/>
      </w:pPr>
    </w:p>
    <w:p>
      <w:r>
        <w:rPr>
          <w:b/>
        </w:rPr>
        <w:t>Justificación.</w:t>
      </w:r>
      <w:r>
        <w:t xml:space="preserve"> Fluent Forms guarda las entradas en la base de datos en la versión gratuita (necesario para los tickets del buzón), incluye lógica condicional y validación por expresión regular, con 4,8/5. WPForms Lite solo guarda entradas en la versión de pago y Contact Form 7 solo envía correos. Cubre RF-08, RF-09 y RF-13; la restricción de correo @alum.us.es (RN-02) se aplica en el servidor desde el plugin propio, y se ha comprobado que rechaza un correo ajeno.</w:t>
      </w:r>
    </w:p>
    <w:p>
      <w:pPr>
        <w:pStyle w:val="Caption"/>
        <w:keepNext/>
      </w:pPr>
      <w:r>
        <w:t>Tabla 27. Tipos de contenido y campos personalizados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Advanced Custom Fields (ACF®)</w:t>
            </w:r>
          </w:p>
        </w:tc>
        <w:tc>
          <w:tcPr>
            <w:tcW w:type="dxa" w:w="964"/>
          </w:tcPr>
          <w:p>
            <w:pPr>
              <w:spacing w:after="0"/>
            </w:pPr>
            <w:r/>
            <w:r>
              <w:rPr>
                <w:b/>
                <w:sz w:val="17"/>
              </w:rPr>
              <w:t>6.8.10</w:t>
            </w:r>
          </w:p>
        </w:tc>
        <w:tc>
          <w:tcPr>
            <w:tcW w:type="dxa" w:w="1417"/>
          </w:tcPr>
          <w:p>
            <w:pPr>
              <w:spacing w:after="0"/>
            </w:pPr>
            <w:r/>
            <w:r>
              <w:rPr>
                <w:b/>
                <w:sz w:val="17"/>
              </w:rPr>
              <w:t>10/09/2026</w:t>
            </w:r>
          </w:p>
        </w:tc>
        <w:tc>
          <w:tcPr>
            <w:tcW w:type="dxa" w:w="1361"/>
          </w:tcPr>
          <w:p>
            <w:pPr>
              <w:spacing w:after="0"/>
            </w:pPr>
            <w:r/>
            <w:r>
              <w:rPr>
                <w:b/>
                <w:sz w:val="17"/>
              </w:rPr>
              <w:t>2 M+</w:t>
            </w:r>
          </w:p>
        </w:tc>
        <w:tc>
          <w:tcPr>
            <w:tcW w:type="dxa" w:w="1077"/>
          </w:tcPr>
          <w:p>
            <w:pPr>
              <w:spacing w:after="0"/>
            </w:pPr>
            <w:r/>
            <w:r>
              <w:rPr>
                <w:b/>
                <w:sz w:val="17"/>
              </w:rPr>
              <w:t>4,5/5</w:t>
            </w:r>
          </w:p>
        </w:tc>
        <w:tc>
          <w:tcPr>
            <w:tcW w:type="dxa" w:w="1134"/>
          </w:tcPr>
          <w:p>
            <w:pPr>
              <w:spacing w:after="0"/>
            </w:pPr>
            <w:r/>
            <w:r>
              <w:rPr>
                <w:b/>
                <w:sz w:val="17"/>
              </w:rPr>
              <w:t>1.440</w:t>
            </w:r>
          </w:p>
        </w:tc>
        <w:tc>
          <w:tcPr>
            <w:tcW w:type="dxa" w:w="1417"/>
          </w:tcPr>
          <w:p>
            <w:pPr>
              <w:spacing w:after="0"/>
            </w:pPr>
            <w:r/>
            <w:r>
              <w:rPr>
                <w:b/>
                <w:sz w:val="17"/>
              </w:rPr>
              <w:t>Seleccionado</w:t>
            </w:r>
          </w:p>
        </w:tc>
      </w:tr>
      <w:tr>
        <w:tc>
          <w:tcPr>
            <w:tcW w:type="dxa" w:w="2268"/>
            <w:shd w:val="clear" w:color="auto" w:fill="F2F5F9"/>
          </w:tcPr>
          <w:p>
            <w:pPr>
              <w:spacing w:after="0"/>
            </w:pPr>
            <w:r/>
            <w:r>
              <w:rPr>
                <w:sz w:val="17"/>
              </w:rPr>
              <w:t>Custom Post Type UI</w:t>
            </w:r>
          </w:p>
        </w:tc>
        <w:tc>
          <w:tcPr>
            <w:tcW w:type="dxa" w:w="964"/>
            <w:shd w:val="clear" w:color="auto" w:fill="F2F5F9"/>
          </w:tcPr>
          <w:p>
            <w:pPr>
              <w:spacing w:after="0"/>
            </w:pPr>
            <w:r/>
            <w:r>
              <w:rPr>
                <w:sz w:val="17"/>
              </w:rPr>
              <w:t>1.19.3</w:t>
            </w:r>
          </w:p>
        </w:tc>
        <w:tc>
          <w:tcPr>
            <w:tcW w:type="dxa" w:w="1417"/>
            <w:shd w:val="clear" w:color="auto" w:fill="F2F5F9"/>
          </w:tcPr>
          <w:p>
            <w:pPr>
              <w:spacing w:after="0"/>
            </w:pPr>
            <w:r/>
            <w:r>
              <w:rPr>
                <w:sz w:val="17"/>
              </w:rPr>
              <w:t>14/07/2026</w:t>
            </w:r>
          </w:p>
        </w:tc>
        <w:tc>
          <w:tcPr>
            <w:tcW w:type="dxa" w:w="1361"/>
            <w:shd w:val="clear" w:color="auto" w:fill="F2F5F9"/>
          </w:tcPr>
          <w:p>
            <w:pPr>
              <w:spacing w:after="0"/>
            </w:pPr>
            <w:r/>
            <w:r>
              <w:rPr>
                <w:sz w:val="17"/>
              </w:rPr>
              <w:t>1 M+</w:t>
            </w:r>
          </w:p>
        </w:tc>
        <w:tc>
          <w:tcPr>
            <w:tcW w:type="dxa" w:w="1077"/>
            <w:shd w:val="clear" w:color="auto" w:fill="F2F5F9"/>
          </w:tcPr>
          <w:p>
            <w:pPr>
              <w:spacing w:after="0"/>
            </w:pPr>
            <w:r/>
            <w:r>
              <w:rPr>
                <w:sz w:val="17"/>
              </w:rPr>
              <w:t>4,6/5</w:t>
            </w:r>
          </w:p>
        </w:tc>
        <w:tc>
          <w:tcPr>
            <w:tcW w:type="dxa" w:w="1134"/>
            <w:shd w:val="clear" w:color="auto" w:fill="F2F5F9"/>
          </w:tcPr>
          <w:p>
            <w:pPr>
              <w:spacing w:after="0"/>
            </w:pPr>
            <w:r/>
            <w:r>
              <w:rPr>
                <w:sz w:val="17"/>
              </w:rPr>
              <w:t>276</w:t>
            </w:r>
          </w:p>
        </w:tc>
        <w:tc>
          <w:tcPr>
            <w:tcW w:type="dxa" w:w="1417"/>
            <w:shd w:val="clear" w:color="auto" w:fill="F2F5F9"/>
          </w:tcPr>
          <w:p>
            <w:pPr>
              <w:spacing w:after="0"/>
            </w:pPr>
            <w:r/>
            <w:r>
              <w:rPr>
                <w:sz w:val="17"/>
              </w:rPr>
            </w:r>
          </w:p>
        </w:tc>
      </w:tr>
      <w:tr>
        <w:tc>
          <w:tcPr>
            <w:tcW w:type="dxa" w:w="2268"/>
          </w:tcPr>
          <w:p>
            <w:pPr>
              <w:spacing w:after="0"/>
            </w:pPr>
            <w:r/>
            <w:r>
              <w:rPr>
                <w:sz w:val="17"/>
              </w:rPr>
              <w:t>Pods</w:t>
            </w:r>
          </w:p>
        </w:tc>
        <w:tc>
          <w:tcPr>
            <w:tcW w:type="dxa" w:w="964"/>
          </w:tcPr>
          <w:p>
            <w:pPr>
              <w:spacing w:after="0"/>
            </w:pPr>
            <w:r/>
            <w:r>
              <w:rPr>
                <w:sz w:val="17"/>
              </w:rPr>
              <w:t>3.3.9.2</w:t>
            </w:r>
          </w:p>
        </w:tc>
        <w:tc>
          <w:tcPr>
            <w:tcW w:type="dxa" w:w="1417"/>
          </w:tcPr>
          <w:p>
            <w:pPr>
              <w:spacing w:after="0"/>
            </w:pPr>
            <w:r/>
            <w:r>
              <w:rPr>
                <w:sz w:val="17"/>
              </w:rPr>
              <w:t>31/08/2026</w:t>
            </w:r>
          </w:p>
        </w:tc>
        <w:tc>
          <w:tcPr>
            <w:tcW w:type="dxa" w:w="1361"/>
          </w:tcPr>
          <w:p>
            <w:pPr>
              <w:spacing w:after="0"/>
            </w:pPr>
            <w:r/>
            <w:r>
              <w:rPr>
                <w:sz w:val="17"/>
              </w:rPr>
              <w:t>100 k+</w:t>
            </w:r>
          </w:p>
        </w:tc>
        <w:tc>
          <w:tcPr>
            <w:tcW w:type="dxa" w:w="1077"/>
          </w:tcPr>
          <w:p>
            <w:pPr>
              <w:spacing w:after="0"/>
            </w:pPr>
            <w:r/>
            <w:r>
              <w:rPr>
                <w:sz w:val="17"/>
              </w:rPr>
              <w:t>4,8/5</w:t>
            </w:r>
          </w:p>
        </w:tc>
        <w:tc>
          <w:tcPr>
            <w:tcW w:type="dxa" w:w="1134"/>
          </w:tcPr>
          <w:p>
            <w:pPr>
              <w:spacing w:after="0"/>
            </w:pPr>
            <w:r/>
            <w:r>
              <w:rPr>
                <w:sz w:val="17"/>
              </w:rPr>
              <w:t>418</w:t>
            </w:r>
          </w:p>
        </w:tc>
        <w:tc>
          <w:tcPr>
            <w:tcW w:type="dxa" w:w="1417"/>
          </w:tcPr>
          <w:p>
            <w:pPr>
              <w:spacing w:after="0"/>
            </w:pPr>
            <w:r/>
            <w:r>
              <w:rPr>
                <w:sz w:val="17"/>
              </w:rPr>
            </w:r>
          </w:p>
        </w:tc>
      </w:tr>
    </w:tbl>
    <w:p>
      <w:pPr>
        <w:spacing w:after="80"/>
      </w:pPr>
    </w:p>
    <w:p>
      <w:r>
        <w:rPr>
          <w:b/>
        </w:rPr>
        <w:t>Justificación.</w:t>
      </w:r>
      <w:r>
        <w:t xml:space="preserve"> ACF aporta los campos de las actas (fecha, pleno y archivo PDF) y de las delegaciones (contacto y horario), con más de 2 M de instalaciones; los campos se definen por código en el plugin propio para que viajen con el repositorio. Los tipos de contenido se registran con la función nativa de WordPress desde ese mismo plugin, de modo que no hace falta Custom Post Type UI, que solo registra tipos y taxonomías. Pods ofrece lo mismo que ACF con una comunidad menor. Cubre RF-03, RF-04, RF-06 y RF-07.</w:t>
      </w:r>
    </w:p>
    <w:p>
      <w:pPr>
        <w:pStyle w:val="Caption"/>
        <w:keepNext/>
      </w:pPr>
      <w:r>
        <w:t>Tabla 28. Roles y permisos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Members</w:t>
            </w:r>
          </w:p>
        </w:tc>
        <w:tc>
          <w:tcPr>
            <w:tcW w:type="dxa" w:w="964"/>
          </w:tcPr>
          <w:p>
            <w:pPr>
              <w:spacing w:after="0"/>
            </w:pPr>
            <w:r/>
            <w:r>
              <w:rPr>
                <w:b/>
                <w:sz w:val="17"/>
              </w:rPr>
              <w:t>3.2.27</w:t>
            </w:r>
          </w:p>
        </w:tc>
        <w:tc>
          <w:tcPr>
            <w:tcW w:type="dxa" w:w="1417"/>
          </w:tcPr>
          <w:p>
            <w:pPr>
              <w:spacing w:after="0"/>
            </w:pPr>
            <w:r/>
            <w:r>
              <w:rPr>
                <w:b/>
                <w:sz w:val="17"/>
              </w:rPr>
              <w:t>21/10/2026</w:t>
            </w:r>
          </w:p>
        </w:tc>
        <w:tc>
          <w:tcPr>
            <w:tcW w:type="dxa" w:w="1361"/>
          </w:tcPr>
          <w:p>
            <w:pPr>
              <w:spacing w:after="0"/>
            </w:pPr>
            <w:r/>
            <w:r>
              <w:rPr>
                <w:b/>
                <w:sz w:val="17"/>
              </w:rPr>
              <w:t>300 k+</w:t>
            </w:r>
          </w:p>
        </w:tc>
        <w:tc>
          <w:tcPr>
            <w:tcW w:type="dxa" w:w="1077"/>
          </w:tcPr>
          <w:p>
            <w:pPr>
              <w:spacing w:after="0"/>
            </w:pPr>
            <w:r/>
            <w:r>
              <w:rPr>
                <w:b/>
                <w:sz w:val="17"/>
              </w:rPr>
              <w:t>4,9/5</w:t>
            </w:r>
          </w:p>
        </w:tc>
        <w:tc>
          <w:tcPr>
            <w:tcW w:type="dxa" w:w="1134"/>
          </w:tcPr>
          <w:p>
            <w:pPr>
              <w:spacing w:after="0"/>
            </w:pPr>
            <w:r/>
            <w:r>
              <w:rPr>
                <w:b/>
                <w:sz w:val="17"/>
              </w:rPr>
              <w:t>1.281</w:t>
            </w:r>
          </w:p>
        </w:tc>
        <w:tc>
          <w:tcPr>
            <w:tcW w:type="dxa" w:w="1417"/>
          </w:tcPr>
          <w:p>
            <w:pPr>
              <w:spacing w:after="0"/>
            </w:pPr>
            <w:r/>
            <w:r>
              <w:rPr>
                <w:b/>
                <w:sz w:val="17"/>
              </w:rPr>
              <w:t>Seleccionado</w:t>
            </w:r>
          </w:p>
        </w:tc>
      </w:tr>
      <w:tr>
        <w:tc>
          <w:tcPr>
            <w:tcW w:type="dxa" w:w="2268"/>
            <w:shd w:val="clear" w:color="auto" w:fill="F2F5F9"/>
          </w:tcPr>
          <w:p>
            <w:pPr>
              <w:spacing w:after="0"/>
            </w:pPr>
            <w:r/>
            <w:r>
              <w:rPr>
                <w:sz w:val="17"/>
              </w:rPr>
              <w:t>User Role Editor</w:t>
            </w:r>
          </w:p>
        </w:tc>
        <w:tc>
          <w:tcPr>
            <w:tcW w:type="dxa" w:w="964"/>
            <w:shd w:val="clear" w:color="auto" w:fill="F2F5F9"/>
          </w:tcPr>
          <w:p>
            <w:pPr>
              <w:spacing w:after="0"/>
            </w:pPr>
            <w:r/>
            <w:r>
              <w:rPr>
                <w:sz w:val="17"/>
              </w:rPr>
              <w:t>4.66.2</w:t>
            </w:r>
          </w:p>
        </w:tc>
        <w:tc>
          <w:tcPr>
            <w:tcW w:type="dxa" w:w="1417"/>
            <w:shd w:val="clear" w:color="auto" w:fill="F2F5F9"/>
          </w:tcPr>
          <w:p>
            <w:pPr>
              <w:spacing w:after="0"/>
            </w:pPr>
            <w:r/>
            <w:r>
              <w:rPr>
                <w:sz w:val="17"/>
              </w:rPr>
              <w:t>25/09/2026</w:t>
            </w:r>
          </w:p>
        </w:tc>
        <w:tc>
          <w:tcPr>
            <w:tcW w:type="dxa" w:w="1361"/>
            <w:shd w:val="clear" w:color="auto" w:fill="F2F5F9"/>
          </w:tcPr>
          <w:p>
            <w:pPr>
              <w:spacing w:after="0"/>
            </w:pPr>
            <w:r/>
            <w:r>
              <w:rPr>
                <w:sz w:val="17"/>
              </w:rPr>
              <w:t>700 k+</w:t>
            </w:r>
          </w:p>
        </w:tc>
        <w:tc>
          <w:tcPr>
            <w:tcW w:type="dxa" w:w="1077"/>
            <w:shd w:val="clear" w:color="auto" w:fill="F2F5F9"/>
          </w:tcPr>
          <w:p>
            <w:pPr>
              <w:spacing w:after="0"/>
            </w:pPr>
            <w:r/>
            <w:r>
              <w:rPr>
                <w:sz w:val="17"/>
              </w:rPr>
              <w:t>4,5/5</w:t>
            </w:r>
          </w:p>
        </w:tc>
        <w:tc>
          <w:tcPr>
            <w:tcW w:type="dxa" w:w="1134"/>
            <w:shd w:val="clear" w:color="auto" w:fill="F2F5F9"/>
          </w:tcPr>
          <w:p>
            <w:pPr>
              <w:spacing w:after="0"/>
            </w:pPr>
            <w:r/>
            <w:r>
              <w:rPr>
                <w:sz w:val="17"/>
              </w:rPr>
              <w:t>288</w:t>
            </w:r>
          </w:p>
        </w:tc>
        <w:tc>
          <w:tcPr>
            <w:tcW w:type="dxa" w:w="1417"/>
            <w:shd w:val="clear" w:color="auto" w:fill="F2F5F9"/>
          </w:tcPr>
          <w:p>
            <w:pPr>
              <w:spacing w:after="0"/>
            </w:pPr>
            <w:r/>
            <w:r>
              <w:rPr>
                <w:sz w:val="17"/>
              </w:rPr>
            </w:r>
          </w:p>
        </w:tc>
      </w:tr>
      <w:tr>
        <w:tc>
          <w:tcPr>
            <w:tcW w:type="dxa" w:w="2268"/>
          </w:tcPr>
          <w:p>
            <w:pPr>
              <w:spacing w:after="0"/>
            </w:pPr>
            <w:r/>
            <w:r>
              <w:rPr>
                <w:sz w:val="17"/>
              </w:rPr>
              <w:t>WPFront User Role Editor</w:t>
            </w:r>
          </w:p>
        </w:tc>
        <w:tc>
          <w:tcPr>
            <w:tcW w:type="dxa" w:w="964"/>
          </w:tcPr>
          <w:p>
            <w:pPr>
              <w:spacing w:after="0"/>
            </w:pPr>
            <w:r/>
            <w:r>
              <w:rPr>
                <w:sz w:val="17"/>
              </w:rPr>
              <w:t>4.2.5</w:t>
            </w:r>
          </w:p>
        </w:tc>
        <w:tc>
          <w:tcPr>
            <w:tcW w:type="dxa" w:w="1417"/>
          </w:tcPr>
          <w:p>
            <w:pPr>
              <w:spacing w:after="0"/>
            </w:pPr>
            <w:r/>
            <w:r>
              <w:rPr>
                <w:sz w:val="17"/>
              </w:rPr>
              <w:t>19/08/2026</w:t>
            </w:r>
          </w:p>
        </w:tc>
        <w:tc>
          <w:tcPr>
            <w:tcW w:type="dxa" w:w="1361"/>
          </w:tcPr>
          <w:p>
            <w:pPr>
              <w:spacing w:after="0"/>
            </w:pPr>
            <w:r/>
            <w:r>
              <w:rPr>
                <w:sz w:val="17"/>
              </w:rPr>
              <w:t>30 k+</w:t>
            </w:r>
          </w:p>
        </w:tc>
        <w:tc>
          <w:tcPr>
            <w:tcW w:type="dxa" w:w="1077"/>
          </w:tcPr>
          <w:p>
            <w:pPr>
              <w:spacing w:after="0"/>
            </w:pPr>
            <w:r/>
            <w:r>
              <w:rPr>
                <w:sz w:val="17"/>
              </w:rPr>
              <w:t>4,5/5</w:t>
            </w:r>
          </w:p>
        </w:tc>
        <w:tc>
          <w:tcPr>
            <w:tcW w:type="dxa" w:w="1134"/>
          </w:tcPr>
          <w:p>
            <w:pPr>
              <w:spacing w:after="0"/>
            </w:pPr>
            <w:r/>
            <w:r>
              <w:rPr>
                <w:sz w:val="17"/>
              </w:rPr>
              <w:t>65</w:t>
            </w:r>
          </w:p>
        </w:tc>
        <w:tc>
          <w:tcPr>
            <w:tcW w:type="dxa" w:w="1417"/>
          </w:tcPr>
          <w:p>
            <w:pPr>
              <w:spacing w:after="0"/>
            </w:pPr>
            <w:r/>
            <w:r>
              <w:rPr>
                <w:sz w:val="17"/>
              </w:rPr>
            </w:r>
          </w:p>
        </w:tc>
      </w:tr>
    </w:tbl>
    <w:p>
      <w:pPr>
        <w:spacing w:after="80"/>
      </w:pPr>
    </w:p>
    <w:p>
      <w:r>
        <w:rPr>
          <w:b/>
        </w:rPr>
        <w:t>Justificación.</w:t>
      </w:r>
      <w:r>
        <w:t xml:space="preserve"> Members tiene la mejor valoración (4,9/5) y permite crear los roles Ejecutiva, Delegado y Estudiante con capacidades a medida, y restringir contenido por rol. Los roles Ejecutiva, Delegado y Estudiante los crea el plugin propio y se gestionan con Members. Son la base de RF-14 y del flujo de aprobación RF-05 / RN-01, que usa el estado nativo «Pendiente de revisión». User Role Editor tiene más instalaciones pero menos funciones de control de contenido.</w:t>
      </w:r>
    </w:p>
    <w:p>
      <w:pPr>
        <w:pStyle w:val="Caption"/>
        <w:keepNext/>
      </w:pPr>
      <w:r>
        <w:t>Tabla 29. Calendario de eventos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The Events Calendar</w:t>
            </w:r>
          </w:p>
        </w:tc>
        <w:tc>
          <w:tcPr>
            <w:tcW w:type="dxa" w:w="964"/>
          </w:tcPr>
          <w:p>
            <w:pPr>
              <w:spacing w:after="0"/>
            </w:pPr>
            <w:r/>
            <w:r>
              <w:rPr>
                <w:b/>
                <w:sz w:val="17"/>
              </w:rPr>
              <w:t>6.18.2</w:t>
            </w:r>
          </w:p>
        </w:tc>
        <w:tc>
          <w:tcPr>
            <w:tcW w:type="dxa" w:w="1417"/>
          </w:tcPr>
          <w:p>
            <w:pPr>
              <w:spacing w:after="0"/>
            </w:pPr>
            <w:r/>
            <w:r>
              <w:rPr>
                <w:b/>
                <w:sz w:val="17"/>
              </w:rPr>
              <w:t>15/10/2026</w:t>
            </w:r>
          </w:p>
        </w:tc>
        <w:tc>
          <w:tcPr>
            <w:tcW w:type="dxa" w:w="1361"/>
          </w:tcPr>
          <w:p>
            <w:pPr>
              <w:spacing w:after="0"/>
            </w:pPr>
            <w:r/>
            <w:r>
              <w:rPr>
                <w:b/>
                <w:sz w:val="17"/>
              </w:rPr>
              <w:t>600 k+</w:t>
            </w:r>
          </w:p>
        </w:tc>
        <w:tc>
          <w:tcPr>
            <w:tcW w:type="dxa" w:w="1077"/>
          </w:tcPr>
          <w:p>
            <w:pPr>
              <w:spacing w:after="0"/>
            </w:pPr>
            <w:r/>
            <w:r>
              <w:rPr>
                <w:b/>
                <w:sz w:val="17"/>
              </w:rPr>
              <w:t>4,2/5</w:t>
            </w:r>
          </w:p>
        </w:tc>
        <w:tc>
          <w:tcPr>
            <w:tcW w:type="dxa" w:w="1134"/>
          </w:tcPr>
          <w:p>
            <w:pPr>
              <w:spacing w:after="0"/>
            </w:pPr>
            <w:r/>
            <w:r>
              <w:rPr>
                <w:b/>
                <w:sz w:val="17"/>
              </w:rPr>
              <w:t>2.459</w:t>
            </w:r>
          </w:p>
        </w:tc>
        <w:tc>
          <w:tcPr>
            <w:tcW w:type="dxa" w:w="1417"/>
          </w:tcPr>
          <w:p>
            <w:pPr>
              <w:spacing w:after="0"/>
            </w:pPr>
            <w:r/>
            <w:r>
              <w:rPr>
                <w:b/>
                <w:sz w:val="17"/>
              </w:rPr>
              <w:t>Seleccionado</w:t>
            </w:r>
          </w:p>
        </w:tc>
      </w:tr>
      <w:tr>
        <w:tc>
          <w:tcPr>
            <w:tcW w:type="dxa" w:w="2268"/>
            <w:shd w:val="clear" w:color="auto" w:fill="F2F5F9"/>
          </w:tcPr>
          <w:p>
            <w:pPr>
              <w:spacing w:after="0"/>
            </w:pPr>
            <w:r/>
            <w:r>
              <w:rPr>
                <w:sz w:val="17"/>
              </w:rPr>
              <w:t>My Calendar</w:t>
            </w:r>
          </w:p>
        </w:tc>
        <w:tc>
          <w:tcPr>
            <w:tcW w:type="dxa" w:w="964"/>
            <w:shd w:val="clear" w:color="auto" w:fill="F2F5F9"/>
          </w:tcPr>
          <w:p>
            <w:pPr>
              <w:spacing w:after="0"/>
            </w:pPr>
            <w:r/>
            <w:r>
              <w:rPr>
                <w:sz w:val="17"/>
              </w:rPr>
              <w:t>3.8.10</w:t>
            </w:r>
          </w:p>
        </w:tc>
        <w:tc>
          <w:tcPr>
            <w:tcW w:type="dxa" w:w="1417"/>
            <w:shd w:val="clear" w:color="auto" w:fill="F2F5F9"/>
          </w:tcPr>
          <w:p>
            <w:pPr>
              <w:spacing w:after="0"/>
            </w:pPr>
            <w:r/>
            <w:r>
              <w:rPr>
                <w:sz w:val="17"/>
              </w:rPr>
              <w:t>20/10/2026</w:t>
            </w:r>
          </w:p>
        </w:tc>
        <w:tc>
          <w:tcPr>
            <w:tcW w:type="dxa" w:w="1361"/>
            <w:shd w:val="clear" w:color="auto" w:fill="F2F5F9"/>
          </w:tcPr>
          <w:p>
            <w:pPr>
              <w:spacing w:after="0"/>
            </w:pPr>
            <w:r/>
            <w:r>
              <w:rPr>
                <w:sz w:val="17"/>
              </w:rPr>
              <w:t>20 k+</w:t>
            </w:r>
          </w:p>
        </w:tc>
        <w:tc>
          <w:tcPr>
            <w:tcW w:type="dxa" w:w="1077"/>
            <w:shd w:val="clear" w:color="auto" w:fill="F2F5F9"/>
          </w:tcPr>
          <w:p>
            <w:pPr>
              <w:spacing w:after="0"/>
            </w:pPr>
            <w:r/>
            <w:r>
              <w:rPr>
                <w:sz w:val="17"/>
              </w:rPr>
              <w:t>4,7/5</w:t>
            </w:r>
          </w:p>
        </w:tc>
        <w:tc>
          <w:tcPr>
            <w:tcW w:type="dxa" w:w="1134"/>
            <w:shd w:val="clear" w:color="auto" w:fill="F2F5F9"/>
          </w:tcPr>
          <w:p>
            <w:pPr>
              <w:spacing w:after="0"/>
            </w:pPr>
            <w:r/>
            <w:r>
              <w:rPr>
                <w:sz w:val="17"/>
              </w:rPr>
              <w:t>159</w:t>
            </w:r>
          </w:p>
        </w:tc>
        <w:tc>
          <w:tcPr>
            <w:tcW w:type="dxa" w:w="1417"/>
            <w:shd w:val="clear" w:color="auto" w:fill="F2F5F9"/>
          </w:tcPr>
          <w:p>
            <w:pPr>
              <w:spacing w:after="0"/>
            </w:pPr>
            <w:r/>
            <w:r>
              <w:rPr>
                <w:sz w:val="17"/>
              </w:rPr>
            </w:r>
          </w:p>
        </w:tc>
      </w:tr>
      <w:tr>
        <w:tc>
          <w:tcPr>
            <w:tcW w:type="dxa" w:w="2268"/>
          </w:tcPr>
          <w:p>
            <w:pPr>
              <w:spacing w:after="0"/>
            </w:pPr>
            <w:r/>
            <w:r>
              <w:rPr>
                <w:sz w:val="17"/>
              </w:rPr>
              <w:t>Sugar Calendar</w:t>
            </w:r>
          </w:p>
        </w:tc>
        <w:tc>
          <w:tcPr>
            <w:tcW w:type="dxa" w:w="964"/>
          </w:tcPr>
          <w:p>
            <w:pPr>
              <w:spacing w:after="0"/>
            </w:pPr>
            <w:r/>
            <w:r>
              <w:rPr>
                <w:sz w:val="17"/>
              </w:rPr>
              <w:t>3.16.0</w:t>
            </w:r>
          </w:p>
        </w:tc>
        <w:tc>
          <w:tcPr>
            <w:tcW w:type="dxa" w:w="1417"/>
          </w:tcPr>
          <w:p>
            <w:pPr>
              <w:spacing w:after="0"/>
            </w:pPr>
            <w:r/>
            <w:r>
              <w:rPr>
                <w:sz w:val="17"/>
              </w:rPr>
              <w:t>15/10/2026</w:t>
            </w:r>
          </w:p>
        </w:tc>
        <w:tc>
          <w:tcPr>
            <w:tcW w:type="dxa" w:w="1361"/>
          </w:tcPr>
          <w:p>
            <w:pPr>
              <w:spacing w:after="0"/>
            </w:pPr>
            <w:r/>
            <w:r>
              <w:rPr>
                <w:sz w:val="17"/>
              </w:rPr>
              <w:t>10 k+</w:t>
            </w:r>
          </w:p>
        </w:tc>
        <w:tc>
          <w:tcPr>
            <w:tcW w:type="dxa" w:w="1077"/>
          </w:tcPr>
          <w:p>
            <w:pPr>
              <w:spacing w:after="0"/>
            </w:pPr>
            <w:r/>
            <w:r>
              <w:rPr>
                <w:sz w:val="17"/>
              </w:rPr>
              <w:t>4,5/5</w:t>
            </w:r>
          </w:p>
        </w:tc>
        <w:tc>
          <w:tcPr>
            <w:tcW w:type="dxa" w:w="1134"/>
          </w:tcPr>
          <w:p>
            <w:pPr>
              <w:spacing w:after="0"/>
            </w:pPr>
            <w:r/>
            <w:r>
              <w:rPr>
                <w:sz w:val="17"/>
              </w:rPr>
              <w:t>24</w:t>
            </w:r>
          </w:p>
        </w:tc>
        <w:tc>
          <w:tcPr>
            <w:tcW w:type="dxa" w:w="1417"/>
          </w:tcPr>
          <w:p>
            <w:pPr>
              <w:spacing w:after="0"/>
            </w:pPr>
            <w:r/>
            <w:r>
              <w:rPr>
                <w:sz w:val="17"/>
              </w:rPr>
            </w:r>
          </w:p>
        </w:tc>
      </w:tr>
      <w:tr>
        <w:tc>
          <w:tcPr>
            <w:tcW w:type="dxa" w:w="2268"/>
            <w:shd w:val="clear" w:color="auto" w:fill="F2F5F9"/>
          </w:tcPr>
          <w:p>
            <w:pPr>
              <w:spacing w:after="0"/>
            </w:pPr>
            <w:r/>
            <w:r>
              <w:rPr>
                <w:sz w:val="17"/>
              </w:rPr>
              <w:t>Event Organiser</w:t>
            </w:r>
          </w:p>
        </w:tc>
        <w:tc>
          <w:tcPr>
            <w:tcW w:type="dxa" w:w="964"/>
            <w:shd w:val="clear" w:color="auto" w:fill="F2F5F9"/>
          </w:tcPr>
          <w:p>
            <w:pPr>
              <w:spacing w:after="0"/>
            </w:pPr>
            <w:r/>
            <w:r>
              <w:rPr>
                <w:sz w:val="17"/>
              </w:rPr>
              <w:t>3.12.10</w:t>
            </w:r>
          </w:p>
        </w:tc>
        <w:tc>
          <w:tcPr>
            <w:tcW w:type="dxa" w:w="1417"/>
            <w:shd w:val="clear" w:color="auto" w:fill="F2F5F9"/>
          </w:tcPr>
          <w:p>
            <w:pPr>
              <w:spacing w:after="0"/>
            </w:pPr>
            <w:r/>
            <w:r>
              <w:rPr>
                <w:sz w:val="17"/>
              </w:rPr>
              <w:t>28/06/2026</w:t>
            </w:r>
          </w:p>
        </w:tc>
        <w:tc>
          <w:tcPr>
            <w:tcW w:type="dxa" w:w="1361"/>
            <w:shd w:val="clear" w:color="auto" w:fill="F2F5F9"/>
          </w:tcPr>
          <w:p>
            <w:pPr>
              <w:spacing w:after="0"/>
            </w:pPr>
            <w:r/>
            <w:r>
              <w:rPr>
                <w:sz w:val="17"/>
              </w:rPr>
              <w:t>20 k+</w:t>
            </w:r>
          </w:p>
        </w:tc>
        <w:tc>
          <w:tcPr>
            <w:tcW w:type="dxa" w:w="1077"/>
            <w:shd w:val="clear" w:color="auto" w:fill="F2F5F9"/>
          </w:tcPr>
          <w:p>
            <w:pPr>
              <w:spacing w:after="0"/>
            </w:pPr>
            <w:r/>
            <w:r>
              <w:rPr>
                <w:sz w:val="17"/>
              </w:rPr>
              <w:t>4,6/5</w:t>
            </w:r>
          </w:p>
        </w:tc>
        <w:tc>
          <w:tcPr>
            <w:tcW w:type="dxa" w:w="1134"/>
            <w:shd w:val="clear" w:color="auto" w:fill="F2F5F9"/>
          </w:tcPr>
          <w:p>
            <w:pPr>
              <w:spacing w:after="0"/>
            </w:pPr>
            <w:r/>
            <w:r>
              <w:rPr>
                <w:sz w:val="17"/>
              </w:rPr>
              <w:t>140</w:t>
            </w:r>
          </w:p>
        </w:tc>
        <w:tc>
          <w:tcPr>
            <w:tcW w:type="dxa" w:w="1417"/>
            <w:shd w:val="clear" w:color="auto" w:fill="F2F5F9"/>
          </w:tcPr>
          <w:p>
            <w:pPr>
              <w:spacing w:after="0"/>
            </w:pPr>
            <w:r/>
            <w:r>
              <w:rPr>
                <w:sz w:val="17"/>
              </w:rPr>
            </w:r>
          </w:p>
        </w:tc>
      </w:tr>
    </w:tbl>
    <w:p>
      <w:pPr>
        <w:spacing w:after="80"/>
      </w:pPr>
    </w:p>
    <w:p>
      <w:r>
        <w:rPr>
          <w:b/>
        </w:rPr>
        <w:t>Justificación.</w:t>
      </w:r>
      <w:r>
        <w:t xml:space="preserve"> The Events Calendar es el más instalado (600 k) y tiene vistas de calendario, lista y mes listas para usar; responde a RF-11 y RF-12. Se instaló y configuró en el Sprint 2 (versión 6.18.2), con permisos propios para la Ejecutiva. My Calendar y Event Organiser son alternativas válidas con menos uso.</w:t>
      </w:r>
    </w:p>
    <w:p>
      <w:pPr>
        <w:pStyle w:val="Caption"/>
        <w:keepNext/>
      </w:pPr>
      <w:r>
        <w:t>Tabla 30. Gestión de tickets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sz w:val="17"/>
              </w:rPr>
              <w:t>SupportCandy</w:t>
            </w:r>
          </w:p>
        </w:tc>
        <w:tc>
          <w:tcPr>
            <w:tcW w:type="dxa" w:w="964"/>
          </w:tcPr>
          <w:p>
            <w:pPr>
              <w:spacing w:after="0"/>
            </w:pPr>
            <w:r/>
            <w:r>
              <w:rPr>
                <w:sz w:val="17"/>
              </w:rPr>
              <w:t>3.5.4</w:t>
            </w:r>
          </w:p>
        </w:tc>
        <w:tc>
          <w:tcPr>
            <w:tcW w:type="dxa" w:w="1417"/>
          </w:tcPr>
          <w:p>
            <w:pPr>
              <w:spacing w:after="0"/>
            </w:pPr>
            <w:r/>
            <w:r>
              <w:rPr>
                <w:sz w:val="17"/>
              </w:rPr>
              <w:t>29/09/2026</w:t>
            </w:r>
          </w:p>
        </w:tc>
        <w:tc>
          <w:tcPr>
            <w:tcW w:type="dxa" w:w="1361"/>
          </w:tcPr>
          <w:p>
            <w:pPr>
              <w:spacing w:after="0"/>
            </w:pPr>
            <w:r/>
            <w:r>
              <w:rPr>
                <w:sz w:val="17"/>
              </w:rPr>
              <w:t>10 k+</w:t>
            </w:r>
          </w:p>
        </w:tc>
        <w:tc>
          <w:tcPr>
            <w:tcW w:type="dxa" w:w="1077"/>
          </w:tcPr>
          <w:p>
            <w:pPr>
              <w:spacing w:after="0"/>
            </w:pPr>
            <w:r/>
            <w:r>
              <w:rPr>
                <w:sz w:val="17"/>
              </w:rPr>
              <w:t>4,9/5</w:t>
            </w:r>
          </w:p>
        </w:tc>
        <w:tc>
          <w:tcPr>
            <w:tcW w:type="dxa" w:w="1134"/>
          </w:tcPr>
          <w:p>
            <w:pPr>
              <w:spacing w:after="0"/>
            </w:pPr>
            <w:r/>
            <w:r>
              <w:rPr>
                <w:sz w:val="17"/>
              </w:rPr>
              <w:t>289</w:t>
            </w:r>
          </w:p>
        </w:tc>
        <w:tc>
          <w:tcPr>
            <w:tcW w:type="dxa" w:w="1417"/>
          </w:tcPr>
          <w:p>
            <w:pPr>
              <w:spacing w:after="0"/>
            </w:pPr>
            <w:r/>
            <w:r>
              <w:rPr>
                <w:sz w:val="17"/>
              </w:rPr>
            </w:r>
          </w:p>
        </w:tc>
      </w:tr>
      <w:tr>
        <w:tc>
          <w:tcPr>
            <w:tcW w:type="dxa" w:w="2268"/>
            <w:shd w:val="clear" w:color="auto" w:fill="F2F5F9"/>
          </w:tcPr>
          <w:p>
            <w:pPr>
              <w:spacing w:after="0"/>
            </w:pPr>
            <w:r/>
            <w:r>
              <w:rPr>
                <w:sz w:val="17"/>
              </w:rPr>
              <w:t>Awesome Support</w:t>
            </w:r>
          </w:p>
        </w:tc>
        <w:tc>
          <w:tcPr>
            <w:tcW w:type="dxa" w:w="964"/>
            <w:shd w:val="clear" w:color="auto" w:fill="F2F5F9"/>
          </w:tcPr>
          <w:p>
            <w:pPr>
              <w:spacing w:after="0"/>
            </w:pPr>
            <w:r/>
            <w:r>
              <w:rPr>
                <w:sz w:val="17"/>
              </w:rPr>
              <w:t>6.4.2</w:t>
            </w:r>
          </w:p>
        </w:tc>
        <w:tc>
          <w:tcPr>
            <w:tcW w:type="dxa" w:w="1417"/>
            <w:shd w:val="clear" w:color="auto" w:fill="F2F5F9"/>
          </w:tcPr>
          <w:p>
            <w:pPr>
              <w:spacing w:after="0"/>
            </w:pPr>
            <w:r/>
            <w:r>
              <w:rPr>
                <w:sz w:val="17"/>
              </w:rPr>
              <w:t>16/10/2026</w:t>
            </w:r>
          </w:p>
        </w:tc>
        <w:tc>
          <w:tcPr>
            <w:tcW w:type="dxa" w:w="1361"/>
            <w:shd w:val="clear" w:color="auto" w:fill="F2F5F9"/>
          </w:tcPr>
          <w:p>
            <w:pPr>
              <w:spacing w:after="0"/>
            </w:pPr>
            <w:r/>
            <w:r>
              <w:rPr>
                <w:sz w:val="17"/>
              </w:rPr>
              <w:t>6 k+</w:t>
            </w:r>
          </w:p>
        </w:tc>
        <w:tc>
          <w:tcPr>
            <w:tcW w:type="dxa" w:w="1077"/>
            <w:shd w:val="clear" w:color="auto" w:fill="F2F5F9"/>
          </w:tcPr>
          <w:p>
            <w:pPr>
              <w:spacing w:after="0"/>
            </w:pPr>
            <w:r/>
            <w:r>
              <w:rPr>
                <w:sz w:val="17"/>
              </w:rPr>
              <w:t>3,5/5</w:t>
            </w:r>
          </w:p>
        </w:tc>
        <w:tc>
          <w:tcPr>
            <w:tcW w:type="dxa" w:w="1134"/>
            <w:shd w:val="clear" w:color="auto" w:fill="F2F5F9"/>
          </w:tcPr>
          <w:p>
            <w:pPr>
              <w:spacing w:after="0"/>
            </w:pPr>
            <w:r/>
            <w:r>
              <w:rPr>
                <w:sz w:val="17"/>
              </w:rPr>
              <w:t>194</w:t>
            </w:r>
          </w:p>
        </w:tc>
        <w:tc>
          <w:tcPr>
            <w:tcW w:type="dxa" w:w="1417"/>
            <w:shd w:val="clear" w:color="auto" w:fill="F2F5F9"/>
          </w:tcPr>
          <w:p>
            <w:pPr>
              <w:spacing w:after="0"/>
            </w:pPr>
            <w:r/>
            <w:r>
              <w:rPr>
                <w:sz w:val="17"/>
              </w:rPr>
            </w:r>
          </w:p>
        </w:tc>
      </w:tr>
      <w:tr>
        <w:tc>
          <w:tcPr>
            <w:tcW w:type="dxa" w:w="2268"/>
          </w:tcPr>
          <w:p>
            <w:pPr>
              <w:spacing w:after="0"/>
            </w:pPr>
            <w:r/>
            <w:r>
              <w:rPr>
                <w:sz w:val="17"/>
              </w:rPr>
              <w:t>Fluent Support</w:t>
            </w:r>
          </w:p>
        </w:tc>
        <w:tc>
          <w:tcPr>
            <w:tcW w:type="dxa" w:w="964"/>
          </w:tcPr>
          <w:p>
            <w:pPr>
              <w:spacing w:after="0"/>
            </w:pPr>
            <w:r/>
            <w:r>
              <w:rPr>
                <w:sz w:val="17"/>
              </w:rPr>
              <w:t>2.4.7</w:t>
            </w:r>
          </w:p>
        </w:tc>
        <w:tc>
          <w:tcPr>
            <w:tcW w:type="dxa" w:w="1417"/>
          </w:tcPr>
          <w:p>
            <w:pPr>
              <w:spacing w:after="0"/>
            </w:pPr>
            <w:r/>
            <w:r>
              <w:rPr>
                <w:sz w:val="17"/>
              </w:rPr>
              <w:t>23/10/2026</w:t>
            </w:r>
          </w:p>
        </w:tc>
        <w:tc>
          <w:tcPr>
            <w:tcW w:type="dxa" w:w="1361"/>
          </w:tcPr>
          <w:p>
            <w:pPr>
              <w:spacing w:after="0"/>
            </w:pPr>
            <w:r/>
            <w:r>
              <w:rPr>
                <w:sz w:val="17"/>
              </w:rPr>
              <w:t>10 k+</w:t>
            </w:r>
          </w:p>
        </w:tc>
        <w:tc>
          <w:tcPr>
            <w:tcW w:type="dxa" w:w="1077"/>
          </w:tcPr>
          <w:p>
            <w:pPr>
              <w:spacing w:after="0"/>
            </w:pPr>
            <w:r/>
            <w:r>
              <w:rPr>
                <w:sz w:val="17"/>
              </w:rPr>
              <w:t>4,6/5</w:t>
            </w:r>
          </w:p>
        </w:tc>
        <w:tc>
          <w:tcPr>
            <w:tcW w:type="dxa" w:w="1134"/>
          </w:tcPr>
          <w:p>
            <w:pPr>
              <w:spacing w:after="0"/>
            </w:pPr>
            <w:r/>
            <w:r>
              <w:rPr>
                <w:sz w:val="17"/>
              </w:rPr>
              <w:t>69</w:t>
            </w:r>
          </w:p>
        </w:tc>
        <w:tc>
          <w:tcPr>
            <w:tcW w:type="dxa" w:w="1417"/>
          </w:tcPr>
          <w:p>
            <w:pPr>
              <w:spacing w:after="0"/>
            </w:pPr>
            <w:r/>
            <w:r>
              <w:rPr>
                <w:sz w:val="17"/>
              </w:rPr>
            </w:r>
          </w:p>
        </w:tc>
      </w:tr>
    </w:tbl>
    <w:p>
      <w:pPr>
        <w:spacing w:after="80"/>
      </w:pPr>
    </w:p>
    <w:p>
      <w:r>
        <w:rPr>
          <w:b/>
        </w:rPr>
        <w:t>Justificación.</w:t>
      </w:r>
      <w:r>
        <w:t xml:space="preserve"> En la Entrega 1 se seleccionó SupportCandy por su valoración (4,9/5) y su panel por rol. En el Sprint 2 (HU-09) se decidió no instalar ninguno y ampliar el módulo propio del buzón: SupportCandy guarda los tickets en sus propias tablas, así que habría que rehacer la integración con Fluent Forms, el código de seguimiento CAD-AAAA-NNNNN (RF-09) y la página de seguimiento (HU-08), o mantener dos sistemas a la vez. El módulo propio ya cumplía la privacidad de RN-03 (tickets privados, sin API REST ni búsqueda) y solo le faltaban los filtros y el aviso al estudiante, que se han añadido en HU-09a. Así se reduce el riesgo antes de la congelación y no se añade un plugin más que mantener. Awesome Support (3,5/5) y Fluent Support tienen el mismo problema de integración.</w:t>
      </w:r>
    </w:p>
    <w:p>
      <w:pPr>
        <w:pStyle w:val="Caption"/>
        <w:keepNext/>
      </w:pPr>
      <w:r>
        <w:t>Tabla 31. Votaciones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b/>
                <w:sz w:val="17"/>
              </w:rPr>
              <w:t>YOP Poll</w:t>
            </w:r>
          </w:p>
        </w:tc>
        <w:tc>
          <w:tcPr>
            <w:tcW w:type="dxa" w:w="964"/>
          </w:tcPr>
          <w:p>
            <w:pPr>
              <w:spacing w:after="0"/>
            </w:pPr>
            <w:r/>
            <w:r>
              <w:rPr>
                <w:b/>
                <w:sz w:val="17"/>
              </w:rPr>
              <w:t>7.0.13</w:t>
            </w:r>
          </w:p>
        </w:tc>
        <w:tc>
          <w:tcPr>
            <w:tcW w:type="dxa" w:w="1417"/>
          </w:tcPr>
          <w:p>
            <w:pPr>
              <w:spacing w:after="0"/>
            </w:pPr>
            <w:r/>
            <w:r>
              <w:rPr>
                <w:b/>
                <w:sz w:val="17"/>
              </w:rPr>
              <w:t>05/10/2026</w:t>
            </w:r>
          </w:p>
        </w:tc>
        <w:tc>
          <w:tcPr>
            <w:tcW w:type="dxa" w:w="1361"/>
          </w:tcPr>
          <w:p>
            <w:pPr>
              <w:spacing w:after="0"/>
            </w:pPr>
            <w:r/>
            <w:r>
              <w:rPr>
                <w:b/>
                <w:sz w:val="17"/>
              </w:rPr>
              <w:t>10 k+</w:t>
            </w:r>
          </w:p>
        </w:tc>
        <w:tc>
          <w:tcPr>
            <w:tcW w:type="dxa" w:w="1077"/>
          </w:tcPr>
          <w:p>
            <w:pPr>
              <w:spacing w:after="0"/>
            </w:pPr>
            <w:r/>
            <w:r>
              <w:rPr>
                <w:b/>
                <w:sz w:val="17"/>
              </w:rPr>
              <w:t>4,4/5</w:t>
            </w:r>
          </w:p>
        </w:tc>
        <w:tc>
          <w:tcPr>
            <w:tcW w:type="dxa" w:w="1134"/>
          </w:tcPr>
          <w:p>
            <w:pPr>
              <w:spacing w:after="0"/>
            </w:pPr>
            <w:r/>
            <w:r>
              <w:rPr>
                <w:b/>
                <w:sz w:val="17"/>
              </w:rPr>
              <w:t>452</w:t>
            </w:r>
          </w:p>
        </w:tc>
        <w:tc>
          <w:tcPr>
            <w:tcW w:type="dxa" w:w="1417"/>
          </w:tcPr>
          <w:p>
            <w:pPr>
              <w:spacing w:after="0"/>
            </w:pPr>
            <w:r/>
            <w:r>
              <w:rPr>
                <w:b/>
                <w:sz w:val="17"/>
              </w:rPr>
              <w:t>Seleccionado</w:t>
            </w:r>
          </w:p>
        </w:tc>
      </w:tr>
      <w:tr>
        <w:tc>
          <w:tcPr>
            <w:tcW w:type="dxa" w:w="2268"/>
            <w:shd w:val="clear" w:color="auto" w:fill="F2F5F9"/>
          </w:tcPr>
          <w:p>
            <w:pPr>
              <w:spacing w:after="0"/>
            </w:pPr>
            <w:r/>
            <w:r>
              <w:rPr>
                <w:sz w:val="17"/>
              </w:rPr>
              <w:t>WP-Polls</w:t>
            </w:r>
          </w:p>
        </w:tc>
        <w:tc>
          <w:tcPr>
            <w:tcW w:type="dxa" w:w="964"/>
            <w:shd w:val="clear" w:color="auto" w:fill="F2F5F9"/>
          </w:tcPr>
          <w:p>
            <w:pPr>
              <w:spacing w:after="0"/>
            </w:pPr>
            <w:r/>
            <w:r>
              <w:rPr>
                <w:sz w:val="17"/>
              </w:rPr>
              <w:t>3.0.2</w:t>
            </w:r>
          </w:p>
        </w:tc>
        <w:tc>
          <w:tcPr>
            <w:tcW w:type="dxa" w:w="1417"/>
            <w:shd w:val="clear" w:color="auto" w:fill="F2F5F9"/>
          </w:tcPr>
          <w:p>
            <w:pPr>
              <w:spacing w:after="0"/>
            </w:pPr>
            <w:r/>
            <w:r>
              <w:rPr>
                <w:sz w:val="17"/>
              </w:rPr>
              <w:t>01/09/2026</w:t>
            </w:r>
          </w:p>
        </w:tc>
        <w:tc>
          <w:tcPr>
            <w:tcW w:type="dxa" w:w="1361"/>
            <w:shd w:val="clear" w:color="auto" w:fill="F2F5F9"/>
          </w:tcPr>
          <w:p>
            <w:pPr>
              <w:spacing w:after="0"/>
            </w:pPr>
            <w:r/>
            <w:r>
              <w:rPr>
                <w:sz w:val="17"/>
              </w:rPr>
              <w:t>40 k+</w:t>
            </w:r>
          </w:p>
        </w:tc>
        <w:tc>
          <w:tcPr>
            <w:tcW w:type="dxa" w:w="1077"/>
            <w:shd w:val="clear" w:color="auto" w:fill="F2F5F9"/>
          </w:tcPr>
          <w:p>
            <w:pPr>
              <w:spacing w:after="0"/>
            </w:pPr>
            <w:r/>
            <w:r>
              <w:rPr>
                <w:sz w:val="17"/>
              </w:rPr>
              <w:t>4,2/5</w:t>
            </w:r>
          </w:p>
        </w:tc>
        <w:tc>
          <w:tcPr>
            <w:tcW w:type="dxa" w:w="1134"/>
            <w:shd w:val="clear" w:color="auto" w:fill="F2F5F9"/>
          </w:tcPr>
          <w:p>
            <w:pPr>
              <w:spacing w:after="0"/>
            </w:pPr>
            <w:r/>
            <w:r>
              <w:rPr>
                <w:sz w:val="17"/>
              </w:rPr>
              <w:t>136</w:t>
            </w:r>
          </w:p>
        </w:tc>
        <w:tc>
          <w:tcPr>
            <w:tcW w:type="dxa" w:w="1417"/>
            <w:shd w:val="clear" w:color="auto" w:fill="F2F5F9"/>
          </w:tcPr>
          <w:p>
            <w:pPr>
              <w:spacing w:after="0"/>
            </w:pPr>
            <w:r/>
            <w:r>
              <w:rPr>
                <w:sz w:val="17"/>
              </w:rPr>
            </w:r>
          </w:p>
        </w:tc>
      </w:tr>
      <w:tr>
        <w:tc>
          <w:tcPr>
            <w:tcW w:type="dxa" w:w="2268"/>
          </w:tcPr>
          <w:p>
            <w:pPr>
              <w:spacing w:after="0"/>
            </w:pPr>
            <w:r/>
            <w:r>
              <w:rPr>
                <w:sz w:val="17"/>
              </w:rPr>
              <w:t>Poll Maker by AYS</w:t>
            </w:r>
          </w:p>
        </w:tc>
        <w:tc>
          <w:tcPr>
            <w:tcW w:type="dxa" w:w="964"/>
          </w:tcPr>
          <w:p>
            <w:pPr>
              <w:spacing w:after="0"/>
            </w:pPr>
            <w:r/>
            <w:r>
              <w:rPr>
                <w:sz w:val="17"/>
              </w:rPr>
              <w:t>6.5.3</w:t>
            </w:r>
          </w:p>
        </w:tc>
        <w:tc>
          <w:tcPr>
            <w:tcW w:type="dxa" w:w="1417"/>
          </w:tcPr>
          <w:p>
            <w:pPr>
              <w:spacing w:after="0"/>
            </w:pPr>
            <w:r/>
            <w:r>
              <w:rPr>
                <w:sz w:val="17"/>
              </w:rPr>
              <w:t>23/10/2026</w:t>
            </w:r>
          </w:p>
        </w:tc>
        <w:tc>
          <w:tcPr>
            <w:tcW w:type="dxa" w:w="1361"/>
          </w:tcPr>
          <w:p>
            <w:pPr>
              <w:spacing w:after="0"/>
            </w:pPr>
            <w:r/>
            <w:r>
              <w:rPr>
                <w:sz w:val="17"/>
              </w:rPr>
              <w:t>6 k+</w:t>
            </w:r>
          </w:p>
        </w:tc>
        <w:tc>
          <w:tcPr>
            <w:tcW w:type="dxa" w:w="1077"/>
          </w:tcPr>
          <w:p>
            <w:pPr>
              <w:spacing w:after="0"/>
            </w:pPr>
            <w:r/>
            <w:r>
              <w:rPr>
                <w:sz w:val="17"/>
              </w:rPr>
              <w:t>4,4/5</w:t>
            </w:r>
          </w:p>
        </w:tc>
        <w:tc>
          <w:tcPr>
            <w:tcW w:type="dxa" w:w="1134"/>
          </w:tcPr>
          <w:p>
            <w:pPr>
              <w:spacing w:after="0"/>
            </w:pPr>
            <w:r/>
            <w:r>
              <w:rPr>
                <w:sz w:val="17"/>
              </w:rPr>
              <w:t>91</w:t>
            </w:r>
          </w:p>
        </w:tc>
        <w:tc>
          <w:tcPr>
            <w:tcW w:type="dxa" w:w="1417"/>
          </w:tcPr>
          <w:p>
            <w:pPr>
              <w:spacing w:after="0"/>
            </w:pPr>
            <w:r/>
            <w:r>
              <w:rPr>
                <w:sz w:val="17"/>
              </w:rPr>
            </w:r>
          </w:p>
        </w:tc>
      </w:tr>
    </w:tbl>
    <w:p>
      <w:pPr>
        <w:spacing w:after="80"/>
      </w:pPr>
    </w:p>
    <w:p>
      <w:r>
        <w:rPr>
          <w:b/>
        </w:rPr>
        <w:t>Justificación.</w:t>
      </w:r>
      <w:r>
        <w:t xml:space="preserve"> YOP Poll admite votaciones programadas, control de votos únicos y resultados, necesarios para RF-12 y RN-05; tiene actualización reciente y 4,4/5. En el Sprint 2 no se ha instalado: las convocatorias se publican con apertura y cierre desde el plugin propio y la papeleta con YOP Poll queda como mejora, a confirmar con el cliente.</w:t>
      </w:r>
    </w:p>
    <w:p>
      <w:pPr>
        <w:pStyle w:val="Caption"/>
        <w:keepNext/>
      </w:pPr>
      <w:r>
        <w:t>Tabla 32. Gestión de documentos descargables</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68"/>
            <w:shd w:val="clear" w:color="auto" w:fill="1F3A5F"/>
          </w:tcPr>
          <w:p>
            <w:r/>
            <w:r>
              <w:rPr>
                <w:b/>
                <w:color w:val="FFFFFF"/>
                <w:sz w:val="17"/>
              </w:rPr>
              <w:t>Plugin</w:t>
            </w:r>
          </w:p>
        </w:tc>
        <w:tc>
          <w:tcPr>
            <w:tcW w:type="dxa" w:w="964"/>
            <w:shd w:val="clear" w:color="auto" w:fill="1F3A5F"/>
          </w:tcPr>
          <w:p>
            <w:r/>
            <w:r>
              <w:rPr>
                <w:b/>
                <w:color w:val="FFFFFF"/>
                <w:sz w:val="17"/>
              </w:rPr>
              <w:t>Versión</w:t>
            </w:r>
          </w:p>
        </w:tc>
        <w:tc>
          <w:tcPr>
            <w:tcW w:type="dxa" w:w="1417"/>
            <w:shd w:val="clear" w:color="auto" w:fill="1F3A5F"/>
          </w:tcPr>
          <w:p>
            <w:r/>
            <w:r>
              <w:rPr>
                <w:b/>
                <w:color w:val="FFFFFF"/>
                <w:sz w:val="17"/>
              </w:rPr>
              <w:t>Última actualización</w:t>
            </w:r>
          </w:p>
        </w:tc>
        <w:tc>
          <w:tcPr>
            <w:tcW w:type="dxa" w:w="1361"/>
            <w:shd w:val="clear" w:color="auto" w:fill="1F3A5F"/>
          </w:tcPr>
          <w:p>
            <w:r/>
            <w:r>
              <w:rPr>
                <w:b/>
                <w:color w:val="FFFFFF"/>
                <w:sz w:val="17"/>
              </w:rPr>
              <w:t>Instalaciones activas</w:t>
            </w:r>
          </w:p>
        </w:tc>
        <w:tc>
          <w:tcPr>
            <w:tcW w:type="dxa" w:w="1077"/>
            <w:shd w:val="clear" w:color="auto" w:fill="1F3A5F"/>
          </w:tcPr>
          <w:p>
            <w:r/>
            <w:r>
              <w:rPr>
                <w:b/>
                <w:color w:val="FFFFFF"/>
                <w:sz w:val="17"/>
              </w:rPr>
              <w:t>Valoración</w:t>
            </w:r>
          </w:p>
        </w:tc>
        <w:tc>
          <w:tcPr>
            <w:tcW w:type="dxa" w:w="1134"/>
            <w:shd w:val="clear" w:color="auto" w:fill="1F3A5F"/>
          </w:tcPr>
          <w:p>
            <w:r/>
            <w:r>
              <w:rPr>
                <w:b/>
                <w:color w:val="FFFFFF"/>
                <w:sz w:val="17"/>
              </w:rPr>
              <w:t>Nº valoraciones</w:t>
            </w:r>
          </w:p>
        </w:tc>
        <w:tc>
          <w:tcPr>
            <w:tcW w:type="dxa" w:w="1417"/>
            <w:shd w:val="clear" w:color="auto" w:fill="1F3A5F"/>
          </w:tcPr>
          <w:p>
            <w:r/>
            <w:r>
              <w:rPr>
                <w:b/>
                <w:color w:val="FFFFFF"/>
                <w:sz w:val="17"/>
              </w:rPr>
              <w:t>Decisión</w:t>
            </w:r>
          </w:p>
        </w:tc>
      </w:tr>
      <w:tr>
        <w:tc>
          <w:tcPr>
            <w:tcW w:type="dxa" w:w="2268"/>
          </w:tcPr>
          <w:p>
            <w:pPr>
              <w:spacing w:after="0"/>
            </w:pPr>
            <w:r/>
            <w:r>
              <w:rPr>
                <w:sz w:val="17"/>
              </w:rPr>
              <w:t>Download Monitor</w:t>
            </w:r>
          </w:p>
        </w:tc>
        <w:tc>
          <w:tcPr>
            <w:tcW w:type="dxa" w:w="964"/>
          </w:tcPr>
          <w:p>
            <w:pPr>
              <w:spacing w:after="0"/>
            </w:pPr>
            <w:r/>
            <w:r>
              <w:rPr>
                <w:sz w:val="17"/>
              </w:rPr>
              <w:t>5.3.5</w:t>
            </w:r>
          </w:p>
        </w:tc>
        <w:tc>
          <w:tcPr>
            <w:tcW w:type="dxa" w:w="1417"/>
          </w:tcPr>
          <w:p>
            <w:pPr>
              <w:spacing w:after="0"/>
            </w:pPr>
            <w:r/>
            <w:r>
              <w:rPr>
                <w:sz w:val="17"/>
              </w:rPr>
              <w:t>20/10/2026</w:t>
            </w:r>
          </w:p>
        </w:tc>
        <w:tc>
          <w:tcPr>
            <w:tcW w:type="dxa" w:w="1361"/>
          </w:tcPr>
          <w:p>
            <w:pPr>
              <w:spacing w:after="0"/>
            </w:pPr>
            <w:r/>
            <w:r>
              <w:rPr>
                <w:sz w:val="17"/>
              </w:rPr>
              <w:t>80 k+</w:t>
            </w:r>
          </w:p>
        </w:tc>
        <w:tc>
          <w:tcPr>
            <w:tcW w:type="dxa" w:w="1077"/>
          </w:tcPr>
          <w:p>
            <w:pPr>
              <w:spacing w:after="0"/>
            </w:pPr>
            <w:r/>
            <w:r>
              <w:rPr>
                <w:sz w:val="17"/>
              </w:rPr>
              <w:t>4,5/5</w:t>
            </w:r>
          </w:p>
        </w:tc>
        <w:tc>
          <w:tcPr>
            <w:tcW w:type="dxa" w:w="1134"/>
          </w:tcPr>
          <w:p>
            <w:pPr>
              <w:spacing w:after="0"/>
            </w:pPr>
            <w:r/>
            <w:r>
              <w:rPr>
                <w:sz w:val="17"/>
              </w:rPr>
              <w:t>525</w:t>
            </w:r>
          </w:p>
        </w:tc>
        <w:tc>
          <w:tcPr>
            <w:tcW w:type="dxa" w:w="1417"/>
          </w:tcPr>
          <w:p>
            <w:pPr>
              <w:spacing w:after="0"/>
            </w:pPr>
            <w:r/>
            <w:r>
              <w:rPr>
                <w:sz w:val="17"/>
              </w:rPr>
            </w:r>
          </w:p>
        </w:tc>
      </w:tr>
      <w:tr>
        <w:tc>
          <w:tcPr>
            <w:tcW w:type="dxa" w:w="2268"/>
            <w:shd w:val="clear" w:color="auto" w:fill="F2F5F9"/>
          </w:tcPr>
          <w:p>
            <w:pPr>
              <w:spacing w:after="0"/>
            </w:pPr>
            <w:r/>
            <w:r>
              <w:rPr>
                <w:sz w:val="17"/>
              </w:rPr>
              <w:t>Document Library Lite</w:t>
            </w:r>
          </w:p>
        </w:tc>
        <w:tc>
          <w:tcPr>
            <w:tcW w:type="dxa" w:w="964"/>
            <w:shd w:val="clear" w:color="auto" w:fill="F2F5F9"/>
          </w:tcPr>
          <w:p>
            <w:pPr>
              <w:spacing w:after="0"/>
            </w:pPr>
            <w:r/>
            <w:r>
              <w:rPr>
                <w:sz w:val="17"/>
              </w:rPr>
              <w:t>1.3.0</w:t>
            </w:r>
          </w:p>
        </w:tc>
        <w:tc>
          <w:tcPr>
            <w:tcW w:type="dxa" w:w="1417"/>
            <w:shd w:val="clear" w:color="auto" w:fill="F2F5F9"/>
          </w:tcPr>
          <w:p>
            <w:pPr>
              <w:spacing w:after="0"/>
            </w:pPr>
            <w:r/>
            <w:r>
              <w:rPr>
                <w:sz w:val="17"/>
              </w:rPr>
              <w:t>24/08/2026</w:t>
            </w:r>
          </w:p>
        </w:tc>
        <w:tc>
          <w:tcPr>
            <w:tcW w:type="dxa" w:w="1361"/>
            <w:shd w:val="clear" w:color="auto" w:fill="F2F5F9"/>
          </w:tcPr>
          <w:p>
            <w:pPr>
              <w:spacing w:after="0"/>
            </w:pPr>
            <w:r/>
            <w:r>
              <w:rPr>
                <w:sz w:val="17"/>
              </w:rPr>
              <w:t>4 k+</w:t>
            </w:r>
          </w:p>
        </w:tc>
        <w:tc>
          <w:tcPr>
            <w:tcW w:type="dxa" w:w="1077"/>
            <w:shd w:val="clear" w:color="auto" w:fill="F2F5F9"/>
          </w:tcPr>
          <w:p>
            <w:pPr>
              <w:spacing w:after="0"/>
            </w:pPr>
            <w:r/>
            <w:r>
              <w:rPr>
                <w:sz w:val="17"/>
              </w:rPr>
              <w:t>4,1/5</w:t>
            </w:r>
          </w:p>
        </w:tc>
        <w:tc>
          <w:tcPr>
            <w:tcW w:type="dxa" w:w="1134"/>
            <w:shd w:val="clear" w:color="auto" w:fill="F2F5F9"/>
          </w:tcPr>
          <w:p>
            <w:pPr>
              <w:spacing w:after="0"/>
            </w:pPr>
            <w:r/>
            <w:r>
              <w:rPr>
                <w:sz w:val="17"/>
              </w:rPr>
              <w:t>12</w:t>
            </w:r>
          </w:p>
        </w:tc>
        <w:tc>
          <w:tcPr>
            <w:tcW w:type="dxa" w:w="1417"/>
            <w:shd w:val="clear" w:color="auto" w:fill="F2F5F9"/>
          </w:tcPr>
          <w:p>
            <w:pPr>
              <w:spacing w:after="0"/>
            </w:pPr>
            <w:r/>
            <w:r>
              <w:rPr>
                <w:sz w:val="17"/>
              </w:rPr>
            </w:r>
          </w:p>
        </w:tc>
      </w:tr>
      <w:tr>
        <w:tc>
          <w:tcPr>
            <w:tcW w:type="dxa" w:w="2268"/>
          </w:tcPr>
          <w:p>
            <w:pPr>
              <w:spacing w:after="0"/>
            </w:pPr>
            <w:r/>
            <w:r>
              <w:rPr>
                <w:sz w:val="17"/>
              </w:rPr>
              <w:t>WP Document Revisions</w:t>
            </w:r>
          </w:p>
        </w:tc>
        <w:tc>
          <w:tcPr>
            <w:tcW w:type="dxa" w:w="964"/>
          </w:tcPr>
          <w:p>
            <w:pPr>
              <w:spacing w:after="0"/>
            </w:pPr>
            <w:r/>
            <w:r>
              <w:rPr>
                <w:sz w:val="17"/>
              </w:rPr>
              <w:t>5.8.1</w:t>
            </w:r>
          </w:p>
        </w:tc>
        <w:tc>
          <w:tcPr>
            <w:tcW w:type="dxa" w:w="1417"/>
          </w:tcPr>
          <w:p>
            <w:pPr>
              <w:spacing w:after="0"/>
            </w:pPr>
            <w:r/>
            <w:r>
              <w:rPr>
                <w:sz w:val="17"/>
              </w:rPr>
              <w:t>16/10/2026</w:t>
            </w:r>
          </w:p>
        </w:tc>
        <w:tc>
          <w:tcPr>
            <w:tcW w:type="dxa" w:w="1361"/>
          </w:tcPr>
          <w:p>
            <w:pPr>
              <w:spacing w:after="0"/>
            </w:pPr>
            <w:r/>
            <w:r>
              <w:rPr>
                <w:sz w:val="17"/>
              </w:rPr>
              <w:t>2 k+</w:t>
            </w:r>
          </w:p>
        </w:tc>
        <w:tc>
          <w:tcPr>
            <w:tcW w:type="dxa" w:w="1077"/>
          </w:tcPr>
          <w:p>
            <w:pPr>
              <w:spacing w:after="0"/>
            </w:pPr>
            <w:r/>
            <w:r>
              <w:rPr>
                <w:sz w:val="17"/>
              </w:rPr>
              <w:t>3,7/5</w:t>
            </w:r>
          </w:p>
        </w:tc>
        <w:tc>
          <w:tcPr>
            <w:tcW w:type="dxa" w:w="1134"/>
          </w:tcPr>
          <w:p>
            <w:pPr>
              <w:spacing w:after="0"/>
            </w:pPr>
            <w:r/>
            <w:r>
              <w:rPr>
                <w:sz w:val="17"/>
              </w:rPr>
              <w:t>23</w:t>
            </w:r>
          </w:p>
        </w:tc>
        <w:tc>
          <w:tcPr>
            <w:tcW w:type="dxa" w:w="1417"/>
          </w:tcPr>
          <w:p>
            <w:pPr>
              <w:spacing w:after="0"/>
            </w:pPr>
            <w:r/>
            <w:r>
              <w:rPr>
                <w:sz w:val="17"/>
              </w:rPr>
            </w:r>
          </w:p>
        </w:tc>
      </w:tr>
    </w:tbl>
    <w:p>
      <w:pPr>
        <w:spacing w:after="80"/>
      </w:pPr>
    </w:p>
    <w:p>
      <w:r>
        <w:rPr>
          <w:b/>
        </w:rPr>
        <w:t>Justificación.</w:t>
      </w:r>
      <w:r>
        <w:t xml:space="preserve"> Por ahora no se instala ninguno: un campo de archivo de ACF sobre un tipo «Acta» cubre RF-03 y RF-04 sin plugin adicional. Download Monitor (80 k, 4,5/5) se incorporará solo si se necesitan estadísticas de descarga.</w:t>
      </w:r>
    </w:p>
    <w:p>
      <w:pPr>
        <w:pStyle w:val="Heading2"/>
      </w:pPr>
      <w:r>
        <w:t>5.3 Tema de WordPress</w:t>
      </w:r>
    </w:p>
    <w:p>
      <w:r>
        <w:t xml:space="preserve">Los de la guía del proyecto, igual que en los plugins: fecha de la última actualización, instalaciones activas, valoración de los usuarios y número de valoraciones. Además, dos propios del proyecto: la etiqueta </w:t>
      </w:r>
      <w:r>
        <w:rPr>
          <w:b/>
        </w:rPr>
        <w:t>«Accessibility ready»</w:t>
      </w:r>
      <w:r>
        <w:t xml:space="preserve"> de wordpress.org (RNF-03, HU-15) y la </w:t>
      </w:r>
      <w:r>
        <w:rPr>
          <w:b/>
        </w:rPr>
        <w:t>versión mínima de PHP</w:t>
      </w:r>
      <w:r>
        <w:t xml:space="preserve"> frente al PHP 8.x del servidor (RNF-05).</w:t>
      </w:r>
    </w:p>
    <w:p>
      <w:pPr>
        <w:pStyle w:val="Caption"/>
        <w:keepNext/>
      </w:pPr>
      <w:r>
        <w:t>Tabla 33. Comparativa de temas de WordPress</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247"/>
            <w:shd w:val="clear" w:color="auto" w:fill="1F3A5F"/>
          </w:tcPr>
          <w:p>
            <w:r/>
            <w:r>
              <w:rPr>
                <w:b/>
                <w:color w:val="FFFFFF"/>
                <w:sz w:val="16"/>
              </w:rPr>
              <w:t>Tema</w:t>
            </w:r>
          </w:p>
        </w:tc>
        <w:tc>
          <w:tcPr>
            <w:tcW w:type="dxa" w:w="850"/>
            <w:shd w:val="clear" w:color="auto" w:fill="1F3A5F"/>
          </w:tcPr>
          <w:p>
            <w:r/>
            <w:r>
              <w:rPr>
                <w:b/>
                <w:color w:val="FFFFFF"/>
                <w:sz w:val="16"/>
              </w:rPr>
              <w:t>Versión</w:t>
            </w:r>
          </w:p>
        </w:tc>
        <w:tc>
          <w:tcPr>
            <w:tcW w:type="dxa" w:w="1247"/>
            <w:shd w:val="clear" w:color="auto" w:fill="1F3A5F"/>
          </w:tcPr>
          <w:p>
            <w:r/>
            <w:r>
              <w:rPr>
                <w:b/>
                <w:color w:val="FFFFFF"/>
                <w:sz w:val="16"/>
              </w:rPr>
              <w:t>Última actualización</w:t>
            </w:r>
          </w:p>
        </w:tc>
        <w:tc>
          <w:tcPr>
            <w:tcW w:type="dxa" w:w="1134"/>
            <w:shd w:val="clear" w:color="auto" w:fill="1F3A5F"/>
          </w:tcPr>
          <w:p>
            <w:r/>
            <w:r>
              <w:rPr>
                <w:b/>
                <w:color w:val="FFFFFF"/>
                <w:sz w:val="16"/>
              </w:rPr>
              <w:t>Instalaciones activas</w:t>
            </w:r>
          </w:p>
        </w:tc>
        <w:tc>
          <w:tcPr>
            <w:tcW w:type="dxa" w:w="964"/>
            <w:shd w:val="clear" w:color="auto" w:fill="1F3A5F"/>
          </w:tcPr>
          <w:p>
            <w:r/>
            <w:r>
              <w:rPr>
                <w:b/>
                <w:color w:val="FFFFFF"/>
                <w:sz w:val="16"/>
              </w:rPr>
              <w:t>Valoración</w:t>
            </w:r>
          </w:p>
        </w:tc>
        <w:tc>
          <w:tcPr>
            <w:tcW w:type="dxa" w:w="1077"/>
            <w:shd w:val="clear" w:color="auto" w:fill="1F3A5F"/>
          </w:tcPr>
          <w:p>
            <w:r/>
            <w:r>
              <w:rPr>
                <w:b/>
                <w:color w:val="FFFFFF"/>
                <w:sz w:val="16"/>
              </w:rPr>
              <w:t>Nº valoraciones</w:t>
            </w:r>
          </w:p>
        </w:tc>
        <w:tc>
          <w:tcPr>
            <w:tcW w:type="dxa" w:w="1191"/>
            <w:shd w:val="clear" w:color="auto" w:fill="1F3A5F"/>
          </w:tcPr>
          <w:p>
            <w:r/>
            <w:r>
              <w:rPr>
                <w:b/>
                <w:color w:val="FFFFFF"/>
                <w:sz w:val="16"/>
              </w:rPr>
              <w:t>«Accessibility ready»</w:t>
            </w:r>
          </w:p>
        </w:tc>
        <w:tc>
          <w:tcPr>
            <w:tcW w:type="dxa" w:w="964"/>
            <w:shd w:val="clear" w:color="auto" w:fill="1F3A5F"/>
          </w:tcPr>
          <w:p>
            <w:r/>
            <w:r>
              <w:rPr>
                <w:b/>
                <w:color w:val="FFFFFF"/>
                <w:sz w:val="16"/>
              </w:rPr>
              <w:t>PHP mínimo</w:t>
            </w:r>
          </w:p>
        </w:tc>
        <w:tc>
          <w:tcPr>
            <w:tcW w:type="dxa" w:w="964"/>
            <w:shd w:val="clear" w:color="auto" w:fill="1F3A5F"/>
          </w:tcPr>
          <w:p>
            <w:r/>
            <w:r>
              <w:rPr>
                <w:b/>
                <w:color w:val="FFFFFF"/>
                <w:sz w:val="16"/>
              </w:rPr>
              <w:t>Decisión</w:t>
            </w:r>
          </w:p>
        </w:tc>
      </w:tr>
      <w:tr>
        <w:tc>
          <w:tcPr>
            <w:tcW w:type="dxa" w:w="1247"/>
          </w:tcPr>
          <w:p>
            <w:pPr>
              <w:spacing w:after="0"/>
            </w:pPr>
            <w:r/>
            <w:r>
              <w:rPr>
                <w:b/>
                <w:sz w:val="16"/>
              </w:rPr>
              <w:t>Blocksy</w:t>
            </w:r>
          </w:p>
        </w:tc>
        <w:tc>
          <w:tcPr>
            <w:tcW w:type="dxa" w:w="850"/>
          </w:tcPr>
          <w:p>
            <w:pPr>
              <w:spacing w:after="0"/>
            </w:pPr>
            <w:r/>
            <w:r>
              <w:rPr>
                <w:b/>
                <w:sz w:val="16"/>
              </w:rPr>
              <w:t>2.1.60</w:t>
            </w:r>
          </w:p>
        </w:tc>
        <w:tc>
          <w:tcPr>
            <w:tcW w:type="dxa" w:w="1247"/>
          </w:tcPr>
          <w:p>
            <w:pPr>
              <w:spacing w:after="0"/>
            </w:pPr>
            <w:r/>
            <w:r>
              <w:rPr>
                <w:b/>
                <w:sz w:val="16"/>
              </w:rPr>
              <w:t>15/10/2026</w:t>
            </w:r>
          </w:p>
        </w:tc>
        <w:tc>
          <w:tcPr>
            <w:tcW w:type="dxa" w:w="1134"/>
          </w:tcPr>
          <w:p>
            <w:pPr>
              <w:spacing w:after="0"/>
            </w:pPr>
            <w:r/>
            <w:r>
              <w:rPr>
                <w:b/>
                <w:sz w:val="16"/>
              </w:rPr>
              <w:t>300 k+</w:t>
            </w:r>
          </w:p>
        </w:tc>
        <w:tc>
          <w:tcPr>
            <w:tcW w:type="dxa" w:w="964"/>
          </w:tcPr>
          <w:p>
            <w:pPr>
              <w:spacing w:after="0"/>
            </w:pPr>
            <w:r/>
            <w:r>
              <w:rPr>
                <w:b/>
                <w:sz w:val="16"/>
              </w:rPr>
              <w:t>5,0/5</w:t>
            </w:r>
          </w:p>
        </w:tc>
        <w:tc>
          <w:tcPr>
            <w:tcW w:type="dxa" w:w="1077"/>
          </w:tcPr>
          <w:p>
            <w:pPr>
              <w:spacing w:after="0"/>
            </w:pPr>
            <w:r/>
            <w:r>
              <w:rPr>
                <w:b/>
                <w:sz w:val="16"/>
              </w:rPr>
              <w:t>873</w:t>
            </w:r>
          </w:p>
        </w:tc>
        <w:tc>
          <w:tcPr>
            <w:tcW w:type="dxa" w:w="1191"/>
          </w:tcPr>
          <w:p>
            <w:pPr>
              <w:spacing w:after="0"/>
            </w:pPr>
            <w:r/>
            <w:r>
              <w:rPr>
                <w:b/>
                <w:sz w:val="16"/>
              </w:rPr>
              <w:t>Sí</w:t>
            </w:r>
          </w:p>
        </w:tc>
        <w:tc>
          <w:tcPr>
            <w:tcW w:type="dxa" w:w="964"/>
          </w:tcPr>
          <w:p>
            <w:pPr>
              <w:spacing w:after="0"/>
            </w:pPr>
            <w:r/>
            <w:r>
              <w:rPr>
                <w:b/>
                <w:sz w:val="16"/>
              </w:rPr>
              <w:t>PHP 7.0</w:t>
            </w:r>
          </w:p>
        </w:tc>
        <w:tc>
          <w:tcPr>
            <w:tcW w:type="dxa" w:w="964"/>
          </w:tcPr>
          <w:p>
            <w:pPr>
              <w:spacing w:after="0"/>
            </w:pPr>
            <w:r/>
            <w:r>
              <w:rPr>
                <w:b/>
                <w:sz w:val="16"/>
              </w:rPr>
              <w:t>Seleccionado</w:t>
            </w:r>
          </w:p>
        </w:tc>
      </w:tr>
      <w:tr>
        <w:tc>
          <w:tcPr>
            <w:tcW w:type="dxa" w:w="1247"/>
            <w:shd w:val="clear" w:color="auto" w:fill="F2F5F9"/>
          </w:tcPr>
          <w:p>
            <w:pPr>
              <w:spacing w:after="0"/>
            </w:pPr>
            <w:r/>
            <w:r>
              <w:rPr>
                <w:sz w:val="16"/>
              </w:rPr>
              <w:t>Astra</w:t>
            </w:r>
          </w:p>
        </w:tc>
        <w:tc>
          <w:tcPr>
            <w:tcW w:type="dxa" w:w="850"/>
            <w:shd w:val="clear" w:color="auto" w:fill="F2F5F9"/>
          </w:tcPr>
          <w:p>
            <w:pPr>
              <w:spacing w:after="0"/>
            </w:pPr>
            <w:r/>
            <w:r>
              <w:rPr>
                <w:sz w:val="16"/>
              </w:rPr>
              <w:t>4.14.1</w:t>
            </w:r>
          </w:p>
        </w:tc>
        <w:tc>
          <w:tcPr>
            <w:tcW w:type="dxa" w:w="1247"/>
            <w:shd w:val="clear" w:color="auto" w:fill="F2F5F9"/>
          </w:tcPr>
          <w:p>
            <w:pPr>
              <w:spacing w:after="0"/>
            </w:pPr>
            <w:r/>
            <w:r>
              <w:rPr>
                <w:sz w:val="16"/>
              </w:rPr>
              <w:t>15/10/2026</w:t>
            </w:r>
          </w:p>
        </w:tc>
        <w:tc>
          <w:tcPr>
            <w:tcW w:type="dxa" w:w="1134"/>
            <w:shd w:val="clear" w:color="auto" w:fill="F2F5F9"/>
          </w:tcPr>
          <w:p>
            <w:pPr>
              <w:spacing w:after="0"/>
            </w:pPr>
            <w:r/>
            <w:r>
              <w:rPr>
                <w:sz w:val="16"/>
              </w:rPr>
              <w:t>1 M+</w:t>
            </w:r>
          </w:p>
        </w:tc>
        <w:tc>
          <w:tcPr>
            <w:tcW w:type="dxa" w:w="964"/>
            <w:shd w:val="clear" w:color="auto" w:fill="F2F5F9"/>
          </w:tcPr>
          <w:p>
            <w:pPr>
              <w:spacing w:after="0"/>
            </w:pPr>
            <w:r/>
            <w:r>
              <w:rPr>
                <w:sz w:val="16"/>
              </w:rPr>
              <w:t>4,9/5</w:t>
            </w:r>
          </w:p>
        </w:tc>
        <w:tc>
          <w:tcPr>
            <w:tcW w:type="dxa" w:w="1077"/>
            <w:shd w:val="clear" w:color="auto" w:fill="F2F5F9"/>
          </w:tcPr>
          <w:p>
            <w:pPr>
              <w:spacing w:after="0"/>
            </w:pPr>
            <w:r/>
            <w:r>
              <w:rPr>
                <w:sz w:val="16"/>
              </w:rPr>
              <w:t>6.542</w:t>
            </w:r>
          </w:p>
        </w:tc>
        <w:tc>
          <w:tcPr>
            <w:tcW w:type="dxa" w:w="1191"/>
            <w:shd w:val="clear" w:color="auto" w:fill="F2F5F9"/>
          </w:tcPr>
          <w:p>
            <w:pPr>
              <w:spacing w:after="0"/>
            </w:pPr>
            <w:r/>
            <w:r>
              <w:rPr>
                <w:sz w:val="16"/>
              </w:rPr>
              <w:t>No</w:t>
            </w:r>
          </w:p>
        </w:tc>
        <w:tc>
          <w:tcPr>
            <w:tcW w:type="dxa" w:w="964"/>
            <w:shd w:val="clear" w:color="auto" w:fill="F2F5F9"/>
          </w:tcPr>
          <w:p>
            <w:pPr>
              <w:spacing w:after="0"/>
            </w:pPr>
            <w:r/>
            <w:r>
              <w:rPr>
                <w:sz w:val="16"/>
              </w:rPr>
              <w:t>PHP 5.3</w:t>
            </w:r>
          </w:p>
        </w:tc>
        <w:tc>
          <w:tcPr>
            <w:tcW w:type="dxa" w:w="964"/>
            <w:shd w:val="clear" w:color="auto" w:fill="F2F5F9"/>
          </w:tcPr>
          <w:p>
            <w:pPr>
              <w:spacing w:after="0"/>
            </w:pPr>
            <w:r/>
            <w:r>
              <w:rPr>
                <w:sz w:val="16"/>
              </w:rPr>
              <w:t>Descartado</w:t>
            </w:r>
          </w:p>
        </w:tc>
      </w:tr>
      <w:tr>
        <w:tc>
          <w:tcPr>
            <w:tcW w:type="dxa" w:w="1247"/>
          </w:tcPr>
          <w:p>
            <w:pPr>
              <w:spacing w:after="0"/>
            </w:pPr>
            <w:r/>
            <w:r>
              <w:rPr>
                <w:sz w:val="16"/>
              </w:rPr>
              <w:t>Kadence</w:t>
            </w:r>
          </w:p>
        </w:tc>
        <w:tc>
          <w:tcPr>
            <w:tcW w:type="dxa" w:w="850"/>
          </w:tcPr>
          <w:p>
            <w:pPr>
              <w:spacing w:after="0"/>
            </w:pPr>
            <w:r/>
            <w:r>
              <w:rPr>
                <w:sz w:val="16"/>
              </w:rPr>
              <w:t>1.5.2</w:t>
            </w:r>
          </w:p>
        </w:tc>
        <w:tc>
          <w:tcPr>
            <w:tcW w:type="dxa" w:w="1247"/>
          </w:tcPr>
          <w:p>
            <w:pPr>
              <w:spacing w:after="0"/>
            </w:pPr>
            <w:r/>
            <w:r>
              <w:rPr>
                <w:sz w:val="16"/>
              </w:rPr>
              <w:t>24/07/2026</w:t>
            </w:r>
          </w:p>
        </w:tc>
        <w:tc>
          <w:tcPr>
            <w:tcW w:type="dxa" w:w="1134"/>
          </w:tcPr>
          <w:p>
            <w:pPr>
              <w:spacing w:after="0"/>
            </w:pPr>
            <w:r/>
            <w:r>
              <w:rPr>
                <w:sz w:val="16"/>
              </w:rPr>
              <w:t>500 k+</w:t>
            </w:r>
          </w:p>
        </w:tc>
        <w:tc>
          <w:tcPr>
            <w:tcW w:type="dxa" w:w="964"/>
          </w:tcPr>
          <w:p>
            <w:pPr>
              <w:spacing w:after="0"/>
            </w:pPr>
            <w:r/>
            <w:r>
              <w:rPr>
                <w:sz w:val="16"/>
              </w:rPr>
              <w:t>4,9/5</w:t>
            </w:r>
          </w:p>
        </w:tc>
        <w:tc>
          <w:tcPr>
            <w:tcW w:type="dxa" w:w="1077"/>
          </w:tcPr>
          <w:p>
            <w:pPr>
              <w:spacing w:after="0"/>
            </w:pPr>
            <w:r/>
            <w:r>
              <w:rPr>
                <w:sz w:val="16"/>
              </w:rPr>
              <w:t>455</w:t>
            </w:r>
          </w:p>
        </w:tc>
        <w:tc>
          <w:tcPr>
            <w:tcW w:type="dxa" w:w="1191"/>
          </w:tcPr>
          <w:p>
            <w:pPr>
              <w:spacing w:after="0"/>
            </w:pPr>
            <w:r/>
            <w:r>
              <w:rPr>
                <w:sz w:val="16"/>
              </w:rPr>
              <w:t>Sí</w:t>
            </w:r>
          </w:p>
        </w:tc>
        <w:tc>
          <w:tcPr>
            <w:tcW w:type="dxa" w:w="964"/>
          </w:tcPr>
          <w:p>
            <w:pPr>
              <w:spacing w:after="0"/>
            </w:pPr>
            <w:r/>
            <w:r>
              <w:rPr>
                <w:sz w:val="16"/>
              </w:rPr>
              <w:t>PHP 7.4</w:t>
            </w:r>
          </w:p>
        </w:tc>
        <w:tc>
          <w:tcPr>
            <w:tcW w:type="dxa" w:w="964"/>
          </w:tcPr>
          <w:p>
            <w:pPr>
              <w:spacing w:after="0"/>
            </w:pPr>
            <w:r/>
            <w:r>
              <w:rPr>
                <w:sz w:val="16"/>
              </w:rPr>
              <w:t>Descartado</w:t>
            </w:r>
          </w:p>
        </w:tc>
      </w:tr>
      <w:tr>
        <w:tc>
          <w:tcPr>
            <w:tcW w:type="dxa" w:w="1247"/>
            <w:shd w:val="clear" w:color="auto" w:fill="F2F5F9"/>
          </w:tcPr>
          <w:p>
            <w:pPr>
              <w:spacing w:after="0"/>
            </w:pPr>
            <w:r/>
            <w:r>
              <w:rPr>
                <w:sz w:val="16"/>
              </w:rPr>
              <w:t>Neve</w:t>
            </w:r>
          </w:p>
        </w:tc>
        <w:tc>
          <w:tcPr>
            <w:tcW w:type="dxa" w:w="850"/>
            <w:shd w:val="clear" w:color="auto" w:fill="F2F5F9"/>
          </w:tcPr>
          <w:p>
            <w:pPr>
              <w:spacing w:after="0"/>
            </w:pPr>
            <w:r/>
            <w:r>
              <w:rPr>
                <w:sz w:val="16"/>
              </w:rPr>
              <w:t>4.2.16</w:t>
            </w:r>
          </w:p>
        </w:tc>
        <w:tc>
          <w:tcPr>
            <w:tcW w:type="dxa" w:w="1247"/>
            <w:shd w:val="clear" w:color="auto" w:fill="F2F5F9"/>
          </w:tcPr>
          <w:p>
            <w:pPr>
              <w:spacing w:after="0"/>
            </w:pPr>
            <w:r/>
            <w:r>
              <w:rPr>
                <w:sz w:val="16"/>
              </w:rPr>
              <w:t>07/10/2026</w:t>
            </w:r>
          </w:p>
        </w:tc>
        <w:tc>
          <w:tcPr>
            <w:tcW w:type="dxa" w:w="1134"/>
            <w:shd w:val="clear" w:color="auto" w:fill="F2F5F9"/>
          </w:tcPr>
          <w:p>
            <w:pPr>
              <w:spacing w:after="0"/>
            </w:pPr>
            <w:r/>
            <w:r>
              <w:rPr>
                <w:sz w:val="16"/>
              </w:rPr>
              <w:t>200 k+</w:t>
            </w:r>
          </w:p>
        </w:tc>
        <w:tc>
          <w:tcPr>
            <w:tcW w:type="dxa" w:w="964"/>
            <w:shd w:val="clear" w:color="auto" w:fill="F2F5F9"/>
          </w:tcPr>
          <w:p>
            <w:pPr>
              <w:spacing w:after="0"/>
            </w:pPr>
            <w:r/>
            <w:r>
              <w:rPr>
                <w:sz w:val="16"/>
              </w:rPr>
              <w:t>4,7/5</w:t>
            </w:r>
          </w:p>
        </w:tc>
        <w:tc>
          <w:tcPr>
            <w:tcW w:type="dxa" w:w="1077"/>
            <w:shd w:val="clear" w:color="auto" w:fill="F2F5F9"/>
          </w:tcPr>
          <w:p>
            <w:pPr>
              <w:spacing w:after="0"/>
            </w:pPr>
            <w:r/>
            <w:r>
              <w:rPr>
                <w:sz w:val="16"/>
              </w:rPr>
              <w:t>1.283</w:t>
            </w:r>
          </w:p>
        </w:tc>
        <w:tc>
          <w:tcPr>
            <w:tcW w:type="dxa" w:w="1191"/>
            <w:shd w:val="clear" w:color="auto" w:fill="F2F5F9"/>
          </w:tcPr>
          <w:p>
            <w:pPr>
              <w:spacing w:after="0"/>
            </w:pPr>
            <w:r/>
            <w:r>
              <w:rPr>
                <w:sz w:val="16"/>
              </w:rPr>
              <w:t>Sí</w:t>
            </w:r>
          </w:p>
        </w:tc>
        <w:tc>
          <w:tcPr>
            <w:tcW w:type="dxa" w:w="964"/>
            <w:shd w:val="clear" w:color="auto" w:fill="F2F5F9"/>
          </w:tcPr>
          <w:p>
            <w:pPr>
              <w:spacing w:after="0"/>
            </w:pPr>
            <w:r/>
            <w:r>
              <w:rPr>
                <w:sz w:val="16"/>
              </w:rPr>
              <w:t>PHP 7.0</w:t>
            </w:r>
          </w:p>
        </w:tc>
        <w:tc>
          <w:tcPr>
            <w:tcW w:type="dxa" w:w="964"/>
            <w:shd w:val="clear" w:color="auto" w:fill="F2F5F9"/>
          </w:tcPr>
          <w:p>
            <w:pPr>
              <w:spacing w:after="0"/>
            </w:pPr>
            <w:r/>
            <w:r>
              <w:rPr>
                <w:sz w:val="16"/>
              </w:rPr>
              <w:t>Descartado</w:t>
            </w:r>
          </w:p>
        </w:tc>
      </w:tr>
      <w:tr>
        <w:tc>
          <w:tcPr>
            <w:tcW w:type="dxa" w:w="1247"/>
          </w:tcPr>
          <w:p>
            <w:pPr>
              <w:spacing w:after="0"/>
            </w:pPr>
            <w:r/>
            <w:r>
              <w:rPr>
                <w:sz w:val="16"/>
              </w:rPr>
              <w:t>GeneratePress</w:t>
            </w:r>
          </w:p>
        </w:tc>
        <w:tc>
          <w:tcPr>
            <w:tcW w:type="dxa" w:w="850"/>
          </w:tcPr>
          <w:p>
            <w:pPr>
              <w:spacing w:after="0"/>
            </w:pPr>
            <w:r/>
            <w:r>
              <w:rPr>
                <w:sz w:val="16"/>
              </w:rPr>
              <w:t>3.6.1</w:t>
            </w:r>
          </w:p>
        </w:tc>
        <w:tc>
          <w:tcPr>
            <w:tcW w:type="dxa" w:w="1247"/>
          </w:tcPr>
          <w:p>
            <w:pPr>
              <w:spacing w:after="0"/>
            </w:pPr>
            <w:r/>
            <w:r>
              <w:rPr>
                <w:sz w:val="16"/>
              </w:rPr>
              <w:t>01/12/2025</w:t>
            </w:r>
          </w:p>
        </w:tc>
        <w:tc>
          <w:tcPr>
            <w:tcW w:type="dxa" w:w="1134"/>
          </w:tcPr>
          <w:p>
            <w:pPr>
              <w:spacing w:after="0"/>
            </w:pPr>
            <w:r/>
            <w:r>
              <w:rPr>
                <w:sz w:val="16"/>
              </w:rPr>
              <w:t>500 k+</w:t>
            </w:r>
          </w:p>
        </w:tc>
        <w:tc>
          <w:tcPr>
            <w:tcW w:type="dxa" w:w="964"/>
          </w:tcPr>
          <w:p>
            <w:pPr>
              <w:spacing w:after="0"/>
            </w:pPr>
            <w:r/>
            <w:r>
              <w:rPr>
                <w:sz w:val="16"/>
              </w:rPr>
              <w:t>4,9/5</w:t>
            </w:r>
          </w:p>
        </w:tc>
        <w:tc>
          <w:tcPr>
            <w:tcW w:type="dxa" w:w="1077"/>
          </w:tcPr>
          <w:p>
            <w:pPr>
              <w:spacing w:after="0"/>
            </w:pPr>
            <w:r/>
            <w:r>
              <w:rPr>
                <w:sz w:val="16"/>
              </w:rPr>
              <w:t>1.427</w:t>
            </w:r>
          </w:p>
        </w:tc>
        <w:tc>
          <w:tcPr>
            <w:tcW w:type="dxa" w:w="1191"/>
          </w:tcPr>
          <w:p>
            <w:pPr>
              <w:spacing w:after="0"/>
            </w:pPr>
            <w:r/>
            <w:r>
              <w:rPr>
                <w:sz w:val="16"/>
              </w:rPr>
              <w:t>No</w:t>
            </w:r>
          </w:p>
        </w:tc>
        <w:tc>
          <w:tcPr>
            <w:tcW w:type="dxa" w:w="964"/>
          </w:tcPr>
          <w:p>
            <w:pPr>
              <w:spacing w:after="0"/>
            </w:pPr>
            <w:r/>
            <w:r>
              <w:rPr>
                <w:sz w:val="16"/>
              </w:rPr>
              <w:t>PHP 7.4</w:t>
            </w:r>
          </w:p>
        </w:tc>
        <w:tc>
          <w:tcPr>
            <w:tcW w:type="dxa" w:w="964"/>
          </w:tcPr>
          <w:p>
            <w:pPr>
              <w:spacing w:after="0"/>
            </w:pPr>
            <w:r/>
            <w:r>
              <w:rPr>
                <w:sz w:val="16"/>
              </w:rPr>
              <w:t>Descartado</w:t>
            </w:r>
          </w:p>
        </w:tc>
      </w:tr>
    </w:tbl>
    <w:p>
      <w:pPr>
        <w:spacing w:after="80"/>
      </w:pPr>
    </w:p>
    <w:p>
      <w:r>
        <w:rPr>
          <w:b w:val="0"/>
          <w:i w:val="0"/>
        </w:rPr>
        <w:t>Se descartó Twenty Twenty-Five (tema por defecto de WordPress) como candidato: solo tiene 14 valoraciones (4,0/5), una base de uso demasiado pequeña para compararlo con el resto. Los datos proceden de la API pública de wordpress.org consultada el 18/10/2026. Los bocetos de las tres temáticas visuales que se compararon están en la sección 4.4.</w:t>
      </w:r>
    </w:p>
    <w:p>
      <w:pPr>
        <w:pStyle w:val="Heading3"/>
      </w:pPr>
      <w:r>
        <w:t>Justificación</w:t>
      </w:r>
    </w:p>
    <w:p>
      <w:r>
        <w:rPr>
          <w:b/>
        </w:rPr>
        <w:t>Tema elegido: Blocksy</w:t>
      </w:r>
      <w:r>
        <w:t xml:space="preserve"> (versión 2.1.60, instalado y activo).</w:t>
      </w:r>
    </w:p>
    <w:p>
      <w:pPr>
        <w:pStyle w:val="ListBullet"/>
      </w:pPr>
      <w:r>
        <w:rPr>
          <w:b/>
        </w:rPr>
        <w:t>Valoración y mantenimiento.</w:t>
      </w:r>
      <w:r>
        <w:t xml:space="preserve"> Tiene la mejor valoración del grupo (5,0/5 en 873 valoraciones) y se actualizó el 15/10/2026, el mismo día que Astra y poco antes de la consulta. Un tema sin mantenimiento sería un riesgo para un portal que el CADUS debe mantener curso tras curso (RNF-07).</w:t>
      </w:r>
    </w:p>
    <w:p>
      <w:pPr>
        <w:pStyle w:val="ListBullet"/>
      </w:pPr>
      <w:r>
        <w:rPr>
          <w:b/>
        </w:rPr>
        <w:t>Accesibilidad (RNF-03).</w:t>
      </w:r>
      <w:r>
        <w:t xml:space="preserve"> Declara la etiqueta «Accessibility ready» (consta también en la cabecera de su </w:t>
      </w:r>
      <w:r>
        <w:rPr>
          <w:rFonts w:ascii="Consolas" w:hAnsi="Consolas"/>
          <w:sz w:val="19"/>
        </w:rPr>
        <w:t>style.css</w:t>
      </w:r>
      <w:r>
        <w:t>), igual que Kadence y Neve. Astra y GeneratePress no la incluyen entre las etiquetas que publica wordpress.org. La etiqueta no equivale a cumplir WCAG 2.1 AA: eso se verificará sobre el portal completo en el Sprint 3 (HU-15).</w:t>
      </w:r>
    </w:p>
    <w:p>
      <w:pPr>
        <w:pStyle w:val="ListBullet"/>
      </w:pPr>
      <w:r>
        <w:rPr>
          <w:b/>
        </w:rPr>
        <w:t>Identidad visual sin escribir CSS (UI-01, HU-18).</w:t>
      </w:r>
      <w:r>
        <w:t xml:space="preserve"> La paleta del CADUS (granate </w:t>
      </w:r>
      <w:r>
        <w:rPr>
          <w:rFonts w:ascii="Consolas" w:hAnsi="Consolas"/>
          <w:sz w:val="19"/>
        </w:rPr>
        <w:t>#8d0739</w:t>
      </w:r>
      <w:r>
        <w:t xml:space="preserve"> y dorado </w:t>
      </w:r>
      <w:r>
        <w:rPr>
          <w:rFonts w:ascii="Consolas" w:hAnsi="Consolas"/>
          <w:sz w:val="19"/>
        </w:rPr>
        <w:t>#faba09</w:t>
      </w:r>
      <w:r>
        <w:t>, tomada de cadus.us.es), el logotipo y el menú se configuran desde el personalizador del tema.</w:t>
      </w:r>
    </w:p>
    <w:p>
      <w:pPr>
        <w:pStyle w:val="ListBullet"/>
      </w:pPr>
      <w:r>
        <w:rPr>
          <w:b/>
        </w:rPr>
        <w:t>Compatibilidad (RNF-05).</w:t>
      </w:r>
      <w:r>
        <w:t xml:space="preserve"> Requiere PHP 7.0 o superior, por debajo del PHP 8.x del servidor, y está probado hasta WordPress 7.1, la versión instalada.</w:t>
      </w:r>
    </w:p>
    <w:p>
      <w:pPr>
        <w:pStyle w:val="ListBullet"/>
      </w:pPr>
      <w:r>
        <w:rPr>
          <w:b/>
        </w:rPr>
        <w:t>Descartados.</w:t>
      </w:r>
      <w:r>
        <w:t xml:space="preserve"> Astra es el más instalado (1 M+), pero no declara la etiqueta de accesibilidad. Kadence la declara, pero su última actualización es del 24/07/2026, casi tres meses antes de la consulta, mientras que Blocksy y Astra se actualizaron pocos días antes. Neve tiene la valoración más baja del grupo (4,7/5). GeneratePress está bien valorado (4,9/5), pero no se actualiza desde el 01/12/2025 y tampoco declara la etiqueta de accesibilidad.</w:t>
      </w:r>
    </w:p>
    <w:p>
      <w:pPr>
        <w:pStyle w:val="Heading3"/>
      </w:pPr>
      <w:r>
        <w:t>Coste de cambiar de tema</w:t>
      </w:r>
    </w:p>
    <w:p>
      <w:r>
        <w:t xml:space="preserve">El portal ya está construido sobre Blocksy: </w:t>
      </w:r>
      <w:r>
        <w:rPr>
          <w:rFonts w:ascii="Consolas" w:hAnsi="Consolas"/>
          <w:sz w:val="19"/>
        </w:rPr>
        <w:t>includes/estilo.php</w:t>
      </w:r>
      <w:r>
        <w:t xml:space="preserve"> encola la hoja de estilos del CADUS detrás de la de Blocksy (</w:t>
      </w:r>
      <w:r>
        <w:rPr>
          <w:rFonts w:ascii="Consolas" w:hAnsi="Consolas"/>
          <w:sz w:val="19"/>
        </w:rPr>
        <w:t>ct-main-styles</w:t>
      </w:r>
      <w:r>
        <w:t xml:space="preserve">), y </w:t>
      </w:r>
      <w:r>
        <w:rPr>
          <w:rFonts w:ascii="Consolas" w:hAnsi="Consolas"/>
          <w:sz w:val="19"/>
        </w:rPr>
        <w:t>includes/setup.php</w:t>
      </w:r>
      <w:r>
        <w:t xml:space="preserve"> aplica la paleta, el logotipo y el menú con los ajustes propios del tema y refresca su caché de CSS. Cambiar de tema obligaría a rehacer esa configuración y a volver a probar toda la portada (HU-01, HU-02, HU-18).</w:t>
      </w:r>
    </w:p>
    <w:p>
      <w:pPr>
        <w:pStyle w:val="Heading3"/>
      </w:pPr>
      <w:r>
        <w:t>Limitaciones asumidas</w:t>
      </w:r>
    </w:p>
    <w:p>
      <w:pPr>
        <w:pStyle w:val="ListBullet"/>
      </w:pPr>
      <w:r>
        <w:t>Blocksy tiene menos instalaciones (300 k+) que Astra (1 M+), Kadence (500 k+) o GeneratePress (500 k+), por lo que hay menos tutoriales de terceros. Se compensa con su valoración, su mantenimiento y que la configuración queda documentada en el README del plugin.</w:t>
      </w:r>
    </w:p>
    <w:p>
      <w:pPr>
        <w:pStyle w:val="ListBullet"/>
      </w:pPr>
      <w:r>
        <w:t>El aviso del tema sobre su plugin complementario (Blocksy Companion) es opcional y no se ha instalado: el portal no depende de él.</w:t>
      </w:r>
    </w:p>
    <w:p>
      <w:pPr>
        <w:pStyle w:val="ListBullet"/>
      </w:pPr>
      <w:r>
        <w:t>La identidad visual definitiva (logotipo y colores) se confirmará con el CADUS; se aplicaría desde el personalizador sin cambiar de tema.</w:t>
      </w:r>
    </w:p>
    <w:p>
      <w:pPr>
        <w:pStyle w:val="Heading1"/>
      </w:pPr>
      <w:r>
        <w:t>6. Implementación</w:t>
      </w:r>
    </w:p>
    <w:p>
      <w:r>
        <w:rPr>
          <w:b w:val="0"/>
          <w:i w:val="0"/>
        </w:rPr>
        <w:t>Capturas del portal final (servidor local WampServer, WordPress 7.1, tema Blocksy con el plugin propio CADUS Portal), explicadas una a una. Cada pie indica los requisitos y las historias a las que corresponde. Las páginas públicas se han capturado a página completa sin sesión iniciada; las pantallas de administración, con la cuenta de cada rol. Los textos de noticias, actas y delegaciones son de ejemplo y se sustituirán por contenido real validado con el cliente (sección 8).</w:t>
      </w:r>
    </w:p>
    <w:p>
      <w:pPr>
        <w:pStyle w:val="Heading2"/>
      </w:pPr>
      <w:r>
        <w:t>6.1 Portal público</w:t>
      </w:r>
    </w:p>
    <w:p>
      <w:r>
        <w:rPr>
          <w:b/>
        </w:rPr>
        <w:t>Página principal.</w:t>
      </w:r>
      <w:r>
        <w:t xml:space="preserve"> Es una sola página con diez bloques que alternan los colores corporativos del CADUS (granate, dorado y gris oscuro): cabecera con el logotipo y el menú principal, banner con el lema «La voz del alumnado» y tres contadores reales (actas y normativas, delegaciones y comunicados publicados), la presentación de los más de 40 años del CADUS, los accesos a las secciones (comunicados, actas, delegaciones, buzón, seguimiento y calendario), las últimas noticias con filtro por categoría, los próximos eventos del calendario, «Nuestro trabajo» (objetivos de la web oficial), la galería de fotos, el buscador, los tres pasos del buzón y el pie con los datos de contacto. Cubre UI-01, UI-02, IR-01, RF-01, RF-11 e HU-01, HU-02 y HU-18.</w:t>
      </w:r>
    </w:p>
    <w:p>
      <w:pPr>
        <w:keepNext/>
        <w:jc w:val="center"/>
      </w:pPr>
      <w:r>
        <w:drawing>
          <wp:inline xmlns:a="http://schemas.openxmlformats.org/drawingml/2006/main" xmlns:pic="http://schemas.openxmlformats.org/drawingml/2006/picture">
            <wp:extent cx="5400000" cy="7708638"/>
            <wp:docPr id="20" name="Picture 20"/>
            <wp:cNvGraphicFramePr>
              <a:graphicFrameLocks noChangeAspect="1"/>
            </wp:cNvGraphicFramePr>
            <a:graphic>
              <a:graphicData uri="http://schemas.openxmlformats.org/drawingml/2006/picture">
                <pic:pic>
                  <pic:nvPicPr>
                    <pic:cNvPr id="0" name="trozo_0_p01-portada.jpg"/>
                    <pic:cNvPicPr/>
                  </pic:nvPicPr>
                  <pic:blipFill>
                    <a:blip r:embed="rId28"/>
                    <a:stretch>
                      <a:fillRect/>
                    </a:stretch>
                  </pic:blipFill>
                  <pic:spPr>
                    <a:xfrm>
                      <a:off x="0" y="0"/>
                      <a:ext cx="5400000" cy="7708638"/>
                    </a:xfrm>
                    <a:prstGeom prst="rect"/>
                  </pic:spPr>
                </pic:pic>
              </a:graphicData>
            </a:graphic>
          </wp:inline>
        </w:drawing>
      </w:r>
    </w:p>
    <w:p>
      <w:pPr>
        <w:pStyle w:val="Caption"/>
        <w:jc w:val="center"/>
      </w:pPr>
      <w:r>
        <w:t>Figura 20. Página principal, parte 1 de 5. UI-01 · UI-02 · IR-01 · HU-01 · HU-02 · HU-18.</w:t>
      </w:r>
    </w:p>
    <w:p>
      <w:r>
        <w:rPr>
          <w:b w:val="0"/>
          <w:i w:val="0"/>
        </w:rPr>
        <w:t>Parte 1: cabecera con logotipo y menú principal, banner con el lema y los tres contadores, y presentación de los más de 40 años del CADUS.</w:t>
      </w:r>
    </w:p>
    <w:p>
      <w:pPr>
        <w:keepNext/>
        <w:jc w:val="center"/>
      </w:pPr>
      <w:r>
        <w:drawing>
          <wp:inline xmlns:a="http://schemas.openxmlformats.org/drawingml/2006/main" xmlns:pic="http://schemas.openxmlformats.org/drawingml/2006/picture">
            <wp:extent cx="5400000" cy="7601903"/>
            <wp:docPr id="21" name="Picture 21"/>
            <wp:cNvGraphicFramePr>
              <a:graphicFrameLocks noChangeAspect="1"/>
            </wp:cNvGraphicFramePr>
            <a:graphic>
              <a:graphicData uri="http://schemas.openxmlformats.org/drawingml/2006/picture">
                <pic:pic>
                  <pic:nvPicPr>
                    <pic:cNvPr id="0" name="trozo_1950_p01-portada.jpg"/>
                    <pic:cNvPicPr/>
                  </pic:nvPicPr>
                  <pic:blipFill>
                    <a:blip r:embed="rId29"/>
                    <a:stretch>
                      <a:fillRect/>
                    </a:stretch>
                  </pic:blipFill>
                  <pic:spPr>
                    <a:xfrm>
                      <a:off x="0" y="0"/>
                      <a:ext cx="5400000" cy="7601903"/>
                    </a:xfrm>
                    <a:prstGeom prst="rect"/>
                  </pic:spPr>
                </pic:pic>
              </a:graphicData>
            </a:graphic>
          </wp:inline>
        </w:drawing>
      </w:r>
    </w:p>
    <w:p>
      <w:pPr>
        <w:pStyle w:val="Caption"/>
        <w:jc w:val="center"/>
      </w:pPr>
      <w:r>
        <w:t>Figura 21. Página principal, parte 2 de 5. UI-01 · UI-02 · IR-01 · HU-01 · HU-02 · HU-18.</w:t>
      </w:r>
    </w:p>
    <w:p>
      <w:r>
        <w:rPr>
          <w:b w:val="0"/>
          <w:i w:val="0"/>
        </w:rPr>
        <w:t>Parte 2: accesos a las seis secciones del portal y últimas noticias con filtro por categoría (Todo, Becas, Eventos, Movilidad y Normativa).</w:t>
      </w:r>
    </w:p>
    <w:p>
      <w:pPr>
        <w:keepNext/>
        <w:jc w:val="center"/>
      </w:pPr>
      <w:r>
        <w:drawing>
          <wp:inline xmlns:a="http://schemas.openxmlformats.org/drawingml/2006/main" xmlns:pic="http://schemas.openxmlformats.org/drawingml/2006/picture">
            <wp:extent cx="4866720" cy="7919999"/>
            <wp:docPr id="22" name="Picture 22"/>
            <wp:cNvGraphicFramePr>
              <a:graphicFrameLocks noChangeAspect="1"/>
            </wp:cNvGraphicFramePr>
            <a:graphic>
              <a:graphicData uri="http://schemas.openxmlformats.org/drawingml/2006/picture">
                <pic:pic>
                  <pic:nvPicPr>
                    <pic:cNvPr id="0" name="trozo_3873_p01-portada.jpg"/>
                    <pic:cNvPicPr/>
                  </pic:nvPicPr>
                  <pic:blipFill>
                    <a:blip r:embed="rId30"/>
                    <a:stretch>
                      <a:fillRect/>
                    </a:stretch>
                  </pic:blipFill>
                  <pic:spPr>
                    <a:xfrm>
                      <a:off x="0" y="0"/>
                      <a:ext cx="4866720" cy="7919999"/>
                    </a:xfrm>
                    <a:prstGeom prst="rect"/>
                  </pic:spPr>
                </pic:pic>
              </a:graphicData>
            </a:graphic>
          </wp:inline>
        </w:drawing>
      </w:r>
    </w:p>
    <w:p>
      <w:pPr>
        <w:pStyle w:val="Caption"/>
        <w:jc w:val="center"/>
      </w:pPr>
      <w:r>
        <w:t>Figura 22. Página principal, parte 3 de 5. UI-01 · UI-02 · IR-01 · HU-01 · HU-02 · HU-18.</w:t>
      </w:r>
    </w:p>
    <w:p>
      <w:r>
        <w:rPr>
          <w:b w:val="0"/>
          <w:i w:val="0"/>
        </w:rPr>
        <w:t>Parte 3: últimos eventos del calendario (de ejemplo) y «Nuestro trabajo» con los objetivos de la web oficial.</w:t>
      </w:r>
    </w:p>
    <w:p>
      <w:pPr>
        <w:keepNext/>
        <w:jc w:val="center"/>
      </w:pPr>
      <w:r>
        <w:drawing>
          <wp:inline xmlns:a="http://schemas.openxmlformats.org/drawingml/2006/main" xmlns:pic="http://schemas.openxmlformats.org/drawingml/2006/picture">
            <wp:extent cx="5400000" cy="6083895"/>
            <wp:docPr id="23" name="Picture 23"/>
            <wp:cNvGraphicFramePr>
              <a:graphicFrameLocks noChangeAspect="1"/>
            </wp:cNvGraphicFramePr>
            <a:graphic>
              <a:graphicData uri="http://schemas.openxmlformats.org/drawingml/2006/picture">
                <pic:pic>
                  <pic:nvPicPr>
                    <pic:cNvPr id="0" name="trozo_6096_p01-portada.jpg"/>
                    <pic:cNvPicPr/>
                  </pic:nvPicPr>
                  <pic:blipFill>
                    <a:blip r:embed="rId31"/>
                    <a:stretch>
                      <a:fillRect/>
                    </a:stretch>
                  </pic:blipFill>
                  <pic:spPr>
                    <a:xfrm>
                      <a:off x="0" y="0"/>
                      <a:ext cx="5400000" cy="6083895"/>
                    </a:xfrm>
                    <a:prstGeom prst="rect"/>
                  </pic:spPr>
                </pic:pic>
              </a:graphicData>
            </a:graphic>
          </wp:inline>
        </w:drawing>
      </w:r>
    </w:p>
    <w:p>
      <w:pPr>
        <w:pStyle w:val="Caption"/>
        <w:jc w:val="center"/>
      </w:pPr>
      <w:r>
        <w:t>Figura 23. Página principal, parte 4 de 5. UI-01 · UI-02 · IR-01 · HU-01 · HU-02 · HU-18.</w:t>
      </w:r>
    </w:p>
    <w:p>
      <w:r>
        <w:rPr>
          <w:b w:val="0"/>
          <w:i w:val="0"/>
        </w:rPr>
        <w:t>Parte 4: galería de fotos, buscador de noticias, actas y delegaciones, y el inicio de «Cómo funciona el buzón».</w:t>
      </w:r>
    </w:p>
    <w:p>
      <w:pPr>
        <w:keepNext/>
        <w:jc w:val="center"/>
      </w:pPr>
      <w:r>
        <w:drawing>
          <wp:inline xmlns:a="http://schemas.openxmlformats.org/drawingml/2006/main" xmlns:pic="http://schemas.openxmlformats.org/drawingml/2006/picture">
            <wp:extent cx="4507800" cy="7920000"/>
            <wp:docPr id="24" name="Picture 24"/>
            <wp:cNvGraphicFramePr>
              <a:graphicFrameLocks noChangeAspect="1"/>
            </wp:cNvGraphicFramePr>
            <a:graphic>
              <a:graphicData uri="http://schemas.openxmlformats.org/drawingml/2006/picture">
                <pic:pic>
                  <pic:nvPicPr>
                    <pic:cNvPr id="0" name="trozo_7635_p01-portada.jpg"/>
                    <pic:cNvPicPr/>
                  </pic:nvPicPr>
                  <pic:blipFill>
                    <a:blip r:embed="rId32"/>
                    <a:stretch>
                      <a:fillRect/>
                    </a:stretch>
                  </pic:blipFill>
                  <pic:spPr>
                    <a:xfrm>
                      <a:off x="0" y="0"/>
                      <a:ext cx="4507800" cy="7920000"/>
                    </a:xfrm>
                    <a:prstGeom prst="rect"/>
                  </pic:spPr>
                </pic:pic>
              </a:graphicData>
            </a:graphic>
          </wp:inline>
        </w:drawing>
      </w:r>
    </w:p>
    <w:p>
      <w:pPr>
        <w:pStyle w:val="Caption"/>
        <w:jc w:val="center"/>
      </w:pPr>
      <w:r>
        <w:t>Figura 24. Página principal, parte 5 de 5. UI-01 · UI-02 · IR-01 · HU-01 · HU-02 · HU-18.</w:t>
      </w:r>
    </w:p>
    <w:p>
      <w:r>
        <w:rPr>
          <w:b w:val="0"/>
          <w:i w:val="0"/>
        </w:rPr>
        <w:t>Parte 5: pasos 2 y 3 del buzón, botón para enviar la consulta y pie con los datos de contacto.</w:t>
      </w:r>
    </w:p>
    <w:p>
      <w:pPr>
        <w:keepNext/>
        <w:jc w:val="center"/>
      </w:pPr>
      <w:r>
        <w:drawing>
          <wp:inline xmlns:a="http://schemas.openxmlformats.org/drawingml/2006/main" xmlns:pic="http://schemas.openxmlformats.org/drawingml/2006/picture">
            <wp:extent cx="5580000" cy="3729531"/>
            <wp:docPr id="25" name="Picture 25"/>
            <wp:cNvGraphicFramePr>
              <a:graphicFrameLocks noChangeAspect="1"/>
            </wp:cNvGraphicFramePr>
            <a:graphic>
              <a:graphicData uri="http://schemas.openxmlformats.org/drawingml/2006/picture">
                <pic:pic>
                  <pic:nvPicPr>
                    <pic:cNvPr id="0" name="p02-que-es-el-cadus.jpg"/>
                    <pic:cNvPicPr/>
                  </pic:nvPicPr>
                  <pic:blipFill>
                    <a:blip r:embed="rId33"/>
                    <a:stretch>
                      <a:fillRect/>
                    </a:stretch>
                  </pic:blipFill>
                  <pic:spPr>
                    <a:xfrm>
                      <a:off x="0" y="0"/>
                      <a:ext cx="5580000" cy="3729531"/>
                    </a:xfrm>
                    <a:prstGeom prst="rect"/>
                  </pic:spPr>
                </pic:pic>
              </a:graphicData>
            </a:graphic>
          </wp:inline>
        </w:drawing>
      </w:r>
    </w:p>
    <w:p>
      <w:pPr>
        <w:pStyle w:val="Caption"/>
        <w:jc w:val="center"/>
      </w:pPr>
      <w:r>
        <w:t>Figura 25. Página «Qué es el CADUS». IR-02 · RNF-07.</w:t>
      </w:r>
    </w:p>
    <w:p>
      <w:r>
        <w:rPr>
          <w:b w:val="0"/>
          <w:i w:val="0"/>
        </w:rPr>
        <w:t>Presenta al CADUS y enlaza con su gobierno y estatutos. Lleva un aviso visible de que el texto es provisional hasta que la Delegación General lo valide. Es el segundo elemento del menú principal.</w:t>
      </w:r>
    </w:p>
    <w:p>
      <w:pPr>
        <w:keepNext/>
        <w:jc w:val="center"/>
      </w:pPr>
      <w:r>
        <w:drawing>
          <wp:inline xmlns:a="http://schemas.openxmlformats.org/drawingml/2006/main" xmlns:pic="http://schemas.openxmlformats.org/drawingml/2006/picture">
            <wp:extent cx="5580000" cy="5294056"/>
            <wp:docPr id="26" name="Picture 26"/>
            <wp:cNvGraphicFramePr>
              <a:graphicFrameLocks noChangeAspect="1"/>
            </wp:cNvGraphicFramePr>
            <a:graphic>
              <a:graphicData uri="http://schemas.openxmlformats.org/drawingml/2006/picture">
                <pic:pic>
                  <pic:nvPicPr>
                    <pic:cNvPr id="0" name="p03-noticias.jpg"/>
                    <pic:cNvPicPr/>
                  </pic:nvPicPr>
                  <pic:blipFill>
                    <a:blip r:embed="rId34"/>
                    <a:stretch>
                      <a:fillRect/>
                    </a:stretch>
                  </pic:blipFill>
                  <pic:spPr>
                    <a:xfrm>
                      <a:off x="0" y="0"/>
                      <a:ext cx="5580000" cy="5294056"/>
                    </a:xfrm>
                    <a:prstGeom prst="rect"/>
                  </pic:spPr>
                </pic:pic>
              </a:graphicData>
            </a:graphic>
          </wp:inline>
        </w:drawing>
      </w:r>
    </w:p>
    <w:p>
      <w:pPr>
        <w:pStyle w:val="Caption"/>
        <w:jc w:val="center"/>
      </w:pPr>
      <w:r>
        <w:t>Figura 26. Noticias y comunicados con filtro por palabra clave, categoría y año. RF-01 · RF-02 · IR-03 · HU-01 · HU-02.</w:t>
      </w:r>
    </w:p>
    <w:p>
      <w:r>
        <w:rPr>
          <w:b w:val="0"/>
          <w:i w:val="0"/>
        </w:rPr>
        <w:t>Los comunicados se clasifican en Becas, Movilidad, Normativa y Eventos. El formulario filtra por palabra clave, categoría y año y el listado se pagina. Cada categoría tiene su color.</w:t>
      </w:r>
    </w:p>
    <w:p>
      <w:pPr>
        <w:keepNext/>
        <w:jc w:val="center"/>
      </w:pPr>
      <w:r>
        <w:drawing>
          <wp:inline xmlns:a="http://schemas.openxmlformats.org/drawingml/2006/main" xmlns:pic="http://schemas.openxmlformats.org/drawingml/2006/picture">
            <wp:extent cx="5580000" cy="4705827"/>
            <wp:docPr id="27" name="Picture 27"/>
            <wp:cNvGraphicFramePr>
              <a:graphicFrameLocks noChangeAspect="1"/>
            </wp:cNvGraphicFramePr>
            <a:graphic>
              <a:graphicData uri="http://schemas.openxmlformats.org/drawingml/2006/picture">
                <pic:pic>
                  <pic:nvPicPr>
                    <pic:cNvPr id="0" name="p04-actas-y-normativa.jpg"/>
                    <pic:cNvPicPr/>
                  </pic:nvPicPr>
                  <pic:blipFill>
                    <a:blip r:embed="rId35"/>
                    <a:stretch>
                      <a:fillRect/>
                    </a:stretch>
                  </pic:blipFill>
                  <pic:spPr>
                    <a:xfrm>
                      <a:off x="0" y="0"/>
                      <a:ext cx="5580000" cy="4705827"/>
                    </a:xfrm>
                    <a:prstGeom prst="rect"/>
                  </pic:spPr>
                </pic:pic>
              </a:graphicData>
            </a:graphic>
          </wp:inline>
        </w:drawing>
      </w:r>
    </w:p>
    <w:p>
      <w:pPr>
        <w:pStyle w:val="Caption"/>
        <w:jc w:val="center"/>
      </w:pPr>
      <w:r>
        <w:t>Figura 27. Repositorio de actas y normativas con filtro por tipo y descarga en PDF. RF-03 · RF-04 · UI-05 · HU-03 · HU-04.</w:t>
      </w:r>
    </w:p>
    <w:p>
      <w:r>
        <w:rPr>
          <w:b w:val="0"/>
          <w:i w:val="0"/>
        </w:rPr>
        <w:t>La tabla se ordena por fecha y se filtra por tipo (acta o normativa). Solo se listan los documentos publicados: los que están pendientes de aprobación de la Ejecutiva no aparecen (RN-01). Cada fila tiene su botón de descarga del PDF.</w:t>
      </w:r>
    </w:p>
    <w:p>
      <w:pPr>
        <w:keepNext/>
        <w:jc w:val="center"/>
      </w:pPr>
      <w:r>
        <w:drawing>
          <wp:inline xmlns:a="http://schemas.openxmlformats.org/drawingml/2006/main" xmlns:pic="http://schemas.openxmlformats.org/drawingml/2006/picture">
            <wp:extent cx="5580000" cy="6274436"/>
            <wp:docPr id="28" name="Picture 28"/>
            <wp:cNvGraphicFramePr>
              <a:graphicFrameLocks noChangeAspect="1"/>
            </wp:cNvGraphicFramePr>
            <a:graphic>
              <a:graphicData uri="http://schemas.openxmlformats.org/drawingml/2006/picture">
                <pic:pic>
                  <pic:nvPicPr>
                    <pic:cNvPr id="0" name="p05-delegaciones.jpg"/>
                    <pic:cNvPicPr/>
                  </pic:nvPicPr>
                  <pic:blipFill>
                    <a:blip r:embed="rId36"/>
                    <a:stretch>
                      <a:fillRect/>
                    </a:stretch>
                  </pic:blipFill>
                  <pic:spPr>
                    <a:xfrm>
                      <a:off x="0" y="0"/>
                      <a:ext cx="5580000" cy="6274436"/>
                    </a:xfrm>
                    <a:prstGeom prst="rect"/>
                  </pic:spPr>
                </pic:pic>
              </a:graphicData>
            </a:graphic>
          </wp:inline>
        </w:drawing>
      </w:r>
    </w:p>
    <w:p>
      <w:pPr>
        <w:pStyle w:val="Caption"/>
        <w:jc w:val="center"/>
      </w:pPr>
      <w:r>
        <w:t>Figura 28. Directorio de delegaciones agrupado por facultad o escuela. RF-06 · RF-07 · UI-03 · HU-05 · HU-06.</w:t>
      </w:r>
    </w:p>
    <w:p>
      <w:r>
        <w:rPr>
          <w:b w:val="0"/>
          <w:i w:val="0"/>
        </w:rPr>
        <w:t>Cada centro agrupa sus delegaciones y enlaza con su ficha (delegado, correo, teléfono, horario y enlaces). Hay una ficha de ejemplo por cada uno de los seis centros cargados; faltan las de Química, Física, Biología y la ETSI, que dependen de los datos del CADUS.</w:t>
      </w:r>
    </w:p>
    <w:p>
      <w:pPr>
        <w:keepNext/>
        <w:jc w:val="center"/>
      </w:pPr>
      <w:r>
        <w:drawing>
          <wp:inline xmlns:a="http://schemas.openxmlformats.org/drawingml/2006/main" xmlns:pic="http://schemas.openxmlformats.org/drawingml/2006/picture">
            <wp:extent cx="5580000" cy="4509751"/>
            <wp:docPr id="29" name="Picture 29"/>
            <wp:cNvGraphicFramePr>
              <a:graphicFrameLocks noChangeAspect="1"/>
            </wp:cNvGraphicFramePr>
            <a:graphic>
              <a:graphicData uri="http://schemas.openxmlformats.org/drawingml/2006/picture">
                <pic:pic>
                  <pic:nvPicPr>
                    <pic:cNvPr id="0" name="p06-atencion-al-estudiante.jpg"/>
                    <pic:cNvPicPr/>
                  </pic:nvPicPr>
                  <pic:blipFill>
                    <a:blip r:embed="rId37"/>
                    <a:stretch>
                      <a:fillRect/>
                    </a:stretch>
                  </pic:blipFill>
                  <pic:spPr>
                    <a:xfrm>
                      <a:off x="0" y="0"/>
                      <a:ext cx="5580000" cy="4509751"/>
                    </a:xfrm>
                    <a:prstGeom prst="rect"/>
                  </pic:spPr>
                </pic:pic>
              </a:graphicData>
            </a:graphic>
          </wp:inline>
        </w:drawing>
      </w:r>
    </w:p>
    <w:p>
      <w:pPr>
        <w:pStyle w:val="Caption"/>
        <w:jc w:val="center"/>
      </w:pPr>
      <w:r>
        <w:t>Figura 29. Atención al estudiante: acceso al buzón, al seguimiento, a la mediación y a las preguntas frecuentes. RF-08 · RF-13 · UI-04.</w:t>
      </w:r>
    </w:p>
    <w:p>
      <w:r>
        <w:rPr>
          <w:b w:val="0"/>
          <w:i w:val="0"/>
        </w:rPr>
        <w:t>Reúne en una sola pantalla los cuatro servicios al estudiante con un botón claro en cada tarjeta.</w:t>
      </w:r>
    </w:p>
    <w:p>
      <w:pPr>
        <w:keepNext/>
        <w:jc w:val="center"/>
      </w:pPr>
      <w:r>
        <w:drawing>
          <wp:inline xmlns:a="http://schemas.openxmlformats.org/drawingml/2006/main" xmlns:pic="http://schemas.openxmlformats.org/drawingml/2006/picture">
            <wp:extent cx="5580000" cy="7124100"/>
            <wp:docPr id="30" name="Picture 30"/>
            <wp:cNvGraphicFramePr>
              <a:graphicFrameLocks noChangeAspect="1"/>
            </wp:cNvGraphicFramePr>
            <a:graphic>
              <a:graphicData uri="http://schemas.openxmlformats.org/drawingml/2006/picture">
                <pic:pic>
                  <pic:nvPicPr>
                    <pic:cNvPr id="0" name="p07-buzon.jpg"/>
                    <pic:cNvPicPr/>
                  </pic:nvPicPr>
                  <pic:blipFill>
                    <a:blip r:embed="rId38"/>
                    <a:stretch>
                      <a:fillRect/>
                    </a:stretch>
                  </pic:blipFill>
                  <pic:spPr>
                    <a:xfrm>
                      <a:off x="0" y="0"/>
                      <a:ext cx="5580000" cy="7124100"/>
                    </a:xfrm>
                    <a:prstGeom prst="rect"/>
                  </pic:spPr>
                </pic:pic>
              </a:graphicData>
            </a:graphic>
          </wp:inline>
        </w:drawing>
      </w:r>
    </w:p>
    <w:p>
      <w:pPr>
        <w:pStyle w:val="Caption"/>
        <w:jc w:val="center"/>
      </w:pPr>
      <w:r>
        <w:t>Figura 30. Buzón de consultas y reclamaciones. RF-08 · RF-09 · RN-02 · RNF-04 · RNF-08 · UI-04 · HU-07.</w:t>
      </w:r>
    </w:p>
    <w:p>
      <w:r>
        <w:rPr>
          <w:b w:val="0"/>
          <w:i w:val="0"/>
        </w:rPr>
        <w:t>Formulario con correo universitario, asunto, tipo (consulta o reclamación académica), descripción y consentimiento RGPD obligatorio, con enlace al aviso de privacidad. El servidor comprueba que el correo termina en @alum.us.es (RN-02) y, al enviar, entrega un código de seguimiento con el formato CAD-AAAA-NNNNN seguido de un sufijo aleatorio de 32 caracteres hexadecimales, para que no se pueda adivinar. La reclamación se guarda como contenido privado.</w:t>
      </w:r>
    </w:p>
    <w:p>
      <w:pPr>
        <w:keepNext/>
        <w:jc w:val="center"/>
      </w:pPr>
      <w:r>
        <w:drawing>
          <wp:inline xmlns:a="http://schemas.openxmlformats.org/drawingml/2006/main" xmlns:pic="http://schemas.openxmlformats.org/drawingml/2006/picture">
            <wp:extent cx="5580000" cy="4056325"/>
            <wp:docPr id="31" name="Picture 31"/>
            <wp:cNvGraphicFramePr>
              <a:graphicFrameLocks noChangeAspect="1"/>
            </wp:cNvGraphicFramePr>
            <a:graphic>
              <a:graphicData uri="http://schemas.openxmlformats.org/drawingml/2006/picture">
                <pic:pic>
                  <pic:nvPicPr>
                    <pic:cNvPr id="0" name="p08-seguimiento.jpg"/>
                    <pic:cNvPicPr/>
                  </pic:nvPicPr>
                  <pic:blipFill>
                    <a:blip r:embed="rId39"/>
                    <a:stretch>
                      <a:fillRect/>
                    </a:stretch>
                  </pic:blipFill>
                  <pic:spPr>
                    <a:xfrm>
                      <a:off x="0" y="0"/>
                      <a:ext cx="5580000" cy="4056325"/>
                    </a:xfrm>
                    <a:prstGeom prst="rect"/>
                  </pic:spPr>
                </pic:pic>
              </a:graphicData>
            </a:graphic>
          </wp:inline>
        </w:drawing>
      </w:r>
    </w:p>
    <w:p>
      <w:pPr>
        <w:pStyle w:val="Caption"/>
        <w:jc w:val="center"/>
      </w:pPr>
      <w:r>
        <w:t>Figura 31. Seguimiento de ticket con código y correo. RF-09 · RN-03 · HU-08.</w:t>
      </w:r>
    </w:p>
    <w:p>
      <w:r>
        <w:rPr>
          <w:b w:val="0"/>
          <w:i w:val="0"/>
        </w:rPr>
        <w:t>Exige el código y el correo a la vez. Muestra tipo, asunto, estado y respuestas, sin repetir el texto original. Si los datos no coinciden devuelve un mensaje genérico, sin revelar si el código existe, y limita los intentos. La página no se guarda en caché.</w:t>
      </w:r>
    </w:p>
    <w:p>
      <w:pPr>
        <w:keepNext/>
        <w:jc w:val="center"/>
      </w:pPr>
      <w:r>
        <w:drawing>
          <wp:inline xmlns:a="http://schemas.openxmlformats.org/drawingml/2006/main" xmlns:pic="http://schemas.openxmlformats.org/drawingml/2006/picture">
            <wp:extent cx="5580000" cy="4836544"/>
            <wp:docPr id="32" name="Picture 32"/>
            <wp:cNvGraphicFramePr>
              <a:graphicFrameLocks noChangeAspect="1"/>
            </wp:cNvGraphicFramePr>
            <a:graphic>
              <a:graphicData uri="http://schemas.openxmlformats.org/drawingml/2006/picture">
                <pic:pic>
                  <pic:nvPicPr>
                    <pic:cNvPr id="0" name="p09-faq.jpg"/>
                    <pic:cNvPicPr/>
                  </pic:nvPicPr>
                  <pic:blipFill>
                    <a:blip r:embed="rId40"/>
                    <a:stretch>
                      <a:fillRect/>
                    </a:stretch>
                  </pic:blipFill>
                  <pic:spPr>
                    <a:xfrm>
                      <a:off x="0" y="0"/>
                      <a:ext cx="5580000" cy="4836544"/>
                    </a:xfrm>
                    <a:prstGeom prst="rect"/>
                  </pic:spPr>
                </pic:pic>
              </a:graphicData>
            </a:graphic>
          </wp:inline>
        </w:drawing>
      </w:r>
    </w:p>
    <w:p>
      <w:pPr>
        <w:pStyle w:val="Caption"/>
        <w:jc w:val="center"/>
      </w:pPr>
      <w:r>
        <w:t>Figura 32. Preguntas frecuentes. RF-08 · RNF-07 · UI-04 · E2-16.</w:t>
      </w:r>
    </w:p>
    <w:p>
      <w:r>
        <w:rPr>
          <w:b w:val="0"/>
          <w:i w:val="0"/>
        </w:rPr>
        <w:t>Respuestas desplegables a las dudas habituales: quién puede usar el buzón, diferencia entre consulta y reclamación, cómo saber el estado y qué hacer si se pierde el código.</w:t>
      </w:r>
    </w:p>
    <w:p>
      <w:pPr>
        <w:keepNext/>
        <w:jc w:val="center"/>
      </w:pPr>
      <w:r>
        <w:drawing>
          <wp:inline xmlns:a="http://schemas.openxmlformats.org/drawingml/2006/main" xmlns:pic="http://schemas.openxmlformats.org/drawingml/2006/picture">
            <wp:extent cx="4101106" cy="7919998"/>
            <wp:docPr id="33" name="Picture 33"/>
            <wp:cNvGraphicFramePr>
              <a:graphicFrameLocks noChangeAspect="1"/>
            </wp:cNvGraphicFramePr>
            <a:graphic>
              <a:graphicData uri="http://schemas.openxmlformats.org/drawingml/2006/picture">
                <pic:pic>
                  <pic:nvPicPr>
                    <pic:cNvPr id="0" name="p10-privacidad.jpg"/>
                    <pic:cNvPicPr/>
                  </pic:nvPicPr>
                  <pic:blipFill>
                    <a:blip r:embed="rId41"/>
                    <a:stretch>
                      <a:fillRect/>
                    </a:stretch>
                  </pic:blipFill>
                  <pic:spPr>
                    <a:xfrm>
                      <a:off x="0" y="0"/>
                      <a:ext cx="4101106" cy="7919998"/>
                    </a:xfrm>
                    <a:prstGeom prst="rect"/>
                  </pic:spPr>
                </pic:pic>
              </a:graphicData>
            </a:graphic>
          </wp:inline>
        </w:drawing>
      </w:r>
    </w:p>
    <w:p>
      <w:pPr>
        <w:pStyle w:val="Caption"/>
        <w:jc w:val="center"/>
      </w:pPr>
      <w:r>
        <w:t>Figura 33. Aviso de privacidad. RNF-08 · RN-03 · UI-04 · E2-16.</w:t>
      </w:r>
    </w:p>
    <w:p>
      <w:r>
        <w:rPr>
          <w:b w:val="0"/>
          <w:i w:val="0"/>
        </w:rPr>
        <w:t>Explica el responsable del tratamiento, qué datos se tratan, para qué, la base legal, quién puede verlos, cuánto tiempo se guardan, la seguridad y cómo ejercer los derechos. El plazo de conservación está pendiente de validar con el CADUS.</w:t>
      </w:r>
    </w:p>
    <w:p>
      <w:pPr>
        <w:keepNext/>
        <w:jc w:val="center"/>
      </w:pPr>
      <w:r>
        <w:drawing>
          <wp:inline xmlns:a="http://schemas.openxmlformats.org/drawingml/2006/main" xmlns:pic="http://schemas.openxmlformats.org/drawingml/2006/picture">
            <wp:extent cx="5580000" cy="6993382"/>
            <wp:docPr id="34" name="Picture 34"/>
            <wp:cNvGraphicFramePr>
              <a:graphicFrameLocks noChangeAspect="1"/>
            </wp:cNvGraphicFramePr>
            <a:graphic>
              <a:graphicData uri="http://schemas.openxmlformats.org/drawingml/2006/picture">
                <pic:pic>
                  <pic:nvPicPr>
                    <pic:cNvPr id="0" name="p13-calendario.jpg"/>
                    <pic:cNvPicPr/>
                  </pic:nvPicPr>
                  <pic:blipFill>
                    <a:blip r:embed="rId42"/>
                    <a:stretch>
                      <a:fillRect/>
                    </a:stretch>
                  </pic:blipFill>
                  <pic:spPr>
                    <a:xfrm>
                      <a:off x="0" y="0"/>
                      <a:ext cx="5580000" cy="6993382"/>
                    </a:xfrm>
                    <a:prstGeom prst="rect"/>
                  </pic:spPr>
                </pic:pic>
              </a:graphicData>
            </a:graphic>
          </wp:inline>
        </w:drawing>
      </w:r>
    </w:p>
    <w:p>
      <w:pPr>
        <w:pStyle w:val="Caption"/>
        <w:jc w:val="center"/>
      </w:pPr>
      <w:r>
        <w:t>Figura 34. Calendario de asambleas y eventos. RF-11 · RF-12 · IR-07 · UI-06 · HU-10.</w:t>
      </w:r>
    </w:p>
    <w:p>
      <w:r>
        <w:rPr>
          <w:b w:val="0"/>
          <w:i w:val="0"/>
        </w:rPr>
        <w:t>Calendario de The Events Calendar con vistas de lista, mes y día, buscador y suscripción. Está en el menú principal y alimenta los próximos eventos de la portada. Los eventos de la captura son de ejemplo (llevan «(ejemplo)» en el título); los reales se cargarán con la tarea E2-19.</w:t>
      </w:r>
    </w:p>
    <w:p>
      <w:pPr>
        <w:keepNext/>
        <w:jc w:val="center"/>
      </w:pPr>
      <w:r>
        <w:drawing>
          <wp:inline xmlns:a="http://schemas.openxmlformats.org/drawingml/2006/main" xmlns:pic="http://schemas.openxmlformats.org/drawingml/2006/picture">
            <wp:extent cx="5580000" cy="4697657"/>
            <wp:docPr id="35" name="Picture 35"/>
            <wp:cNvGraphicFramePr>
              <a:graphicFrameLocks noChangeAspect="1"/>
            </wp:cNvGraphicFramePr>
            <a:graphic>
              <a:graphicData uri="http://schemas.openxmlformats.org/drawingml/2006/picture">
                <pic:pic>
                  <pic:nvPicPr>
                    <pic:cNvPr id="0" name="p11-votaciones.jpg"/>
                    <pic:cNvPicPr/>
                  </pic:nvPicPr>
                  <pic:blipFill>
                    <a:blip r:embed="rId43"/>
                    <a:stretch>
                      <a:fillRect/>
                    </a:stretch>
                  </pic:blipFill>
                  <pic:spPr>
                    <a:xfrm>
                      <a:off x="0" y="0"/>
                      <a:ext cx="5580000" cy="4697657"/>
                    </a:xfrm>
                    <a:prstGeom prst="rect"/>
                  </pic:spPr>
                </pic:pic>
              </a:graphicData>
            </a:graphic>
          </wp:inline>
        </w:drawing>
      </w:r>
    </w:p>
    <w:p>
      <w:pPr>
        <w:pStyle w:val="Caption"/>
        <w:jc w:val="center"/>
      </w:pPr>
      <w:r>
        <w:t>Figura 35. Convocatorias de votación. RF-12 · RN-05 · IR-07 · UI-06 · HU-11.</w:t>
      </w:r>
    </w:p>
    <w:p>
      <w:r>
        <w:rPr>
          <w:b w:val="0"/>
          <w:i w:val="0"/>
        </w:rPr>
        <w:t>Lista las convocatorias, cada una vinculada a una asamblea del calendario (RN-05) y con apertura y cierre. La papeleta, que solo se mostraría mientras la votación está abierta, depende de YOP Poll, que no está instalado (sección 5.2): hoy el portal publica las convocatorias, pero no permite emitir el voto, así que RF-12 está parcialmente implementado. La convocatoria de la captura es de ejemplo y está vinculada a la asamblea de ejemplo del calendario.</w:t>
      </w:r>
    </w:p>
    <w:p>
      <w:pPr>
        <w:keepNext/>
        <w:jc w:val="center"/>
      </w:pPr>
      <w:r>
        <w:drawing>
          <wp:inline xmlns:a="http://schemas.openxmlformats.org/drawingml/2006/main" xmlns:pic="http://schemas.openxmlformats.org/drawingml/2006/picture">
            <wp:extent cx="5580000" cy="7258902"/>
            <wp:docPr id="36" name="Picture 36"/>
            <wp:cNvGraphicFramePr>
              <a:graphicFrameLocks noChangeAspect="1"/>
            </wp:cNvGraphicFramePr>
            <a:graphic>
              <a:graphicData uri="http://schemas.openxmlformats.org/drawingml/2006/picture">
                <pic:pic>
                  <pic:nvPicPr>
                    <pic:cNvPr id="0" name="p12-mediacion.jpg"/>
                    <pic:cNvPicPr/>
                  </pic:nvPicPr>
                  <pic:blipFill>
                    <a:blip r:embed="rId44"/>
                    <a:stretch>
                      <a:fillRect/>
                    </a:stretch>
                  </pic:blipFill>
                  <pic:spPr>
                    <a:xfrm>
                      <a:off x="0" y="0"/>
                      <a:ext cx="5580000" cy="7258902"/>
                    </a:xfrm>
                    <a:prstGeom prst="rect"/>
                  </pic:spPr>
                </pic:pic>
              </a:graphicData>
            </a:graphic>
          </wp:inline>
        </w:drawing>
      </w:r>
    </w:p>
    <w:p>
      <w:pPr>
        <w:pStyle w:val="Caption"/>
        <w:jc w:val="center"/>
      </w:pPr>
      <w:r>
        <w:t>Figura 36. Solicitud de mediación estudiantil. RF-13 · RN-02 · RN-03 · RNF-08 · UI-07 · HU-12.</w:t>
      </w:r>
    </w:p>
    <w:p>
      <w:r>
        <w:rPr>
          <w:b w:val="0"/>
          <w:i w:val="0"/>
        </w:rPr>
        <w:t>Formulario con nombre, correo @alum.us.es, facultad o escuela, descripción del conflicto y consentimiento RGPD. Al enviarlo entrega la referencia (MED-AAAA-NNNNN más un sufijo aleatorio de 32 caracteres hexadecimales) sin repetir los datos. La aceptación del tratamiento de datos se conserva con la solicitud. La solicitud es privada: solo la Ejecutiva la ve, no aparece en la web pública, el buscador ni la API, y los avisos por correo no incluyen su contenido.</w:t>
      </w:r>
    </w:p>
    <w:p>
      <w:pPr>
        <w:keepNext/>
        <w:jc w:val="center"/>
      </w:pPr>
      <w:r>
        <w:drawing>
          <wp:inline xmlns:a="http://schemas.openxmlformats.org/drawingml/2006/main" xmlns:pic="http://schemas.openxmlformats.org/drawingml/2006/picture">
            <wp:extent cx="5580000" cy="3337379"/>
            <wp:docPr id="37" name="Picture 37"/>
            <wp:cNvGraphicFramePr>
              <a:graphicFrameLocks noChangeAspect="1"/>
            </wp:cNvGraphicFramePr>
            <a:graphic>
              <a:graphicData uri="http://schemas.openxmlformats.org/drawingml/2006/picture">
                <pic:pic>
                  <pic:nvPicPr>
                    <pic:cNvPr id="0" name="p14-contacto.jpg"/>
                    <pic:cNvPicPr/>
                  </pic:nvPicPr>
                  <pic:blipFill>
                    <a:blip r:embed="rId45"/>
                    <a:stretch>
                      <a:fillRect/>
                    </a:stretch>
                  </pic:blipFill>
                  <pic:spPr>
                    <a:xfrm>
                      <a:off x="0" y="0"/>
                      <a:ext cx="5580000" cy="3337379"/>
                    </a:xfrm>
                    <a:prstGeom prst="rect"/>
                  </pic:spPr>
                </pic:pic>
              </a:graphicData>
            </a:graphic>
          </wp:inline>
        </w:drawing>
      </w:r>
    </w:p>
    <w:p>
      <w:pPr>
        <w:pStyle w:val="Caption"/>
        <w:jc w:val="center"/>
      </w:pPr>
      <w:r>
        <w:t>Figura 37. Contacto. RNF-07 · UI-02.</w:t>
      </w:r>
    </w:p>
    <w:p>
      <w:r>
        <w:rPr>
          <w:b w:val="0"/>
          <w:i w:val="0"/>
        </w:rPr>
        <w:t>Datos del CADUS: dirección en el Pabellón de Uruguay y correo. El mismo bloque de contacto cierra todas las páginas del portal.</w:t>
      </w:r>
    </w:p>
    <w:p>
      <w:pPr>
        <w:pStyle w:val="Heading2"/>
      </w:pPr>
      <w:r>
        <w:t>6.2 Administración y configuración</w:t>
      </w:r>
    </w:p>
    <w:p>
      <w:pPr>
        <w:keepNext/>
        <w:jc w:val="center"/>
      </w:pPr>
      <w:r>
        <w:drawing>
          <wp:inline xmlns:a="http://schemas.openxmlformats.org/drawingml/2006/main" xmlns:pic="http://schemas.openxmlformats.org/drawingml/2006/picture">
            <wp:extent cx="5580000" cy="3138750"/>
            <wp:docPr id="38" name="Picture 38"/>
            <wp:cNvGraphicFramePr>
              <a:graphicFrameLocks noChangeAspect="1"/>
            </wp:cNvGraphicFramePr>
            <a:graphic>
              <a:graphicData uri="http://schemas.openxmlformats.org/drawingml/2006/picture">
                <pic:pic>
                  <pic:nvPicPr>
                    <pic:cNvPr id="0" name="20-admin-tickets-filtros.jpg"/>
                    <pic:cNvPicPr/>
                  </pic:nvPicPr>
                  <pic:blipFill>
                    <a:blip r:embed="rId46"/>
                    <a:stretch>
                      <a:fillRect/>
                    </a:stretch>
                  </pic:blipFill>
                  <pic:spPr>
                    <a:xfrm>
                      <a:off x="0" y="0"/>
                      <a:ext cx="5580000" cy="3138750"/>
                    </a:xfrm>
                    <a:prstGeom prst="rect"/>
                  </pic:spPr>
                </pic:pic>
              </a:graphicData>
            </a:graphic>
          </wp:inline>
        </w:drawing>
      </w:r>
    </w:p>
    <w:p>
      <w:pPr>
        <w:pStyle w:val="Caption"/>
        <w:jc w:val="center"/>
      </w:pPr>
      <w:r>
        <w:t>Figura 38. Panel de tickets con filtros por estado y tipo. RF-10 · RN-03 · HU-09a.</w:t>
      </w:r>
    </w:p>
    <w:p>
      <w:r>
        <w:rPr>
          <w:b w:val="0"/>
          <w:i w:val="0"/>
        </w:rPr>
        <w:t>Solo la Ejecutiva y el administrador ven los tickets. El listado muestra el código de seguimiento en lugar del asunto y permite filtrar por estado y tipo. Los tickets no son públicos ni accesibles por la API REST ni por la búsqueda.</w:t>
      </w:r>
    </w:p>
    <w:p>
      <w:pPr>
        <w:keepNext/>
        <w:jc w:val="center"/>
      </w:pPr>
      <w:r>
        <w:drawing>
          <wp:inline xmlns:a="http://schemas.openxmlformats.org/drawingml/2006/main" xmlns:pic="http://schemas.openxmlformats.org/drawingml/2006/picture">
            <wp:extent cx="5580000" cy="3138750"/>
            <wp:docPr id="39" name="Picture 39"/>
            <wp:cNvGraphicFramePr>
              <a:graphicFrameLocks noChangeAspect="1"/>
            </wp:cNvGraphicFramePr>
            <a:graphic>
              <a:graphicData uri="http://schemas.openxmlformats.org/drawingml/2006/picture">
                <pic:pic>
                  <pic:nvPicPr>
                    <pic:cNvPr id="0" name="21-ticket-aviso-correo.jpg"/>
                    <pic:cNvPicPr/>
                  </pic:nvPicPr>
                  <pic:blipFill>
                    <a:blip r:embed="rId47"/>
                    <a:stretch>
                      <a:fillRect/>
                    </a:stretch>
                  </pic:blipFill>
                  <pic:spPr>
                    <a:xfrm>
                      <a:off x="0" y="0"/>
                      <a:ext cx="5580000" cy="3138750"/>
                    </a:xfrm>
                    <a:prstGeom prst="rect"/>
                  </pic:spPr>
                </pic:pic>
              </a:graphicData>
            </a:graphic>
          </wp:inline>
        </w:drawing>
      </w:r>
    </w:p>
    <w:p>
      <w:pPr>
        <w:pStyle w:val="Caption"/>
        <w:jc w:val="center"/>
      </w:pPr>
      <w:r>
        <w:t>Figura 39. Respuesta a un ticket y aviso al estudiante. RF-10 · RN-03 · HU-09a.</w:t>
      </w:r>
    </w:p>
    <w:p>
      <w:r>
        <w:rPr>
          <w:b w:val="0"/>
          <w:i w:val="0"/>
        </w:rPr>
        <w:t>Al responder, la Ejecutiva cambia el estado y escribe la respuesta. El estudiante recibe un correo que solo incluye el código y el enlace de seguimiento, nunca el contenido de la respuesta.</w:t>
      </w:r>
    </w:p>
    <w:p>
      <w:pPr>
        <w:keepNext/>
        <w:jc w:val="center"/>
      </w:pPr>
      <w:r>
        <w:drawing>
          <wp:inline xmlns:a="http://schemas.openxmlformats.org/drawingml/2006/main" xmlns:pic="http://schemas.openxmlformats.org/drawingml/2006/picture">
            <wp:extent cx="5580000" cy="2450009"/>
            <wp:docPr id="40" name="Picture 40"/>
            <wp:cNvGraphicFramePr>
              <a:graphicFrameLocks noChangeAspect="1"/>
            </wp:cNvGraphicFramePr>
            <a:graphic>
              <a:graphicData uri="http://schemas.openxmlformats.org/drawingml/2006/picture">
                <pic:pic>
                  <pic:nvPicPr>
                    <pic:cNvPr id="0" name="16-admin-actas.jpg"/>
                    <pic:cNvPicPr/>
                  </pic:nvPicPr>
                  <pic:blipFill>
                    <a:blip r:embed="rId48"/>
                    <a:stretch>
                      <a:fillRect/>
                    </a:stretch>
                  </pic:blipFill>
                  <pic:spPr>
                    <a:xfrm>
                      <a:off x="0" y="0"/>
                      <a:ext cx="5580000" cy="2450009"/>
                    </a:xfrm>
                    <a:prstGeom prst="rect"/>
                  </pic:spPr>
                </pic:pic>
              </a:graphicData>
            </a:graphic>
          </wp:inline>
        </w:drawing>
      </w:r>
    </w:p>
    <w:p>
      <w:pPr>
        <w:pStyle w:val="Caption"/>
        <w:jc w:val="center"/>
      </w:pPr>
      <w:r>
        <w:t>Figura 40. Panel de actas con una «Pendiente» de aprobación. RF-05 · RN-01 · HU-03.</w:t>
      </w:r>
    </w:p>
    <w:p>
      <w:r>
        <w:rPr>
          <w:b w:val="0"/>
          <w:i w:val="0"/>
        </w:rPr>
        <w:t>El acta pendiente solo se ve aquí y no en la web pública. Solo la Ejecutiva y el administrador gestionan y publican las actas; el delegado no tiene acceso a ellas (RN-01).</w:t>
      </w:r>
    </w:p>
    <w:p>
      <w:pPr>
        <w:keepNext/>
        <w:jc w:val="center"/>
      </w:pPr>
      <w:r>
        <w:drawing>
          <wp:inline xmlns:a="http://schemas.openxmlformats.org/drawingml/2006/main" xmlns:pic="http://schemas.openxmlformats.org/drawingml/2006/picture">
            <wp:extent cx="5580000" cy="2450009"/>
            <wp:docPr id="41" name="Picture 41"/>
            <wp:cNvGraphicFramePr>
              <a:graphicFrameLocks noChangeAspect="1"/>
            </wp:cNvGraphicFramePr>
            <a:graphic>
              <a:graphicData uri="http://schemas.openxmlformats.org/drawingml/2006/picture">
                <pic:pic>
                  <pic:nvPicPr>
                    <pic:cNvPr id="0" name="19-fluent-forms-buzon.jpg"/>
                    <pic:cNvPicPr/>
                  </pic:nvPicPr>
                  <pic:blipFill>
                    <a:blip r:embed="rId49"/>
                    <a:stretch>
                      <a:fillRect/>
                    </a:stretch>
                  </pic:blipFill>
                  <pic:spPr>
                    <a:xfrm>
                      <a:off x="0" y="0"/>
                      <a:ext cx="5580000" cy="2450009"/>
                    </a:xfrm>
                    <a:prstGeom prst="rect"/>
                  </pic:spPr>
                </pic:pic>
              </a:graphicData>
            </a:graphic>
          </wp:inline>
        </w:drawing>
      </w:r>
    </w:p>
    <w:p>
      <w:pPr>
        <w:pStyle w:val="Caption"/>
        <w:jc w:val="center"/>
      </w:pPr>
      <w:r>
        <w:t>Figura 41. Formulario del buzón en Fluent Forms. RF-08 · RN-02 · RNF-04.</w:t>
      </w:r>
    </w:p>
    <w:p>
      <w:r>
        <w:rPr>
          <w:b w:val="0"/>
          <w:i w:val="0"/>
        </w:rPr>
        <w:t>El formulario lo crea el plugin propio al activarse e incluye el consentimiento RGPD obligatorio; la validación del dominio y de los campos se repite en el servidor.</w:t>
      </w:r>
    </w:p>
    <w:p>
      <w:pPr>
        <w:keepNext/>
        <w:jc w:val="center"/>
      </w:pPr>
      <w:r>
        <w:drawing>
          <wp:inline xmlns:a="http://schemas.openxmlformats.org/drawingml/2006/main" xmlns:pic="http://schemas.openxmlformats.org/drawingml/2006/picture">
            <wp:extent cx="5580000" cy="2450009"/>
            <wp:docPr id="42" name="Picture 42"/>
            <wp:cNvGraphicFramePr>
              <a:graphicFrameLocks noChangeAspect="1"/>
            </wp:cNvGraphicFramePr>
            <a:graphic>
              <a:graphicData uri="http://schemas.openxmlformats.org/drawingml/2006/picture">
                <pic:pic>
                  <pic:nvPicPr>
                    <pic:cNvPr id="0" name="18-tema-blocksy.jpg"/>
                    <pic:cNvPicPr/>
                  </pic:nvPicPr>
                  <pic:blipFill>
                    <a:blip r:embed="rId50"/>
                    <a:stretch>
                      <a:fillRect/>
                    </a:stretch>
                  </pic:blipFill>
                  <pic:spPr>
                    <a:xfrm>
                      <a:off x="0" y="0"/>
                      <a:ext cx="5580000" cy="2450009"/>
                    </a:xfrm>
                    <a:prstGeom prst="rect"/>
                  </pic:spPr>
                </pic:pic>
              </a:graphicData>
            </a:graphic>
          </wp:inline>
        </w:drawing>
      </w:r>
    </w:p>
    <w:p>
      <w:pPr>
        <w:pStyle w:val="Caption"/>
        <w:jc w:val="center"/>
      </w:pPr>
      <w:r>
        <w:t>Figura 42. Pantalla de temas con Blocksy activo. UI-01 · RNF-03 · HU-18.</w:t>
      </w:r>
    </w:p>
    <w:p>
      <w:r>
        <w:rPr>
          <w:b w:val="0"/>
          <w:i w:val="0"/>
        </w:rPr>
        <w:t>Blocksy es el tema activo; el aviso sobre su plugin complementario es opcional y no se ha instalado. La identidad visual (paleta, logotipo, menús) se aplica desde el plugin propio.</w:t>
      </w:r>
    </w:p>
    <w:p>
      <w:pPr>
        <w:keepNext/>
        <w:jc w:val="center"/>
      </w:pPr>
      <w:r>
        <w:drawing>
          <wp:inline xmlns:a="http://schemas.openxmlformats.org/drawingml/2006/main" xmlns:pic="http://schemas.openxmlformats.org/drawingml/2006/picture">
            <wp:extent cx="5580000" cy="2450009"/>
            <wp:docPr id="43" name="Picture 43"/>
            <wp:cNvGraphicFramePr>
              <a:graphicFrameLocks noChangeAspect="1"/>
            </wp:cNvGraphicFramePr>
            <a:graphic>
              <a:graphicData uri="http://schemas.openxmlformats.org/drawingml/2006/picture">
                <pic:pic>
                  <pic:nvPicPr>
                    <pic:cNvPr id="0" name="08-yoast-seo-editor.jpg"/>
                    <pic:cNvPicPr/>
                  </pic:nvPicPr>
                  <pic:blipFill>
                    <a:blip r:embed="rId51"/>
                    <a:stretch>
                      <a:fillRect/>
                    </a:stretch>
                  </pic:blipFill>
                  <pic:spPr>
                    <a:xfrm>
                      <a:off x="0" y="0"/>
                      <a:ext cx="5580000" cy="2450009"/>
                    </a:xfrm>
                    <a:prstGeom prst="rect"/>
                  </pic:spPr>
                </pic:pic>
              </a:graphicData>
            </a:graphic>
          </wp:inline>
        </w:drawing>
      </w:r>
    </w:p>
    <w:p>
      <w:pPr>
        <w:pStyle w:val="Caption"/>
        <w:jc w:val="center"/>
      </w:pPr>
      <w:r>
        <w:t>Figura 43. Editor de bloques con el panel de Yoast SEO. RF-01 · RF-02 · UI-02.</w:t>
      </w:r>
    </w:p>
    <w:p>
      <w:r>
        <w:rPr>
          <w:b w:val="0"/>
          <w:i w:val="0"/>
        </w:rPr>
        <w:t>Yoast SEO se integra en el editor de cada entrada y página para definir frase clave, título y descripción.</w:t>
      </w:r>
    </w:p>
    <w:p>
      <w:pPr>
        <w:keepNext/>
        <w:jc w:val="center"/>
      </w:pPr>
      <w:r>
        <w:drawing>
          <wp:inline xmlns:a="http://schemas.openxmlformats.org/drawingml/2006/main" xmlns:pic="http://schemas.openxmlformats.org/drawingml/2006/picture">
            <wp:extent cx="5580000" cy="2448516"/>
            <wp:docPr id="44" name="Picture 44"/>
            <wp:cNvGraphicFramePr>
              <a:graphicFrameLocks noChangeAspect="1"/>
            </wp:cNvGraphicFramePr>
            <a:graphic>
              <a:graphicData uri="http://schemas.openxmlformats.org/drawingml/2006/picture">
                <pic:pic>
                  <pic:nvPicPr>
                    <pic:cNvPr id="0" name="02-wp-fastest-cache-ajustes.jpg"/>
                    <pic:cNvPicPr/>
                  </pic:nvPicPr>
                  <pic:blipFill>
                    <a:blip r:embed="rId52"/>
                    <a:stretch>
                      <a:fillRect/>
                    </a:stretch>
                  </pic:blipFill>
                  <pic:spPr>
                    <a:xfrm>
                      <a:off x="0" y="0"/>
                      <a:ext cx="5580000" cy="2448516"/>
                    </a:xfrm>
                    <a:prstGeom prst="rect"/>
                  </pic:spPr>
                </pic:pic>
              </a:graphicData>
            </a:graphic>
          </wp:inline>
        </w:drawing>
      </w:r>
    </w:p>
    <w:p>
      <w:pPr>
        <w:pStyle w:val="Caption"/>
        <w:jc w:val="center"/>
      </w:pPr>
      <w:r>
        <w:t>Figura 44. Ajustes de WP Fastest Cache. RNF-01 · RNF-06.</w:t>
      </w:r>
    </w:p>
    <w:p>
      <w:r>
        <w:rPr>
          <w:b w:val="0"/>
          <w:i w:val="0"/>
        </w:rPr>
        <w:t>Caché de páginas con compresión Gzip; se excluyen los usuarios conectados para que el equipo vea sus cambios al instante y las páginas del buzón no se guardan en caché.</w:t>
      </w:r>
    </w:p>
    <w:p>
      <w:pPr>
        <w:keepNext/>
        <w:jc w:val="center"/>
      </w:pPr>
      <w:r>
        <w:drawing>
          <wp:inline xmlns:a="http://schemas.openxmlformats.org/drawingml/2006/main" xmlns:pic="http://schemas.openxmlformats.org/drawingml/2006/picture">
            <wp:extent cx="5580000" cy="2450009"/>
            <wp:docPr id="45" name="Picture 45"/>
            <wp:cNvGraphicFramePr>
              <a:graphicFrameLocks noChangeAspect="1"/>
            </wp:cNvGraphicFramePr>
            <a:graphic>
              <a:graphicData uri="http://schemas.openxmlformats.org/drawingml/2006/picture">
                <pic:pic>
                  <pic:nvPicPr>
                    <pic:cNvPr id="0" name="06-wordfence.jpg"/>
                    <pic:cNvPicPr/>
                  </pic:nvPicPr>
                  <pic:blipFill>
                    <a:blip r:embed="rId53"/>
                    <a:stretch>
                      <a:fillRect/>
                    </a:stretch>
                  </pic:blipFill>
                  <pic:spPr>
                    <a:xfrm>
                      <a:off x="0" y="0"/>
                      <a:ext cx="5580000" cy="2450009"/>
                    </a:xfrm>
                    <a:prstGeom prst="rect"/>
                  </pic:spPr>
                </pic:pic>
              </a:graphicData>
            </a:graphic>
          </wp:inline>
        </w:drawing>
      </w:r>
    </w:p>
    <w:p>
      <w:pPr>
        <w:pStyle w:val="Caption"/>
        <w:jc w:val="center"/>
      </w:pPr>
      <w:r>
        <w:t>Figura 45. Panel de Wordfence con la protección activada. RNF-04 · RNF-08.</w:t>
      </w:r>
    </w:p>
    <w:p>
      <w:r>
        <w:rPr>
          <w:b w:val="0"/>
          <w:i w:val="0"/>
        </w:rPr>
        <w:t>Cortafuegos de aplicaciones y escáner de malware con la licencia gratuita registrada.</w:t>
      </w:r>
    </w:p>
    <w:p>
      <w:pPr>
        <w:keepNext/>
        <w:jc w:val="center"/>
      </w:pPr>
      <w:r>
        <w:drawing>
          <wp:inline xmlns:a="http://schemas.openxmlformats.org/drawingml/2006/main" xmlns:pic="http://schemas.openxmlformats.org/drawingml/2006/picture">
            <wp:extent cx="5580000" cy="2447209"/>
            <wp:docPr id="46" name="Picture 46"/>
            <wp:cNvGraphicFramePr>
              <a:graphicFrameLocks noChangeAspect="1"/>
            </wp:cNvGraphicFramePr>
            <a:graphic>
              <a:graphicData uri="http://schemas.openxmlformats.org/drawingml/2006/picture">
                <pic:pic>
                  <pic:nvPicPr>
                    <pic:cNvPr id="0" name="03-wp-statistics.jpg"/>
                    <pic:cNvPicPr/>
                  </pic:nvPicPr>
                  <pic:blipFill>
                    <a:blip r:embed="rId54"/>
                    <a:stretch>
                      <a:fillRect/>
                    </a:stretch>
                  </pic:blipFill>
                  <pic:spPr>
                    <a:xfrm>
                      <a:off x="0" y="0"/>
                      <a:ext cx="5580000" cy="2447209"/>
                    </a:xfrm>
                    <a:prstGeom prst="rect"/>
                  </pic:spPr>
                </pic:pic>
              </a:graphicData>
            </a:graphic>
          </wp:inline>
        </w:drawing>
      </w:r>
    </w:p>
    <w:p>
      <w:pPr>
        <w:pStyle w:val="Caption"/>
        <w:jc w:val="center"/>
      </w:pPr>
      <w:r>
        <w:t>Figura 46. Resumen de WP Statistics, analítica sin cookies de terceros. RNF-08 · RNF-01.</w:t>
      </w:r>
    </w:p>
    <w:p>
      <w:r>
        <w:rPr>
          <w:b w:val="0"/>
          <w:i w:val="0"/>
        </w:rPr>
        <w:t>Registra visitas y páginas más vistas en la propia base de datos, conforme al RGPD.</w:t>
      </w:r>
    </w:p>
    <w:p>
      <w:pPr>
        <w:keepNext/>
        <w:jc w:val="center"/>
      </w:pPr>
      <w:r>
        <w:drawing>
          <wp:inline xmlns:a="http://schemas.openxmlformats.org/drawingml/2006/main" xmlns:pic="http://schemas.openxmlformats.org/drawingml/2006/picture">
            <wp:extent cx="5580000" cy="4359375"/>
            <wp:docPr id="47" name="Picture 47"/>
            <wp:cNvGraphicFramePr>
              <a:graphicFrameLocks noChangeAspect="1"/>
            </wp:cNvGraphicFramePr>
            <a:graphic>
              <a:graphicData uri="http://schemas.openxmlformats.org/drawingml/2006/picture">
                <pic:pic>
                  <pic:nvPicPr>
                    <pic:cNvPr id="0" name="a01-plugins.jpg"/>
                    <pic:cNvPicPr/>
                  </pic:nvPicPr>
                  <pic:blipFill>
                    <a:blip r:embed="rId55"/>
                    <a:stretch>
                      <a:fillRect/>
                    </a:stretch>
                  </pic:blipFill>
                  <pic:spPr>
                    <a:xfrm>
                      <a:off x="0" y="0"/>
                      <a:ext cx="5580000" cy="4359375"/>
                    </a:xfrm>
                    <a:prstGeom prst="rect"/>
                  </pic:spPr>
                </pic:pic>
              </a:graphicData>
            </a:graphic>
          </wp:inline>
        </w:drawing>
      </w:r>
    </w:p>
    <w:p>
      <w:pPr>
        <w:pStyle w:val="Caption"/>
        <w:jc w:val="center"/>
      </w:pPr>
      <w:r>
        <w:t>Figura 47. Plugins activos. RF-15 · RNF-01 · RNF-04 · RNF-08.</w:t>
      </w:r>
    </w:p>
    <w:p>
      <w:r>
        <w:rPr>
          <w:b w:val="0"/>
          <w:i w:val="0"/>
        </w:rPr>
        <w:t>Plugins obligatorios (Wordfence, WP Fastest Cache, WP Statistics y Yoast SEO), funcionales (ACF, Fluent Forms, Members y The Events Calendar) y el plugin propio CADUS Portal.</w:t>
      </w:r>
    </w:p>
    <w:p>
      <w:pPr>
        <w:keepNext/>
        <w:jc w:val="center"/>
      </w:pPr>
      <w:r>
        <w:drawing>
          <wp:inline xmlns:a="http://schemas.openxmlformats.org/drawingml/2006/main" xmlns:pic="http://schemas.openxmlformats.org/drawingml/2006/picture">
            <wp:extent cx="5580000" cy="2906250"/>
            <wp:docPr id="48" name="Picture 48"/>
            <wp:cNvGraphicFramePr>
              <a:graphicFrameLocks noChangeAspect="1"/>
            </wp:cNvGraphicFramePr>
            <a:graphic>
              <a:graphicData uri="http://schemas.openxmlformats.org/drawingml/2006/picture">
                <pic:pic>
                  <pic:nvPicPr>
                    <pic:cNvPr id="0" name="a02-roles.jpg"/>
                    <pic:cNvPicPr/>
                  </pic:nvPicPr>
                  <pic:blipFill>
                    <a:blip r:embed="rId56"/>
                    <a:stretch>
                      <a:fillRect/>
                    </a:stretch>
                  </pic:blipFill>
                  <pic:spPr>
                    <a:xfrm>
                      <a:off x="0" y="0"/>
                      <a:ext cx="5580000" cy="2906250"/>
                    </a:xfrm>
                    <a:prstGeom prst="rect"/>
                  </pic:spPr>
                </pic:pic>
              </a:graphicData>
            </a:graphic>
          </wp:inline>
        </w:drawing>
      </w:r>
    </w:p>
    <w:p>
      <w:pPr>
        <w:pStyle w:val="Caption"/>
        <w:jc w:val="center"/>
      </w:pPr>
      <w:r>
        <w:t>Figura 48. Roles del portal en Members. RF-14 · RN-04 · HU-13.</w:t>
      </w:r>
    </w:p>
    <w:p>
      <w:r>
        <w:rPr>
          <w:b w:val="0"/>
          <w:i w:val="0"/>
        </w:rPr>
        <w:t>Además de los roles de WordPress existen los del CADUS (miembro de la Ejecutiva, delegado de centro y estudiante), con los permisos descritos en la sección de pruebas.</w:t>
      </w:r>
    </w:p>
    <w:p>
      <w:pPr>
        <w:keepNext/>
        <w:jc w:val="center"/>
      </w:pPr>
      <w:r>
        <w:drawing>
          <wp:inline xmlns:a="http://schemas.openxmlformats.org/drawingml/2006/main" xmlns:pic="http://schemas.openxmlformats.org/drawingml/2006/picture">
            <wp:extent cx="5580000" cy="2906250"/>
            <wp:docPr id="49" name="Picture 49"/>
            <wp:cNvGraphicFramePr>
              <a:graphicFrameLocks noChangeAspect="1"/>
            </wp:cNvGraphicFramePr>
            <a:graphic>
              <a:graphicData uri="http://schemas.openxmlformats.org/drawingml/2006/picture">
                <pic:pic>
                  <pic:nvPicPr>
                    <pic:cNvPr id="0" name="a03-escritorio-ejecutivo.jpg"/>
                    <pic:cNvPicPr/>
                  </pic:nvPicPr>
                  <pic:blipFill>
                    <a:blip r:embed="rId57"/>
                    <a:stretch>
                      <a:fillRect/>
                    </a:stretch>
                  </pic:blipFill>
                  <pic:spPr>
                    <a:xfrm>
                      <a:off x="0" y="0"/>
                      <a:ext cx="5580000" cy="2906250"/>
                    </a:xfrm>
                    <a:prstGeom prst="rect"/>
                  </pic:spPr>
                </pic:pic>
              </a:graphicData>
            </a:graphic>
          </wp:inline>
        </w:drawing>
      </w:r>
    </w:p>
    <w:p>
      <w:pPr>
        <w:pStyle w:val="Caption"/>
        <w:jc w:val="center"/>
      </w:pPr>
      <w:r>
        <w:t>Figura 49. Escritorio de la Ejecutiva con accesos directos. RF-15 · UI-08 · HU-19b.</w:t>
      </w:r>
    </w:p>
    <w:p>
      <w:r>
        <w:rPr>
          <w:b w:val="0"/>
          <w:i w:val="0"/>
        </w:rPr>
        <w:t>Panel de inicio con accesos a noticias, actas, delegaciones, tickets del buzón y calendario, con los avisos de lo pendiente (por ejemplo, un acta que espera aprobación).</w:t>
      </w:r>
    </w:p>
    <w:p>
      <w:pPr>
        <w:keepNext/>
        <w:jc w:val="center"/>
      </w:pPr>
      <w:r>
        <w:drawing>
          <wp:inline xmlns:a="http://schemas.openxmlformats.org/drawingml/2006/main" xmlns:pic="http://schemas.openxmlformats.org/drawingml/2006/picture">
            <wp:extent cx="5580000" cy="2906250"/>
            <wp:docPr id="50" name="Picture 50"/>
            <wp:cNvGraphicFramePr>
              <a:graphicFrameLocks noChangeAspect="1"/>
            </wp:cNvGraphicFramePr>
            <a:graphic>
              <a:graphicData uri="http://schemas.openxmlformats.org/drawingml/2006/picture">
                <pic:pic>
                  <pic:nvPicPr>
                    <pic:cNvPr id="0" name="a04-escritorio-delegado.jpg"/>
                    <pic:cNvPicPr/>
                  </pic:nvPicPr>
                  <pic:blipFill>
                    <a:blip r:embed="rId58"/>
                    <a:stretch>
                      <a:fillRect/>
                    </a:stretch>
                  </pic:blipFill>
                  <pic:spPr>
                    <a:xfrm>
                      <a:off x="0" y="0"/>
                      <a:ext cx="5580000" cy="2906250"/>
                    </a:xfrm>
                    <a:prstGeom prst="rect"/>
                  </pic:spPr>
                </pic:pic>
              </a:graphicData>
            </a:graphic>
          </wp:inline>
        </w:drawing>
      </w:r>
    </w:p>
    <w:p>
      <w:pPr>
        <w:pStyle w:val="Caption"/>
        <w:jc w:val="center"/>
      </w:pPr>
      <w:r>
        <w:t>Figura 50. Escritorio y menú del delegado. RF-15 · RN-04 · UI-08 · HU-19a.</w:t>
      </w:r>
    </w:p>
    <w:p>
      <w:r>
        <w:rPr>
          <w:b w:val="0"/>
          <w:i w:val="0"/>
        </w:rPr>
        <w:t>El delegado solo ve su ficha de delegación: se ocultan el resto de menús de administración y no tiene acceso a los tickets ni a las mediaciones. La cuenta de prueba de la captura no tenía ninguna delegación asignada, por eso el panel lo indica.</w:t>
      </w:r>
    </w:p>
    <w:p>
      <w:pPr>
        <w:keepNext/>
        <w:jc w:val="center"/>
      </w:pPr>
      <w:r>
        <w:drawing>
          <wp:inline xmlns:a="http://schemas.openxmlformats.org/drawingml/2006/main" xmlns:pic="http://schemas.openxmlformats.org/drawingml/2006/picture">
            <wp:extent cx="5580000" cy="2906250"/>
            <wp:docPr id="51" name="Picture 51"/>
            <wp:cNvGraphicFramePr>
              <a:graphicFrameLocks noChangeAspect="1"/>
            </wp:cNvGraphicFramePr>
            <a:graphic>
              <a:graphicData uri="http://schemas.openxmlformats.org/drawingml/2006/picture">
                <pic:pic>
                  <pic:nvPicPr>
                    <pic:cNvPr id="0" name="a06-eventos.jpg"/>
                    <pic:cNvPicPr/>
                  </pic:nvPicPr>
                  <pic:blipFill>
                    <a:blip r:embed="rId59"/>
                    <a:stretch>
                      <a:fillRect/>
                    </a:stretch>
                  </pic:blipFill>
                  <pic:spPr>
                    <a:xfrm>
                      <a:off x="0" y="0"/>
                      <a:ext cx="5580000" cy="2906250"/>
                    </a:xfrm>
                    <a:prstGeom prst="rect"/>
                  </pic:spPr>
                </pic:pic>
              </a:graphicData>
            </a:graphic>
          </wp:inline>
        </w:drawing>
      </w:r>
    </w:p>
    <w:p>
      <w:pPr>
        <w:pStyle w:val="Caption"/>
        <w:jc w:val="center"/>
      </w:pPr>
      <w:r>
        <w:t>Figura 51. Formulario de nuevo evento del calendario. RF-11 · HU-10.</w:t>
      </w:r>
    </w:p>
    <w:p>
      <w:r>
        <w:rPr>
          <w:b w:val="0"/>
          <w:i w:val="0"/>
        </w:rPr>
        <w:t>La Ejecutiva crea asambleas y eventos con título, descripción, fecha y hora de inicio y fin, recinto y organizadores. El menú «Eventos» solo aparece a los roles con permiso, y lo creado se muestra en el calendario y en la portada.</w:t>
      </w:r>
    </w:p>
    <w:p>
      <w:pPr>
        <w:keepNext/>
        <w:jc w:val="center"/>
      </w:pPr>
      <w:r>
        <w:drawing>
          <wp:inline xmlns:a="http://schemas.openxmlformats.org/drawingml/2006/main" xmlns:pic="http://schemas.openxmlformats.org/drawingml/2006/picture">
            <wp:extent cx="5580000" cy="3196875"/>
            <wp:docPr id="52" name="Picture 52"/>
            <wp:cNvGraphicFramePr>
              <a:graphicFrameLocks noChangeAspect="1"/>
            </wp:cNvGraphicFramePr>
            <a:graphic>
              <a:graphicData uri="http://schemas.openxmlformats.org/drawingml/2006/picture">
                <pic:pic>
                  <pic:nvPicPr>
                    <pic:cNvPr id="0" name="a07-votaciones.jpg"/>
                    <pic:cNvPicPr/>
                  </pic:nvPicPr>
                  <pic:blipFill>
                    <a:blip r:embed="rId60"/>
                    <a:stretch>
                      <a:fillRect/>
                    </a:stretch>
                  </pic:blipFill>
                  <pic:spPr>
                    <a:xfrm>
                      <a:off x="0" y="0"/>
                      <a:ext cx="5580000" cy="3196875"/>
                    </a:xfrm>
                    <a:prstGeom prst="rect"/>
                  </pic:spPr>
                </pic:pic>
              </a:graphicData>
            </a:graphic>
          </wp:inline>
        </w:drawing>
      </w:r>
    </w:p>
    <w:p>
      <w:pPr>
        <w:pStyle w:val="Caption"/>
        <w:jc w:val="center"/>
      </w:pPr>
      <w:r>
        <w:t>Figura 52. Formulario de convocatoria de votación. RF-12 · RN-05 · HU-11.</w:t>
      </w:r>
    </w:p>
    <w:p>
      <w:r>
        <w:rPr>
          <w:b w:val="0"/>
          <w:i w:val="0"/>
        </w:rPr>
        <w:t>Cada convocatoria exige elegir una asamblea del calendario (RN-05) y fijar la apertura y el cierre; sin ambos datos no se puede publicar y se guarda como borrador. El identificador de la encuesta de YOP Poll es opcional.</w:t>
      </w:r>
    </w:p>
    <w:p>
      <w:pPr>
        <w:pStyle w:val="Heading2"/>
      </w:pPr>
      <w:r>
        <w:t>Estado de la implementación por historia de usuario</w:t>
      </w:r>
    </w:p>
    <w:p>
      <w:pPr>
        <w:pStyle w:val="Caption"/>
        <w:keepNext/>
      </w:pPr>
      <w:r>
        <w:t>Tabla 34. Estado de la implementación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94"/>
            <w:shd w:val="clear" w:color="auto" w:fill="1F3A5F"/>
          </w:tcPr>
          <w:p>
            <w:r/>
            <w:r>
              <w:rPr>
                <w:b/>
                <w:color w:val="FFFFFF"/>
                <w:sz w:val="17"/>
              </w:rPr>
              <w:t>Historia</w:t>
            </w:r>
          </w:p>
        </w:tc>
        <w:tc>
          <w:tcPr>
            <w:tcW w:type="dxa" w:w="1134"/>
            <w:shd w:val="clear" w:color="auto" w:fill="1F3A5F"/>
          </w:tcPr>
          <w:p>
            <w:r/>
            <w:r>
              <w:rPr>
                <w:b/>
                <w:color w:val="FFFFFF"/>
                <w:sz w:val="17"/>
              </w:rPr>
              <w:t>Estado</w:t>
            </w:r>
          </w:p>
        </w:tc>
        <w:tc>
          <w:tcPr>
            <w:tcW w:type="dxa" w:w="6009"/>
            <w:shd w:val="clear" w:color="auto" w:fill="1F3A5F"/>
          </w:tcPr>
          <w:p>
            <w:r/>
            <w:r>
              <w:rPr>
                <w:b/>
                <w:color w:val="FFFFFF"/>
                <w:sz w:val="17"/>
              </w:rPr>
              <w:t>Evidencia</w:t>
            </w:r>
          </w:p>
        </w:tc>
      </w:tr>
      <w:tr>
        <w:tc>
          <w:tcPr>
            <w:tcW w:type="dxa" w:w="2494"/>
          </w:tcPr>
          <w:p>
            <w:pPr>
              <w:spacing w:after="0"/>
            </w:pPr>
            <w:r/>
            <w:r>
              <w:rPr>
                <w:sz w:val="17"/>
              </w:rPr>
              <w:t>PB-002 · PB-005 · PB-006 · PB-007 · PB-008</w:t>
            </w:r>
          </w:p>
        </w:tc>
        <w:tc>
          <w:tcPr>
            <w:tcW w:type="dxa" w:w="1134"/>
          </w:tcPr>
          <w:p>
            <w:pPr>
              <w:spacing w:after="0"/>
            </w:pPr>
            <w:r/>
            <w:r>
              <w:rPr>
                <w:sz w:val="17"/>
              </w:rPr>
              <w:t>Hecho</w:t>
            </w:r>
          </w:p>
        </w:tc>
        <w:tc>
          <w:tcPr>
            <w:tcW w:type="dxa" w:w="6009"/>
          </w:tcPr>
          <w:p>
            <w:pPr>
              <w:spacing w:after="0"/>
            </w:pPr>
            <w:r/>
            <w:r>
              <w:rPr>
                <w:sz w:val="17"/>
              </w:rPr>
              <w:t>Servidor Wamp con acceso por Tailscale, servidor de Discord, plugins y REM.</w:t>
            </w:r>
          </w:p>
        </w:tc>
      </w:tr>
      <w:tr>
        <w:tc>
          <w:tcPr>
            <w:tcW w:type="dxa" w:w="2494"/>
            <w:shd w:val="clear" w:color="auto" w:fill="F2F5F9"/>
          </w:tcPr>
          <w:p>
            <w:pPr>
              <w:spacing w:after="0"/>
            </w:pPr>
            <w:r/>
            <w:r>
              <w:rPr>
                <w:sz w:val="17"/>
              </w:rPr>
              <w:t>HU-01 · HU-02</w:t>
            </w:r>
          </w:p>
        </w:tc>
        <w:tc>
          <w:tcPr>
            <w:tcW w:type="dxa" w:w="1134"/>
            <w:shd w:val="clear" w:color="auto" w:fill="F2F5F9"/>
          </w:tcPr>
          <w:p>
            <w:pPr>
              <w:spacing w:after="0"/>
            </w:pPr>
            <w:r/>
            <w:r>
              <w:rPr>
                <w:sz w:val="17"/>
              </w:rPr>
              <w:t>Hecho</w:t>
            </w:r>
          </w:p>
        </w:tc>
        <w:tc>
          <w:tcPr>
            <w:tcW w:type="dxa" w:w="6009"/>
            <w:shd w:val="clear" w:color="auto" w:fill="F2F5F9"/>
          </w:tcPr>
          <w:p>
            <w:pPr>
              <w:spacing w:after="0"/>
            </w:pPr>
            <w:r/>
            <w:r>
              <w:rPr>
                <w:sz w:val="17"/>
              </w:rPr>
              <w:t>Portada y noticias con filtros (figura 20, figura 26).</w:t>
            </w:r>
          </w:p>
        </w:tc>
      </w:tr>
      <w:tr>
        <w:tc>
          <w:tcPr>
            <w:tcW w:type="dxa" w:w="2494"/>
          </w:tcPr>
          <w:p>
            <w:pPr>
              <w:spacing w:after="0"/>
            </w:pPr>
            <w:r/>
            <w:r>
              <w:rPr>
                <w:sz w:val="17"/>
              </w:rPr>
              <w:t>HU-03 · HU-04</w:t>
            </w:r>
          </w:p>
        </w:tc>
        <w:tc>
          <w:tcPr>
            <w:tcW w:type="dxa" w:w="1134"/>
          </w:tcPr>
          <w:p>
            <w:pPr>
              <w:spacing w:after="0"/>
            </w:pPr>
            <w:r/>
            <w:r>
              <w:rPr>
                <w:sz w:val="17"/>
              </w:rPr>
              <w:t>Hecho</w:t>
            </w:r>
          </w:p>
        </w:tc>
        <w:tc>
          <w:tcPr>
            <w:tcW w:type="dxa" w:w="6009"/>
          </w:tcPr>
          <w:p>
            <w:pPr>
              <w:spacing w:after="0"/>
            </w:pPr>
            <w:r/>
            <w:r>
              <w:rPr>
                <w:sz w:val="17"/>
              </w:rPr>
              <w:t>Flujo de aprobación y repositorio con descarga (figura 40, figura 27).</w:t>
            </w:r>
          </w:p>
        </w:tc>
      </w:tr>
      <w:tr>
        <w:tc>
          <w:tcPr>
            <w:tcW w:type="dxa" w:w="2494"/>
            <w:shd w:val="clear" w:color="auto" w:fill="F2F5F9"/>
          </w:tcPr>
          <w:p>
            <w:pPr>
              <w:spacing w:after="0"/>
            </w:pPr>
            <w:r/>
            <w:r>
              <w:rPr>
                <w:sz w:val="17"/>
              </w:rPr>
              <w:t>HU-05 · HU-06</w:t>
            </w:r>
          </w:p>
        </w:tc>
        <w:tc>
          <w:tcPr>
            <w:tcW w:type="dxa" w:w="1134"/>
            <w:shd w:val="clear" w:color="auto" w:fill="F2F5F9"/>
          </w:tcPr>
          <w:p>
            <w:pPr>
              <w:spacing w:after="0"/>
            </w:pPr>
            <w:r/>
            <w:r>
              <w:rPr>
                <w:sz w:val="17"/>
              </w:rPr>
              <w:t>Hecho</w:t>
            </w:r>
          </w:p>
        </w:tc>
        <w:tc>
          <w:tcPr>
            <w:tcW w:type="dxa" w:w="6009"/>
            <w:shd w:val="clear" w:color="auto" w:fill="F2F5F9"/>
          </w:tcPr>
          <w:p>
            <w:pPr>
              <w:spacing w:after="0"/>
            </w:pPr>
            <w:r/>
            <w:r>
              <w:rPr>
                <w:sz w:val="17"/>
              </w:rPr>
              <w:t>Directorio y ficha de delegación (figura 28); edición restringida al delegado propietario.</w:t>
            </w:r>
          </w:p>
        </w:tc>
      </w:tr>
      <w:tr>
        <w:tc>
          <w:tcPr>
            <w:tcW w:type="dxa" w:w="2494"/>
          </w:tcPr>
          <w:p>
            <w:pPr>
              <w:spacing w:after="0"/>
            </w:pPr>
            <w:r/>
            <w:r>
              <w:rPr>
                <w:sz w:val="17"/>
              </w:rPr>
              <w:t>HU-07 · HU-08</w:t>
            </w:r>
          </w:p>
        </w:tc>
        <w:tc>
          <w:tcPr>
            <w:tcW w:type="dxa" w:w="1134"/>
          </w:tcPr>
          <w:p>
            <w:pPr>
              <w:spacing w:after="0"/>
            </w:pPr>
            <w:r/>
            <w:r>
              <w:rPr>
                <w:sz w:val="17"/>
              </w:rPr>
              <w:t>Hecho</w:t>
            </w:r>
          </w:p>
        </w:tc>
        <w:tc>
          <w:tcPr>
            <w:tcW w:type="dxa" w:w="6009"/>
          </w:tcPr>
          <w:p>
            <w:pPr>
              <w:spacing w:after="0"/>
            </w:pPr>
            <w:r/>
            <w:r>
              <w:rPr>
                <w:sz w:val="17"/>
              </w:rPr>
              <w:t>Buzón, código de ticket y seguimiento (figura 30, figura 31).</w:t>
            </w:r>
          </w:p>
        </w:tc>
      </w:tr>
      <w:tr>
        <w:tc>
          <w:tcPr>
            <w:tcW w:type="dxa" w:w="2494"/>
            <w:shd w:val="clear" w:color="auto" w:fill="F2F5F9"/>
          </w:tcPr>
          <w:p>
            <w:pPr>
              <w:spacing w:after="0"/>
            </w:pPr>
            <w:r/>
            <w:r>
              <w:rPr>
                <w:sz w:val="17"/>
              </w:rPr>
              <w:t>HU-09 (9a y 9b)</w:t>
            </w:r>
          </w:p>
        </w:tc>
        <w:tc>
          <w:tcPr>
            <w:tcW w:type="dxa" w:w="1134"/>
            <w:shd w:val="clear" w:color="auto" w:fill="F2F5F9"/>
          </w:tcPr>
          <w:p>
            <w:pPr>
              <w:spacing w:after="0"/>
            </w:pPr>
            <w:r/>
            <w:r>
              <w:rPr>
                <w:sz w:val="17"/>
              </w:rPr>
              <w:t>Hecho</w:t>
            </w:r>
          </w:p>
        </w:tc>
        <w:tc>
          <w:tcPr>
            <w:tcW w:type="dxa" w:w="6009"/>
            <w:shd w:val="clear" w:color="auto" w:fill="F2F5F9"/>
          </w:tcPr>
          <w:p>
            <w:pPr>
              <w:spacing w:after="0"/>
            </w:pPr>
            <w:r/>
            <w:r>
              <w:rPr>
                <w:sz w:val="17"/>
              </w:rPr>
              <w:t>Panel de tickets con filtros, aviso al estudiante y privacidad RN-03 (figura 38, figura 39).</w:t>
            </w:r>
          </w:p>
        </w:tc>
      </w:tr>
      <w:tr>
        <w:tc>
          <w:tcPr>
            <w:tcW w:type="dxa" w:w="2494"/>
          </w:tcPr>
          <w:p>
            <w:pPr>
              <w:spacing w:after="0"/>
            </w:pPr>
            <w:r/>
            <w:r>
              <w:rPr>
                <w:sz w:val="17"/>
              </w:rPr>
              <w:t>HU-10</w:t>
            </w:r>
          </w:p>
        </w:tc>
        <w:tc>
          <w:tcPr>
            <w:tcW w:type="dxa" w:w="1134"/>
          </w:tcPr>
          <w:p>
            <w:pPr>
              <w:spacing w:after="0"/>
            </w:pPr>
            <w:r/>
            <w:r>
              <w:rPr>
                <w:sz w:val="17"/>
              </w:rPr>
              <w:t>Hecho</w:t>
            </w:r>
          </w:p>
        </w:tc>
        <w:tc>
          <w:tcPr>
            <w:tcW w:type="dxa" w:w="6009"/>
          </w:tcPr>
          <w:p>
            <w:pPr>
              <w:spacing w:after="0"/>
            </w:pPr>
            <w:r/>
            <w:r>
              <w:rPr>
                <w:sz w:val="17"/>
              </w:rPr>
              <w:t>Calendario de asambleas y eventos (figura 34).</w:t>
            </w:r>
          </w:p>
        </w:tc>
      </w:tr>
      <w:tr>
        <w:tc>
          <w:tcPr>
            <w:tcW w:type="dxa" w:w="2494"/>
            <w:shd w:val="clear" w:color="auto" w:fill="F2F5F9"/>
          </w:tcPr>
          <w:p>
            <w:pPr>
              <w:spacing w:after="0"/>
            </w:pPr>
            <w:r/>
            <w:r>
              <w:rPr>
                <w:sz w:val="17"/>
              </w:rPr>
              <w:t>HU-11</w:t>
            </w:r>
          </w:p>
        </w:tc>
        <w:tc>
          <w:tcPr>
            <w:tcW w:type="dxa" w:w="1134"/>
            <w:shd w:val="clear" w:color="auto" w:fill="F2F5F9"/>
          </w:tcPr>
          <w:p>
            <w:pPr>
              <w:spacing w:after="0"/>
            </w:pPr>
            <w:r/>
            <w:r>
              <w:rPr>
                <w:sz w:val="17"/>
              </w:rPr>
              <w:t>Hecho (sin papeleta)</w:t>
            </w:r>
          </w:p>
        </w:tc>
        <w:tc>
          <w:tcPr>
            <w:tcW w:type="dxa" w:w="6009"/>
            <w:shd w:val="clear" w:color="auto" w:fill="F2F5F9"/>
          </w:tcPr>
          <w:p>
            <w:pPr>
              <w:spacing w:after="0"/>
            </w:pPr>
            <w:r/>
            <w:r>
              <w:rPr>
                <w:sz w:val="17"/>
              </w:rPr>
              <w:t>Convocatorias de votación vinculadas a una asamblea (figura 35); falta la papeleta para votar (YOP Poll no instalado), que pasa a HU-21 en el Sprint 3.</w:t>
            </w:r>
          </w:p>
        </w:tc>
      </w:tr>
      <w:tr>
        <w:tc>
          <w:tcPr>
            <w:tcW w:type="dxa" w:w="2494"/>
          </w:tcPr>
          <w:p>
            <w:pPr>
              <w:spacing w:after="0"/>
            </w:pPr>
            <w:r/>
            <w:r>
              <w:rPr>
                <w:sz w:val="17"/>
              </w:rPr>
              <w:t>HU-12</w:t>
            </w:r>
          </w:p>
        </w:tc>
        <w:tc>
          <w:tcPr>
            <w:tcW w:type="dxa" w:w="1134"/>
          </w:tcPr>
          <w:p>
            <w:pPr>
              <w:spacing w:after="0"/>
            </w:pPr>
            <w:r/>
            <w:r>
              <w:rPr>
                <w:sz w:val="17"/>
              </w:rPr>
              <w:t>Hecho</w:t>
            </w:r>
          </w:p>
        </w:tc>
        <w:tc>
          <w:tcPr>
            <w:tcW w:type="dxa" w:w="6009"/>
          </w:tcPr>
          <w:p>
            <w:pPr>
              <w:spacing w:after="0"/>
            </w:pPr>
            <w:r/>
            <w:r>
              <w:rPr>
                <w:sz w:val="17"/>
              </w:rPr>
              <w:t>Solicitud de mediación privada (figura 36).</w:t>
            </w:r>
          </w:p>
        </w:tc>
      </w:tr>
      <w:tr>
        <w:tc>
          <w:tcPr>
            <w:tcW w:type="dxa" w:w="2494"/>
            <w:shd w:val="clear" w:color="auto" w:fill="F2F5F9"/>
          </w:tcPr>
          <w:p>
            <w:pPr>
              <w:spacing w:after="0"/>
            </w:pPr>
            <w:r/>
            <w:r>
              <w:rPr>
                <w:sz w:val="17"/>
              </w:rPr>
              <w:t>HU-13</w:t>
            </w:r>
          </w:p>
        </w:tc>
        <w:tc>
          <w:tcPr>
            <w:tcW w:type="dxa" w:w="1134"/>
            <w:shd w:val="clear" w:color="auto" w:fill="F2F5F9"/>
          </w:tcPr>
          <w:p>
            <w:pPr>
              <w:spacing w:after="0"/>
            </w:pPr>
            <w:r/>
            <w:r>
              <w:rPr>
                <w:sz w:val="17"/>
              </w:rPr>
              <w:t>Hecho</w:t>
            </w:r>
          </w:p>
        </w:tc>
        <w:tc>
          <w:tcPr>
            <w:tcW w:type="dxa" w:w="6009"/>
            <w:shd w:val="clear" w:color="auto" w:fill="F2F5F9"/>
          </w:tcPr>
          <w:p>
            <w:pPr>
              <w:spacing w:after="0"/>
            </w:pPr>
            <w:r/>
            <w:r>
              <w:rPr>
                <w:sz w:val="17"/>
              </w:rPr>
              <w:t>Roles de WordPress y del CADUS (figura 48).</w:t>
            </w:r>
          </w:p>
        </w:tc>
      </w:tr>
      <w:tr>
        <w:tc>
          <w:tcPr>
            <w:tcW w:type="dxa" w:w="2494"/>
          </w:tcPr>
          <w:p>
            <w:pPr>
              <w:spacing w:after="0"/>
            </w:pPr>
            <w:r/>
            <w:r>
              <w:rPr>
                <w:sz w:val="17"/>
              </w:rPr>
              <w:t>HU-18</w:t>
            </w:r>
          </w:p>
        </w:tc>
        <w:tc>
          <w:tcPr>
            <w:tcW w:type="dxa" w:w="1134"/>
          </w:tcPr>
          <w:p>
            <w:pPr>
              <w:spacing w:after="0"/>
            </w:pPr>
            <w:r/>
            <w:r>
              <w:rPr>
                <w:sz w:val="17"/>
              </w:rPr>
              <w:t>Hecho</w:t>
            </w:r>
          </w:p>
        </w:tc>
        <w:tc>
          <w:tcPr>
            <w:tcW w:type="dxa" w:w="6009"/>
          </w:tcPr>
          <w:p>
            <w:pPr>
              <w:spacing w:after="0"/>
            </w:pPr>
            <w:r/>
            <w:r>
              <w:rPr>
                <w:sz w:val="17"/>
              </w:rPr>
              <w:t>Tema Blocksy con la identidad del CADUS (figura 20, figura 42).</w:t>
            </w:r>
          </w:p>
        </w:tc>
      </w:tr>
      <w:tr>
        <w:tc>
          <w:tcPr>
            <w:tcW w:type="dxa" w:w="2494"/>
            <w:shd w:val="clear" w:color="auto" w:fill="F2F5F9"/>
          </w:tcPr>
          <w:p>
            <w:pPr>
              <w:spacing w:after="0"/>
            </w:pPr>
            <w:r/>
            <w:r>
              <w:rPr>
                <w:sz w:val="17"/>
              </w:rPr>
              <w:t>HU-19 (19a, 19b y 19c)</w:t>
            </w:r>
          </w:p>
        </w:tc>
        <w:tc>
          <w:tcPr>
            <w:tcW w:type="dxa" w:w="1134"/>
            <w:shd w:val="clear" w:color="auto" w:fill="F2F5F9"/>
          </w:tcPr>
          <w:p>
            <w:pPr>
              <w:spacing w:after="0"/>
            </w:pPr>
            <w:r/>
            <w:r>
              <w:rPr>
                <w:sz w:val="17"/>
              </w:rPr>
              <w:t>Hecho</w:t>
            </w:r>
          </w:p>
        </w:tc>
        <w:tc>
          <w:tcPr>
            <w:tcW w:type="dxa" w:w="6009"/>
            <w:shd w:val="clear" w:color="auto" w:fill="F2F5F9"/>
          </w:tcPr>
          <w:p>
            <w:pPr>
              <w:spacing w:after="0"/>
            </w:pPr>
            <w:r/>
            <w:r>
              <w:rPr>
                <w:sz w:val="17"/>
              </w:rPr>
              <w:t>Menús por rol, escritorio con accesos y pruebas por rol (figura 49, figura 50); la documentación de las pruebas de HU-19c y HU-12 está en la carpeta tests/ (PR #32 y #33, fusionadas).</w:t>
            </w:r>
          </w:p>
        </w:tc>
      </w:tr>
      <w:tr>
        <w:tc>
          <w:tcPr>
            <w:tcW w:type="dxa" w:w="2494"/>
          </w:tcPr>
          <w:p>
            <w:pPr>
              <w:spacing w:after="0"/>
            </w:pPr>
            <w:r/>
            <w:r>
              <w:rPr>
                <w:sz w:val="17"/>
              </w:rPr>
              <w:t>HU-14 a HU-17 · HU-20 · HU-21</w:t>
            </w:r>
          </w:p>
        </w:tc>
        <w:tc>
          <w:tcPr>
            <w:tcW w:type="dxa" w:w="1134"/>
          </w:tcPr>
          <w:p>
            <w:pPr>
              <w:spacing w:after="0"/>
            </w:pPr>
            <w:r/>
            <w:r>
              <w:rPr>
                <w:sz w:val="17"/>
              </w:rPr>
              <w:t>Pendiente</w:t>
            </w:r>
          </w:p>
        </w:tc>
        <w:tc>
          <w:tcPr>
            <w:tcW w:type="dxa" w:w="6009"/>
          </w:tcPr>
          <w:p>
            <w:pPr>
              <w:spacing w:after="0"/>
            </w:pPr>
            <w:r/>
            <w:r>
              <w:rPr>
                <w:sz w:val="17"/>
              </w:rPr>
              <w:t>Sprints 3 y 4 (móvil, accesibilidad WCAG, filtros del panel, protección frente a spam, rendimiento y papeleta de votación).</w:t>
            </w:r>
          </w:p>
        </w:tc>
      </w:tr>
    </w:tbl>
    <w:p>
      <w:pPr>
        <w:spacing w:after="80"/>
      </w:pPr>
    </w:p>
    <w:p>
      <w:pPr>
        <w:pStyle w:val="Heading2"/>
      </w:pPr>
      <w:r>
        <w:t>Pruebas realizadas</w:t>
      </w:r>
    </w:p>
    <w:p>
      <w:r>
        <w:rPr>
          <w:b w:val="0"/>
          <w:i w:val="0"/>
        </w:rPr>
        <w:t>Las pruebas se hicieron en el servidor compartido con datos ficticios (correos de prueba, cuentas temporales) que se eliminan al terminar; cada batería comprueba al final que no queda ningún dato de prueba.</w:t>
      </w:r>
    </w:p>
    <w:p>
      <w:pPr>
        <w:pStyle w:val="Caption"/>
        <w:keepNext/>
      </w:pPr>
      <w:r>
        <w:t>Tabla 35. Pruebas funcionales y de seguridad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val="clear" w:color="auto" w:fill="1F3A5F"/>
          </w:tcPr>
          <w:p>
            <w:r/>
            <w:r>
              <w:rPr>
                <w:b/>
                <w:color w:val="FFFFFF"/>
                <w:sz w:val="16"/>
              </w:rPr>
              <w:t>Prueba</w:t>
            </w:r>
          </w:p>
        </w:tc>
        <w:tc>
          <w:tcPr>
            <w:tcW w:type="dxa" w:w="3402"/>
            <w:shd w:val="clear" w:color="auto" w:fill="1F3A5F"/>
          </w:tcPr>
          <w:p>
            <w:r/>
            <w:r>
              <w:rPr>
                <w:b/>
                <w:color w:val="FFFFFF"/>
                <w:sz w:val="16"/>
              </w:rPr>
              <w:t>Resultado esperado</w:t>
            </w:r>
          </w:p>
        </w:tc>
        <w:tc>
          <w:tcPr>
            <w:tcW w:type="dxa" w:w="3118"/>
            <w:shd w:val="clear" w:color="auto" w:fill="1F3A5F"/>
          </w:tcPr>
          <w:p>
            <w:r/>
            <w:r>
              <w:rPr>
                <w:b/>
                <w:color w:val="FFFFFF"/>
                <w:sz w:val="16"/>
              </w:rPr>
              <w:t>Resultado</w:t>
            </w:r>
          </w:p>
        </w:tc>
      </w:tr>
      <w:tr>
        <w:tc>
          <w:tcPr>
            <w:tcW w:type="dxa" w:w="3118"/>
          </w:tcPr>
          <w:p>
            <w:pPr>
              <w:spacing w:after="0"/>
            </w:pPr>
            <w:r/>
            <w:r>
              <w:rPr>
                <w:sz w:val="16"/>
              </w:rPr>
              <w:t>Enviar el buzón con un correo de gmail.com</w:t>
            </w:r>
          </w:p>
        </w:tc>
        <w:tc>
          <w:tcPr>
            <w:tcW w:type="dxa" w:w="3402"/>
          </w:tcPr>
          <w:p>
            <w:pPr>
              <w:spacing w:after="0"/>
            </w:pPr>
            <w:r/>
            <w:r>
              <w:rPr>
                <w:sz w:val="16"/>
              </w:rPr>
              <w:t>Rechazo con mensaje (RN-02)</w:t>
            </w:r>
          </w:p>
        </w:tc>
        <w:tc>
          <w:tcPr>
            <w:tcW w:type="dxa" w:w="3118"/>
          </w:tcPr>
          <w:p>
            <w:pPr>
              <w:spacing w:after="0"/>
            </w:pPr>
            <w:r/>
            <w:r>
              <w:rPr>
                <w:sz w:val="16"/>
              </w:rPr>
              <w:t>Correcto: «Utiliza un correo universitario válido terminado en @alum.us.es»</w:t>
            </w:r>
          </w:p>
        </w:tc>
      </w:tr>
      <w:tr>
        <w:tc>
          <w:tcPr>
            <w:tcW w:type="dxa" w:w="3118"/>
            <w:shd w:val="clear" w:color="auto" w:fill="F2F5F9"/>
          </w:tcPr>
          <w:p>
            <w:pPr>
              <w:spacing w:after="0"/>
            </w:pPr>
            <w:r/>
            <w:r>
              <w:rPr>
                <w:sz w:val="16"/>
              </w:rPr>
              <w:t>Enviar el buzón y la mediación con un correo @alum.us.es</w:t>
            </w:r>
          </w:p>
        </w:tc>
        <w:tc>
          <w:tcPr>
            <w:tcW w:type="dxa" w:w="3402"/>
            <w:shd w:val="clear" w:color="auto" w:fill="F2F5F9"/>
          </w:tcPr>
          <w:p>
            <w:pPr>
              <w:spacing w:after="0"/>
            </w:pPr>
            <w:r/>
            <w:r>
              <w:rPr>
                <w:sz w:val="16"/>
              </w:rPr>
              <w:t>Código CAD-AAAA-NNNNN o referencia MED-AAAA-NNNNN, ambos con sufijo aleatorio (RF-09, RF-13)</w:t>
            </w:r>
          </w:p>
        </w:tc>
        <w:tc>
          <w:tcPr>
            <w:tcW w:type="dxa" w:w="3118"/>
            <w:shd w:val="clear" w:color="auto" w:fill="F2F5F9"/>
          </w:tcPr>
          <w:p>
            <w:pPr>
              <w:spacing w:after="0"/>
            </w:pPr>
            <w:r/>
            <w:r>
              <w:rPr>
                <w:sz w:val="16"/>
              </w:rPr>
              <w:t>Correcto</w:t>
            </w:r>
          </w:p>
        </w:tc>
      </w:tr>
      <w:tr>
        <w:tc>
          <w:tcPr>
            <w:tcW w:type="dxa" w:w="3118"/>
          </w:tcPr>
          <w:p>
            <w:pPr>
              <w:spacing w:after="0"/>
            </w:pPr>
            <w:r/>
            <w:r>
              <w:rPr>
                <w:sz w:val="16"/>
              </w:rPr>
              <w:t>Seguimiento con código correcto y correo equivocado</w:t>
            </w:r>
          </w:p>
        </w:tc>
        <w:tc>
          <w:tcPr>
            <w:tcW w:type="dxa" w:w="3402"/>
          </w:tcPr>
          <w:p>
            <w:pPr>
              <w:spacing w:after="0"/>
            </w:pPr>
            <w:r/>
            <w:r>
              <w:rPr>
                <w:sz w:val="16"/>
              </w:rPr>
              <w:t>Sin datos del ticket (RN-03)</w:t>
            </w:r>
          </w:p>
        </w:tc>
        <w:tc>
          <w:tcPr>
            <w:tcW w:type="dxa" w:w="3118"/>
          </w:tcPr>
          <w:p>
            <w:pPr>
              <w:spacing w:after="0"/>
            </w:pPr>
            <w:r/>
            <w:r>
              <w:rPr>
                <w:sz w:val="16"/>
              </w:rPr>
              <w:t>Correcto: mensaje genérico, no revela si el código existe</w:t>
            </w:r>
          </w:p>
        </w:tc>
      </w:tr>
      <w:tr>
        <w:tc>
          <w:tcPr>
            <w:tcW w:type="dxa" w:w="3118"/>
            <w:shd w:val="clear" w:color="auto" w:fill="F2F5F9"/>
          </w:tcPr>
          <w:p>
            <w:pPr>
              <w:spacing w:after="0"/>
            </w:pPr>
            <w:r/>
            <w:r>
              <w:rPr>
                <w:sz w:val="16"/>
              </w:rPr>
              <w:t>Batería de privacidad de tickets (privacidad_tickets.py)</w:t>
            </w:r>
          </w:p>
        </w:tc>
        <w:tc>
          <w:tcPr>
            <w:tcW w:type="dxa" w:w="3402"/>
            <w:shd w:val="clear" w:color="auto" w:fill="F2F5F9"/>
          </w:tcPr>
          <w:p>
            <w:pPr>
              <w:spacing w:after="0"/>
            </w:pPr>
            <w:r/>
            <w:r>
              <w:rPr>
                <w:sz w:val="16"/>
              </w:rPr>
              <w:t>Ningún dato del ticket sale en URLs, búsqueda, feeds, mapas del sitio ni API REST para anónimos ni para ningún rol salvo Ejecutiva y administrador</w:t>
            </w:r>
          </w:p>
        </w:tc>
        <w:tc>
          <w:tcPr>
            <w:tcW w:type="dxa" w:w="3118"/>
            <w:shd w:val="clear" w:color="auto" w:fill="F2F5F9"/>
          </w:tcPr>
          <w:p>
            <w:pPr>
              <w:spacing w:after="0"/>
            </w:pPr>
            <w:r/>
            <w:r>
              <w:rPr>
                <w:sz w:val="16"/>
              </w:rPr>
              <w:t>40 comprobaciones correctas, 0 fallos</w:t>
            </w:r>
          </w:p>
        </w:tc>
      </w:tr>
      <w:tr>
        <w:tc>
          <w:tcPr>
            <w:tcW w:type="dxa" w:w="3118"/>
          </w:tcPr>
          <w:p>
            <w:pPr>
              <w:spacing w:after="0"/>
            </w:pPr>
            <w:r/>
            <w:r>
              <w:rPr>
                <w:sz w:val="16"/>
              </w:rPr>
              <w:t>Batería HTTP RN-03 por rol (rn03_http.py) y de mediaciones (rn03_mediacion.py)</w:t>
            </w:r>
          </w:p>
        </w:tc>
        <w:tc>
          <w:tcPr>
            <w:tcW w:type="dxa" w:w="3402"/>
          </w:tcPr>
          <w:p>
            <w:pPr>
              <w:spacing w:after="0"/>
            </w:pPr>
            <w:r/>
            <w:r>
              <w:rPr>
                <w:sz w:val="16"/>
              </w:rPr>
              <w:t>Ningún rol sin permiso ve tickets ni mediaciones, ni sus adjuntos por la API REST o AJAX; un error 500 no cuenta como correcto</w:t>
            </w:r>
          </w:p>
        </w:tc>
        <w:tc>
          <w:tcPr>
            <w:tcW w:type="dxa" w:w="3118"/>
          </w:tcPr>
          <w:p>
            <w:pPr>
              <w:spacing w:after="0"/>
            </w:pPr>
            <w:r/>
            <w:r>
              <w:rPr>
                <w:sz w:val="16"/>
              </w:rPr>
              <w:t>0 fallos y sin datos de prueba al terminar</w:t>
            </w:r>
          </w:p>
        </w:tc>
      </w:tr>
      <w:tr>
        <w:tc>
          <w:tcPr>
            <w:tcW w:type="dxa" w:w="3118"/>
            <w:shd w:val="clear" w:color="auto" w:fill="F2F5F9"/>
          </w:tcPr>
          <w:p>
            <w:pPr>
              <w:spacing w:after="0"/>
            </w:pPr>
            <w:r/>
            <w:r>
              <w:rPr>
                <w:sz w:val="16"/>
              </w:rPr>
              <w:t>Permisos de cada rol sobre actas, delegaciones, tickets y calendario</w:t>
            </w:r>
          </w:p>
        </w:tc>
        <w:tc>
          <w:tcPr>
            <w:tcW w:type="dxa" w:w="3402"/>
            <w:shd w:val="clear" w:color="auto" w:fill="F2F5F9"/>
          </w:tcPr>
          <w:p>
            <w:pPr>
              <w:spacing w:after="0"/>
            </w:pPr>
            <w:r/>
            <w:r>
              <w:rPr>
                <w:sz w:val="16"/>
              </w:rPr>
              <w:t>Solo Ejecutiva y administrador publican y ven tickets; el delegado edita solo su ficha (RN-01, RN-03, RN-04)</w:t>
            </w:r>
          </w:p>
        </w:tc>
        <w:tc>
          <w:tcPr>
            <w:tcW w:type="dxa" w:w="3118"/>
            <w:shd w:val="clear" w:color="auto" w:fill="F2F5F9"/>
          </w:tcPr>
          <w:p>
            <w:pPr>
              <w:spacing w:after="0"/>
            </w:pPr>
            <w:r/>
            <w:r>
              <w:rPr>
                <w:sz w:val="16"/>
              </w:rPr>
              <w:t>Correcto en todos los roles</w:t>
            </w:r>
          </w:p>
        </w:tc>
      </w:tr>
      <w:tr>
        <w:tc>
          <w:tcPr>
            <w:tcW w:type="dxa" w:w="3118"/>
          </w:tcPr>
          <w:p>
            <w:pPr>
              <w:spacing w:after="0"/>
            </w:pPr>
            <w:r/>
            <w:r>
              <w:rPr>
                <w:sz w:val="16"/>
              </w:rPr>
              <w:t>Páginas públicas (interiores_http.py)</w:t>
            </w:r>
          </w:p>
        </w:tc>
        <w:tc>
          <w:tcPr>
            <w:tcW w:type="dxa" w:w="3402"/>
          </w:tcPr>
          <w:p>
            <w:pPr>
              <w:spacing w:after="0"/>
            </w:pPr>
            <w:r/>
            <w:r>
              <w:rPr>
                <w:sz w:val="16"/>
              </w:rPr>
              <w:t>Un único título h1 y un único pie por página</w:t>
            </w:r>
          </w:p>
        </w:tc>
        <w:tc>
          <w:tcPr>
            <w:tcW w:type="dxa" w:w="3118"/>
          </w:tcPr>
          <w:p>
            <w:pPr>
              <w:spacing w:after="0"/>
            </w:pPr>
            <w:r/>
            <w:r>
              <w:rPr>
                <w:sz w:val="16"/>
              </w:rPr>
              <w:t>34 páginas HTML inspeccionadas: todas con un único pie; 32 con un único h1. La portada y el calendario tienen un segundo h1 (el del tema y el de The Events Calendar); se corrige en HU-15 (accesibilidad)</w:t>
            </w:r>
          </w:p>
        </w:tc>
      </w:tr>
      <w:tr>
        <w:tc>
          <w:tcPr>
            <w:tcW w:type="dxa" w:w="3118"/>
            <w:shd w:val="clear" w:color="auto" w:fill="F2F5F9"/>
          </w:tcPr>
          <w:p>
            <w:pPr>
              <w:spacing w:after="0"/>
            </w:pPr>
            <w:r/>
            <w:r>
              <w:rPr>
                <w:sz w:val="16"/>
              </w:rPr>
              <w:t>Volver a ejecutar la configuración del plugin</w:t>
            </w:r>
          </w:p>
        </w:tc>
        <w:tc>
          <w:tcPr>
            <w:tcW w:type="dxa" w:w="3402"/>
            <w:shd w:val="clear" w:color="auto" w:fill="F2F5F9"/>
          </w:tcPr>
          <w:p>
            <w:pPr>
              <w:spacing w:after="0"/>
            </w:pPr>
            <w:r/>
            <w:r>
              <w:rPr>
                <w:sz w:val="16"/>
              </w:rPr>
              <w:t>No duplica contenido ni quita permisos</w:t>
            </w:r>
          </w:p>
        </w:tc>
        <w:tc>
          <w:tcPr>
            <w:tcW w:type="dxa" w:w="3118"/>
            <w:shd w:val="clear" w:color="auto" w:fill="F2F5F9"/>
          </w:tcPr>
          <w:p>
            <w:pPr>
              <w:spacing w:after="0"/>
            </w:pPr>
            <w:r/>
            <w:r>
              <w:rPr>
                <w:sz w:val="16"/>
              </w:rPr>
              <w:t>Correcto (los permisos del calendario se reponen solos si se pierden)</w:t>
            </w:r>
          </w:p>
        </w:tc>
      </w:tr>
    </w:tbl>
    <w:p>
      <w:pPr>
        <w:spacing w:after="80"/>
      </w:pPr>
    </w:p>
    <w:p>
      <w:pPr>
        <w:pStyle w:val="Heading1"/>
      </w:pPr>
      <w:r>
        <w:t>7. Matriz de trazabilidad</w:t>
      </w:r>
    </w:p>
    <w:p>
      <w:r>
        <w:rPr>
          <w:b w:val="0"/>
          <w:i w:val="0"/>
        </w:rPr>
        <w:t>Cada requisito del REM aparece con el mismo código en el análisis (entidad o pantalla), en el diseño (plugin) y en la implementación (figura). Los números de figura se recalculan al regenerar el documento.</w:t>
      </w:r>
    </w:p>
    <w:p>
      <w:pPr>
        <w:pStyle w:val="Caption"/>
        <w:keepNext/>
      </w:pPr>
      <w:r>
        <w:t>Tabla 36. Trazabilidad requisito → análisis → diseño → implementación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38"/>
            <w:shd w:val="clear" w:color="auto" w:fill="1F3A5F"/>
          </w:tcPr>
          <w:p>
            <w:r/>
            <w:r>
              <w:rPr>
                <w:b/>
                <w:color w:val="FFFFFF"/>
                <w:sz w:val="16"/>
              </w:rPr>
              <w:t>Requisito (REM)</w:t>
            </w:r>
          </w:p>
        </w:tc>
        <w:tc>
          <w:tcPr>
            <w:tcW w:type="dxa" w:w="2665"/>
            <w:shd w:val="clear" w:color="auto" w:fill="1F3A5F"/>
          </w:tcPr>
          <w:p>
            <w:r/>
            <w:r>
              <w:rPr>
                <w:b/>
                <w:color w:val="FFFFFF"/>
                <w:sz w:val="16"/>
              </w:rPr>
              <w:t>Análisis (UML / mockup)</w:t>
            </w:r>
          </w:p>
        </w:tc>
        <w:tc>
          <w:tcPr>
            <w:tcW w:type="dxa" w:w="2438"/>
            <w:shd w:val="clear" w:color="auto" w:fill="1F3A5F"/>
          </w:tcPr>
          <w:p>
            <w:r/>
            <w:r>
              <w:rPr>
                <w:b/>
                <w:color w:val="FFFFFF"/>
                <w:sz w:val="16"/>
              </w:rPr>
              <w:t>Diseño (plugin)</w:t>
            </w:r>
          </w:p>
        </w:tc>
        <w:tc>
          <w:tcPr>
            <w:tcW w:type="dxa" w:w="2098"/>
            <w:shd w:val="clear" w:color="auto" w:fill="1F3A5F"/>
          </w:tcPr>
          <w:p>
            <w:r/>
            <w:r>
              <w:rPr>
                <w:b/>
                <w:color w:val="FFFFFF"/>
                <w:sz w:val="16"/>
              </w:rPr>
              <w:t>Implementación</w:t>
            </w:r>
          </w:p>
        </w:tc>
      </w:tr>
      <w:tr>
        <w:tc>
          <w:tcPr>
            <w:tcW w:type="dxa" w:w="2438"/>
          </w:tcPr>
          <w:p>
            <w:pPr>
              <w:spacing w:after="0"/>
            </w:pPr>
            <w:r/>
            <w:r>
              <w:rPr>
                <w:sz w:val="16"/>
              </w:rPr>
              <w:t>RF-01 Publicación de noticias</w:t>
            </w:r>
          </w:p>
        </w:tc>
        <w:tc>
          <w:tcPr>
            <w:tcW w:type="dxa" w:w="2665"/>
          </w:tcPr>
          <w:p>
            <w:pPr>
              <w:spacing w:after="0"/>
            </w:pPr>
            <w:r/>
            <w:r>
              <w:rPr>
                <w:sz w:val="16"/>
              </w:rPr>
              <w:t>Clases Noticia, Categoria · UI-02</w:t>
            </w:r>
          </w:p>
        </w:tc>
        <w:tc>
          <w:tcPr>
            <w:tcW w:type="dxa" w:w="2438"/>
          </w:tcPr>
          <w:p>
            <w:pPr>
              <w:spacing w:after="0"/>
            </w:pPr>
            <w:r/>
            <w:r>
              <w:rPr>
                <w:sz w:val="16"/>
              </w:rPr>
              <w:t>Plugin propio + Yoast SEO</w:t>
            </w:r>
          </w:p>
        </w:tc>
        <w:tc>
          <w:tcPr>
            <w:tcW w:type="dxa" w:w="2098"/>
          </w:tcPr>
          <w:p>
            <w:pPr>
              <w:spacing w:after="0"/>
            </w:pPr>
            <w:r/>
            <w:r>
              <w:rPr>
                <w:sz w:val="16"/>
              </w:rPr>
              <w:t>figura 26, figura 43</w:t>
            </w:r>
          </w:p>
        </w:tc>
      </w:tr>
      <w:tr>
        <w:tc>
          <w:tcPr>
            <w:tcW w:type="dxa" w:w="2438"/>
            <w:shd w:val="clear" w:color="auto" w:fill="F2F5F9"/>
          </w:tcPr>
          <w:p>
            <w:pPr>
              <w:spacing w:after="0"/>
            </w:pPr>
            <w:r/>
            <w:r>
              <w:rPr>
                <w:sz w:val="16"/>
              </w:rPr>
              <w:t>RF-02 Búsqueda de noticias</w:t>
            </w:r>
          </w:p>
        </w:tc>
        <w:tc>
          <w:tcPr>
            <w:tcW w:type="dxa" w:w="2665"/>
            <w:shd w:val="clear" w:color="auto" w:fill="F2F5F9"/>
          </w:tcPr>
          <w:p>
            <w:pPr>
              <w:spacing w:after="0"/>
            </w:pPr>
            <w:r/>
            <w:r>
              <w:rPr>
                <w:sz w:val="16"/>
              </w:rPr>
              <w:t>Clase Noticia · UI-02</w:t>
            </w:r>
          </w:p>
        </w:tc>
        <w:tc>
          <w:tcPr>
            <w:tcW w:type="dxa" w:w="2438"/>
            <w:shd w:val="clear" w:color="auto" w:fill="F2F5F9"/>
          </w:tcPr>
          <w:p>
            <w:pPr>
              <w:spacing w:after="0"/>
            </w:pPr>
            <w:r/>
            <w:r>
              <w:rPr>
                <w:sz w:val="16"/>
              </w:rPr>
              <w:t>Plugin propio (filtro)</w:t>
            </w:r>
          </w:p>
        </w:tc>
        <w:tc>
          <w:tcPr>
            <w:tcW w:type="dxa" w:w="2098"/>
            <w:shd w:val="clear" w:color="auto" w:fill="F2F5F9"/>
          </w:tcPr>
          <w:p>
            <w:pPr>
              <w:spacing w:after="0"/>
            </w:pPr>
            <w:r/>
            <w:r>
              <w:rPr>
                <w:sz w:val="16"/>
              </w:rPr>
              <w:t>figura 26</w:t>
            </w:r>
          </w:p>
        </w:tc>
      </w:tr>
      <w:tr>
        <w:tc>
          <w:tcPr>
            <w:tcW w:type="dxa" w:w="2438"/>
          </w:tcPr>
          <w:p>
            <w:pPr>
              <w:spacing w:after="0"/>
            </w:pPr>
            <w:r/>
            <w:r>
              <w:rPr>
                <w:sz w:val="16"/>
              </w:rPr>
              <w:t>RF-03 Repositorio de actas</w:t>
            </w:r>
          </w:p>
        </w:tc>
        <w:tc>
          <w:tcPr>
            <w:tcW w:type="dxa" w:w="2665"/>
          </w:tcPr>
          <w:p>
            <w:pPr>
              <w:spacing w:after="0"/>
            </w:pPr>
            <w:r/>
            <w:r>
              <w:rPr>
                <w:sz w:val="16"/>
              </w:rPr>
              <w:t>Clase DocumentoInstitucional · UI-05</w:t>
            </w:r>
          </w:p>
        </w:tc>
        <w:tc>
          <w:tcPr>
            <w:tcW w:type="dxa" w:w="2438"/>
          </w:tcPr>
          <w:p>
            <w:pPr>
              <w:spacing w:after="0"/>
            </w:pPr>
            <w:r/>
            <w:r>
              <w:rPr>
                <w:sz w:val="16"/>
              </w:rPr>
              <w:t>Plugin propio + ACF</w:t>
            </w:r>
          </w:p>
        </w:tc>
        <w:tc>
          <w:tcPr>
            <w:tcW w:type="dxa" w:w="2098"/>
          </w:tcPr>
          <w:p>
            <w:pPr>
              <w:spacing w:after="0"/>
            </w:pPr>
            <w:r/>
            <w:r>
              <w:rPr>
                <w:sz w:val="16"/>
              </w:rPr>
              <w:t>figura 27</w:t>
            </w:r>
          </w:p>
        </w:tc>
      </w:tr>
      <w:tr>
        <w:tc>
          <w:tcPr>
            <w:tcW w:type="dxa" w:w="2438"/>
            <w:shd w:val="clear" w:color="auto" w:fill="F2F5F9"/>
          </w:tcPr>
          <w:p>
            <w:pPr>
              <w:spacing w:after="0"/>
            </w:pPr>
            <w:r/>
            <w:r>
              <w:rPr>
                <w:sz w:val="16"/>
              </w:rPr>
              <w:t>RF-04 Repositorio de normativas</w:t>
            </w:r>
          </w:p>
        </w:tc>
        <w:tc>
          <w:tcPr>
            <w:tcW w:type="dxa" w:w="2665"/>
            <w:shd w:val="clear" w:color="auto" w:fill="F2F5F9"/>
          </w:tcPr>
          <w:p>
            <w:pPr>
              <w:spacing w:after="0"/>
            </w:pPr>
            <w:r/>
            <w:r>
              <w:rPr>
                <w:sz w:val="16"/>
              </w:rPr>
              <w:t>Clase DocumentoInstitucional · UI-05</w:t>
            </w:r>
          </w:p>
        </w:tc>
        <w:tc>
          <w:tcPr>
            <w:tcW w:type="dxa" w:w="2438"/>
            <w:shd w:val="clear" w:color="auto" w:fill="F2F5F9"/>
          </w:tcPr>
          <w:p>
            <w:pPr>
              <w:spacing w:after="0"/>
            </w:pPr>
            <w:r/>
            <w:r>
              <w:rPr>
                <w:sz w:val="16"/>
              </w:rPr>
              <w:t>Plugin propio + ACF</w:t>
            </w:r>
          </w:p>
        </w:tc>
        <w:tc>
          <w:tcPr>
            <w:tcW w:type="dxa" w:w="2098"/>
            <w:shd w:val="clear" w:color="auto" w:fill="F2F5F9"/>
          </w:tcPr>
          <w:p>
            <w:pPr>
              <w:spacing w:after="0"/>
            </w:pPr>
            <w:r/>
            <w:r>
              <w:rPr>
                <w:sz w:val="16"/>
              </w:rPr>
              <w:t>figura 27</w:t>
            </w:r>
          </w:p>
        </w:tc>
      </w:tr>
      <w:tr>
        <w:tc>
          <w:tcPr>
            <w:tcW w:type="dxa" w:w="2438"/>
          </w:tcPr>
          <w:p>
            <w:pPr>
              <w:spacing w:after="0"/>
            </w:pPr>
            <w:r/>
            <w:r>
              <w:rPr>
                <w:sz w:val="16"/>
              </w:rPr>
              <w:t>RF-05 Aprobación previa</w:t>
            </w:r>
          </w:p>
        </w:tc>
        <w:tc>
          <w:tcPr>
            <w:tcW w:type="dxa" w:w="2665"/>
          </w:tcPr>
          <w:p>
            <w:pPr>
              <w:spacing w:after="0"/>
            </w:pPr>
            <w:r/>
            <w:r>
              <w:rPr>
                <w:sz w:val="16"/>
              </w:rPr>
              <w:t>DocumentoInstitucional.estadoAprobacion</w:t>
            </w:r>
          </w:p>
        </w:tc>
        <w:tc>
          <w:tcPr>
            <w:tcW w:type="dxa" w:w="2438"/>
          </w:tcPr>
          <w:p>
            <w:pPr>
              <w:spacing w:after="0"/>
            </w:pPr>
            <w:r/>
            <w:r>
              <w:rPr>
                <w:sz w:val="16"/>
              </w:rPr>
              <w:t>Plugin propio + Members</w:t>
            </w:r>
          </w:p>
        </w:tc>
        <w:tc>
          <w:tcPr>
            <w:tcW w:type="dxa" w:w="2098"/>
          </w:tcPr>
          <w:p>
            <w:pPr>
              <w:spacing w:after="0"/>
            </w:pPr>
            <w:r/>
            <w:r>
              <w:rPr>
                <w:sz w:val="16"/>
              </w:rPr>
              <w:t>figura 40</w:t>
            </w:r>
          </w:p>
        </w:tc>
      </w:tr>
      <w:tr>
        <w:tc>
          <w:tcPr>
            <w:tcW w:type="dxa" w:w="2438"/>
            <w:shd w:val="clear" w:color="auto" w:fill="F2F5F9"/>
          </w:tcPr>
          <w:p>
            <w:pPr>
              <w:spacing w:after="0"/>
            </w:pPr>
            <w:r/>
            <w:r>
              <w:rPr>
                <w:sz w:val="16"/>
              </w:rPr>
              <w:t>RF-06 Directorio de delegaciones</w:t>
            </w:r>
          </w:p>
        </w:tc>
        <w:tc>
          <w:tcPr>
            <w:tcW w:type="dxa" w:w="2665"/>
            <w:shd w:val="clear" w:color="auto" w:fill="F2F5F9"/>
          </w:tcPr>
          <w:p>
            <w:pPr>
              <w:spacing w:after="0"/>
            </w:pPr>
            <w:r/>
            <w:r>
              <w:rPr>
                <w:sz w:val="16"/>
              </w:rPr>
              <w:t>Clases Delegacion, FacultadEscuela · UI-03</w:t>
            </w:r>
          </w:p>
        </w:tc>
        <w:tc>
          <w:tcPr>
            <w:tcW w:type="dxa" w:w="2438"/>
            <w:shd w:val="clear" w:color="auto" w:fill="F2F5F9"/>
          </w:tcPr>
          <w:p>
            <w:pPr>
              <w:spacing w:after="0"/>
            </w:pPr>
            <w:r/>
            <w:r>
              <w:rPr>
                <w:sz w:val="16"/>
              </w:rPr>
              <w:t>Plugin propio + ACF</w:t>
            </w:r>
          </w:p>
        </w:tc>
        <w:tc>
          <w:tcPr>
            <w:tcW w:type="dxa" w:w="2098"/>
            <w:shd w:val="clear" w:color="auto" w:fill="F2F5F9"/>
          </w:tcPr>
          <w:p>
            <w:pPr>
              <w:spacing w:after="0"/>
            </w:pPr>
            <w:r/>
            <w:r>
              <w:rPr>
                <w:sz w:val="16"/>
              </w:rPr>
              <w:t>figura 28</w:t>
            </w:r>
          </w:p>
        </w:tc>
      </w:tr>
      <w:tr>
        <w:tc>
          <w:tcPr>
            <w:tcW w:type="dxa" w:w="2438"/>
          </w:tcPr>
          <w:p>
            <w:pPr>
              <w:spacing w:after="0"/>
            </w:pPr>
            <w:r/>
            <w:r>
              <w:rPr>
                <w:sz w:val="16"/>
              </w:rPr>
              <w:t>RF-07 Ficha de delegación</w:t>
            </w:r>
          </w:p>
        </w:tc>
        <w:tc>
          <w:tcPr>
            <w:tcW w:type="dxa" w:w="2665"/>
          </w:tcPr>
          <w:p>
            <w:pPr>
              <w:spacing w:after="0"/>
            </w:pPr>
            <w:r/>
            <w:r>
              <w:rPr>
                <w:sz w:val="16"/>
              </w:rPr>
              <w:t>Clase Delegacion · UI-03</w:t>
            </w:r>
          </w:p>
        </w:tc>
        <w:tc>
          <w:tcPr>
            <w:tcW w:type="dxa" w:w="2438"/>
          </w:tcPr>
          <w:p>
            <w:pPr>
              <w:spacing w:after="0"/>
            </w:pPr>
            <w:r/>
            <w:r>
              <w:rPr>
                <w:sz w:val="16"/>
              </w:rPr>
              <w:t>Plugin propio + ACF + Members</w:t>
            </w:r>
          </w:p>
        </w:tc>
        <w:tc>
          <w:tcPr>
            <w:tcW w:type="dxa" w:w="2098"/>
          </w:tcPr>
          <w:p>
            <w:pPr>
              <w:spacing w:after="0"/>
            </w:pPr>
            <w:r/>
            <w:r>
              <w:rPr>
                <w:sz w:val="16"/>
              </w:rPr>
              <w:t>figura 28</w:t>
            </w:r>
          </w:p>
        </w:tc>
      </w:tr>
      <w:tr>
        <w:tc>
          <w:tcPr>
            <w:tcW w:type="dxa" w:w="2438"/>
            <w:shd w:val="clear" w:color="auto" w:fill="F2F5F9"/>
          </w:tcPr>
          <w:p>
            <w:pPr>
              <w:spacing w:after="0"/>
            </w:pPr>
            <w:r/>
            <w:r>
              <w:rPr>
                <w:sz w:val="16"/>
              </w:rPr>
              <w:t>RF-08 Buzón de consultas</w:t>
            </w:r>
          </w:p>
        </w:tc>
        <w:tc>
          <w:tcPr>
            <w:tcW w:type="dxa" w:w="2665"/>
            <w:shd w:val="clear" w:color="auto" w:fill="F2F5F9"/>
          </w:tcPr>
          <w:p>
            <w:pPr>
              <w:spacing w:after="0"/>
            </w:pPr>
            <w:r/>
            <w:r>
              <w:rPr>
                <w:sz w:val="16"/>
              </w:rPr>
              <w:t>Clase Ticket · UI-04</w:t>
            </w:r>
          </w:p>
        </w:tc>
        <w:tc>
          <w:tcPr>
            <w:tcW w:type="dxa" w:w="2438"/>
            <w:shd w:val="clear" w:color="auto" w:fill="F2F5F9"/>
          </w:tcPr>
          <w:p>
            <w:pPr>
              <w:spacing w:after="0"/>
            </w:pPr>
            <w:r/>
            <w:r>
              <w:rPr>
                <w:sz w:val="16"/>
              </w:rPr>
              <w:t>Fluent Forms + plugin propio</w:t>
            </w:r>
          </w:p>
        </w:tc>
        <w:tc>
          <w:tcPr>
            <w:tcW w:type="dxa" w:w="2098"/>
            <w:shd w:val="clear" w:color="auto" w:fill="F2F5F9"/>
          </w:tcPr>
          <w:p>
            <w:pPr>
              <w:spacing w:after="0"/>
            </w:pPr>
            <w:r/>
            <w:r>
              <w:rPr>
                <w:sz w:val="16"/>
              </w:rPr>
              <w:t>figura 30, figura 41</w:t>
            </w:r>
          </w:p>
        </w:tc>
      </w:tr>
      <w:tr>
        <w:tc>
          <w:tcPr>
            <w:tcW w:type="dxa" w:w="2438"/>
          </w:tcPr>
          <w:p>
            <w:pPr>
              <w:spacing w:after="0"/>
            </w:pPr>
            <w:r/>
            <w:r>
              <w:rPr>
                <w:sz w:val="16"/>
              </w:rPr>
              <w:t>RF-09 Código de seguimiento</w:t>
            </w:r>
          </w:p>
        </w:tc>
        <w:tc>
          <w:tcPr>
            <w:tcW w:type="dxa" w:w="2665"/>
          </w:tcPr>
          <w:p>
            <w:pPr>
              <w:spacing w:after="0"/>
            </w:pPr>
            <w:r/>
            <w:r>
              <w:rPr>
                <w:sz w:val="16"/>
              </w:rPr>
              <w:t>Ticket.codigoSeguimiento · UI-04</w:t>
            </w:r>
          </w:p>
        </w:tc>
        <w:tc>
          <w:tcPr>
            <w:tcW w:type="dxa" w:w="2438"/>
          </w:tcPr>
          <w:p>
            <w:pPr>
              <w:spacing w:after="0"/>
            </w:pPr>
            <w:r/>
            <w:r>
              <w:rPr>
                <w:sz w:val="16"/>
              </w:rPr>
              <w:t>Plugin propio</w:t>
            </w:r>
          </w:p>
        </w:tc>
        <w:tc>
          <w:tcPr>
            <w:tcW w:type="dxa" w:w="2098"/>
          </w:tcPr>
          <w:p>
            <w:pPr>
              <w:spacing w:after="0"/>
            </w:pPr>
            <w:r/>
            <w:r>
              <w:rPr>
                <w:sz w:val="16"/>
              </w:rPr>
              <w:t>figura 30, figura 31</w:t>
            </w:r>
          </w:p>
        </w:tc>
      </w:tr>
      <w:tr>
        <w:tc>
          <w:tcPr>
            <w:tcW w:type="dxa" w:w="2438"/>
            <w:shd w:val="clear" w:color="auto" w:fill="F2F5F9"/>
          </w:tcPr>
          <w:p>
            <w:pPr>
              <w:spacing w:after="0"/>
            </w:pPr>
            <w:r/>
            <w:r>
              <w:rPr>
                <w:sz w:val="16"/>
              </w:rPr>
              <w:t>RF-10 Gestión de tickets</w:t>
            </w:r>
          </w:p>
        </w:tc>
        <w:tc>
          <w:tcPr>
            <w:tcW w:type="dxa" w:w="2665"/>
            <w:shd w:val="clear" w:color="auto" w:fill="F2F5F9"/>
          </w:tcPr>
          <w:p>
            <w:pPr>
              <w:spacing w:after="0"/>
            </w:pPr>
            <w:r/>
            <w:r>
              <w:rPr>
                <w:sz w:val="16"/>
              </w:rPr>
              <w:t>Clases Ticket, RespuestaTicket</w:t>
            </w:r>
          </w:p>
        </w:tc>
        <w:tc>
          <w:tcPr>
            <w:tcW w:type="dxa" w:w="2438"/>
            <w:shd w:val="clear" w:color="auto" w:fill="F2F5F9"/>
          </w:tcPr>
          <w:p>
            <w:pPr>
              <w:spacing w:after="0"/>
            </w:pPr>
            <w:r/>
            <w:r>
              <w:rPr>
                <w:sz w:val="16"/>
              </w:rPr>
              <w:t>Plugin propio (módulo buzón)</w:t>
            </w:r>
          </w:p>
        </w:tc>
        <w:tc>
          <w:tcPr>
            <w:tcW w:type="dxa" w:w="2098"/>
            <w:shd w:val="clear" w:color="auto" w:fill="F2F5F9"/>
          </w:tcPr>
          <w:p>
            <w:pPr>
              <w:spacing w:after="0"/>
            </w:pPr>
            <w:r/>
            <w:r>
              <w:rPr>
                <w:sz w:val="16"/>
              </w:rPr>
              <w:t>figura 38, figura 39</w:t>
            </w:r>
          </w:p>
        </w:tc>
      </w:tr>
      <w:tr>
        <w:tc>
          <w:tcPr>
            <w:tcW w:type="dxa" w:w="2438"/>
          </w:tcPr>
          <w:p>
            <w:pPr>
              <w:spacing w:after="0"/>
            </w:pPr>
            <w:r/>
            <w:r>
              <w:rPr>
                <w:sz w:val="16"/>
              </w:rPr>
              <w:t>RF-11 Calendario</w:t>
            </w:r>
          </w:p>
        </w:tc>
        <w:tc>
          <w:tcPr>
            <w:tcW w:type="dxa" w:w="2665"/>
          </w:tcPr>
          <w:p>
            <w:pPr>
              <w:spacing w:after="0"/>
            </w:pPr>
            <w:r/>
            <w:r>
              <w:rPr>
                <w:sz w:val="16"/>
              </w:rPr>
              <w:t>Clase EventoCalendario · UI-06</w:t>
            </w:r>
          </w:p>
        </w:tc>
        <w:tc>
          <w:tcPr>
            <w:tcW w:type="dxa" w:w="2438"/>
          </w:tcPr>
          <w:p>
            <w:pPr>
              <w:spacing w:after="0"/>
            </w:pPr>
            <w:r/>
            <w:r>
              <w:rPr>
                <w:sz w:val="16"/>
              </w:rPr>
              <w:t>The Events Calendar</w:t>
            </w:r>
          </w:p>
        </w:tc>
        <w:tc>
          <w:tcPr>
            <w:tcW w:type="dxa" w:w="2098"/>
          </w:tcPr>
          <w:p>
            <w:pPr>
              <w:spacing w:after="0"/>
            </w:pPr>
            <w:r/>
            <w:r>
              <w:rPr>
                <w:sz w:val="16"/>
              </w:rPr>
              <w:t>figura 34, figura 51</w:t>
            </w:r>
          </w:p>
        </w:tc>
      </w:tr>
      <w:tr>
        <w:tc>
          <w:tcPr>
            <w:tcW w:type="dxa" w:w="2438"/>
            <w:shd w:val="clear" w:color="auto" w:fill="F2F5F9"/>
          </w:tcPr>
          <w:p>
            <w:pPr>
              <w:spacing w:after="0"/>
            </w:pPr>
            <w:r/>
            <w:r>
              <w:rPr>
                <w:sz w:val="16"/>
              </w:rPr>
              <w:t>RF-12 Convocatorias de votación</w:t>
            </w:r>
          </w:p>
        </w:tc>
        <w:tc>
          <w:tcPr>
            <w:tcW w:type="dxa" w:w="2665"/>
            <w:shd w:val="clear" w:color="auto" w:fill="F2F5F9"/>
          </w:tcPr>
          <w:p>
            <w:pPr>
              <w:spacing w:after="0"/>
            </w:pPr>
            <w:r/>
            <w:r>
              <w:rPr>
                <w:sz w:val="16"/>
              </w:rPr>
              <w:t>EventoCalendario.asambleaVinculada · UI-06</w:t>
            </w:r>
          </w:p>
        </w:tc>
        <w:tc>
          <w:tcPr>
            <w:tcW w:type="dxa" w:w="2438"/>
            <w:shd w:val="clear" w:color="auto" w:fill="F2F5F9"/>
          </w:tcPr>
          <w:p>
            <w:pPr>
              <w:spacing w:after="0"/>
            </w:pPr>
            <w:r/>
            <w:r>
              <w:rPr>
                <w:sz w:val="16"/>
              </w:rPr>
              <w:t>Plugin propio (YOP Poll opcional)</w:t>
            </w:r>
          </w:p>
        </w:tc>
        <w:tc>
          <w:tcPr>
            <w:tcW w:type="dxa" w:w="2098"/>
            <w:shd w:val="clear" w:color="auto" w:fill="F2F5F9"/>
          </w:tcPr>
          <w:p>
            <w:pPr>
              <w:spacing w:after="0"/>
            </w:pPr>
            <w:r/>
            <w:r>
              <w:rPr>
                <w:sz w:val="16"/>
              </w:rPr>
              <w:t>figura 35, figura 52 (parcial: sin papeleta)</w:t>
            </w:r>
          </w:p>
        </w:tc>
      </w:tr>
      <w:tr>
        <w:tc>
          <w:tcPr>
            <w:tcW w:type="dxa" w:w="2438"/>
          </w:tcPr>
          <w:p>
            <w:pPr>
              <w:spacing w:after="0"/>
            </w:pPr>
            <w:r/>
            <w:r>
              <w:rPr>
                <w:sz w:val="16"/>
              </w:rPr>
              <w:t>RF-13 Solicitud de mediación</w:t>
            </w:r>
          </w:p>
        </w:tc>
        <w:tc>
          <w:tcPr>
            <w:tcW w:type="dxa" w:w="2665"/>
          </w:tcPr>
          <w:p>
            <w:pPr>
              <w:spacing w:after="0"/>
            </w:pPr>
            <w:r/>
            <w:r>
              <w:rPr>
                <w:sz w:val="16"/>
              </w:rPr>
              <w:t>Clase SolicitudMediacion · UI-07</w:t>
            </w:r>
          </w:p>
        </w:tc>
        <w:tc>
          <w:tcPr>
            <w:tcW w:type="dxa" w:w="2438"/>
          </w:tcPr>
          <w:p>
            <w:pPr>
              <w:spacing w:after="0"/>
            </w:pPr>
            <w:r/>
            <w:r>
              <w:rPr>
                <w:sz w:val="16"/>
              </w:rPr>
              <w:t>Fluent Forms + plugin propio</w:t>
            </w:r>
          </w:p>
        </w:tc>
        <w:tc>
          <w:tcPr>
            <w:tcW w:type="dxa" w:w="2098"/>
          </w:tcPr>
          <w:p>
            <w:pPr>
              <w:spacing w:after="0"/>
            </w:pPr>
            <w:r/>
            <w:r>
              <w:rPr>
                <w:sz w:val="16"/>
              </w:rPr>
              <w:t>figura 36</w:t>
            </w:r>
          </w:p>
        </w:tc>
      </w:tr>
      <w:tr>
        <w:tc>
          <w:tcPr>
            <w:tcW w:type="dxa" w:w="2438"/>
            <w:shd w:val="clear" w:color="auto" w:fill="F2F5F9"/>
          </w:tcPr>
          <w:p>
            <w:pPr>
              <w:spacing w:after="0"/>
            </w:pPr>
            <w:r/>
            <w:r>
              <w:rPr>
                <w:sz w:val="16"/>
              </w:rPr>
              <w:t>RF-14 Roles y permisos</w:t>
            </w:r>
          </w:p>
        </w:tc>
        <w:tc>
          <w:tcPr>
            <w:tcW w:type="dxa" w:w="2665"/>
            <w:shd w:val="clear" w:color="auto" w:fill="F2F5F9"/>
          </w:tcPr>
          <w:p>
            <w:pPr>
              <w:spacing w:after="0"/>
            </w:pPr>
            <w:r/>
            <w:r>
              <w:rPr>
                <w:sz w:val="16"/>
              </w:rPr>
              <w:t>Clase Usuario (rol) · UI-08</w:t>
            </w:r>
          </w:p>
        </w:tc>
        <w:tc>
          <w:tcPr>
            <w:tcW w:type="dxa" w:w="2438"/>
            <w:shd w:val="clear" w:color="auto" w:fill="F2F5F9"/>
          </w:tcPr>
          <w:p>
            <w:pPr>
              <w:spacing w:after="0"/>
            </w:pPr>
            <w:r/>
            <w:r>
              <w:rPr>
                <w:sz w:val="16"/>
              </w:rPr>
              <w:t>Plugin propio + Members</w:t>
            </w:r>
          </w:p>
        </w:tc>
        <w:tc>
          <w:tcPr>
            <w:tcW w:type="dxa" w:w="2098"/>
            <w:shd w:val="clear" w:color="auto" w:fill="F2F5F9"/>
          </w:tcPr>
          <w:p>
            <w:pPr>
              <w:spacing w:after="0"/>
            </w:pPr>
            <w:r/>
            <w:r>
              <w:rPr>
                <w:sz w:val="16"/>
              </w:rPr>
              <w:t>figura 48</w:t>
            </w:r>
          </w:p>
        </w:tc>
      </w:tr>
      <w:tr>
        <w:tc>
          <w:tcPr>
            <w:tcW w:type="dxa" w:w="2438"/>
          </w:tcPr>
          <w:p>
            <w:pPr>
              <w:spacing w:after="0"/>
            </w:pPr>
            <w:r/>
            <w:r>
              <w:rPr>
                <w:sz w:val="16"/>
              </w:rPr>
              <w:t>RF-15 Panel de administración</w:t>
            </w:r>
          </w:p>
        </w:tc>
        <w:tc>
          <w:tcPr>
            <w:tcW w:type="dxa" w:w="2665"/>
          </w:tcPr>
          <w:p>
            <w:pPr>
              <w:spacing w:after="0"/>
            </w:pPr>
            <w:r/>
            <w:r>
              <w:rPr>
                <w:sz w:val="16"/>
              </w:rPr>
              <w:t>Todas las clases · UI-08</w:t>
            </w:r>
          </w:p>
        </w:tc>
        <w:tc>
          <w:tcPr>
            <w:tcW w:type="dxa" w:w="2438"/>
          </w:tcPr>
          <w:p>
            <w:pPr>
              <w:spacing w:after="0"/>
            </w:pPr>
            <w:r/>
            <w:r>
              <w:rPr>
                <w:sz w:val="16"/>
              </w:rPr>
              <w:t>Panel de WordPress + ACF + Members</w:t>
            </w:r>
          </w:p>
        </w:tc>
        <w:tc>
          <w:tcPr>
            <w:tcW w:type="dxa" w:w="2098"/>
          </w:tcPr>
          <w:p>
            <w:pPr>
              <w:spacing w:after="0"/>
            </w:pPr>
            <w:r/>
            <w:r>
              <w:rPr>
                <w:sz w:val="16"/>
              </w:rPr>
              <w:t>figura 47, figura 49, figura 50</w:t>
            </w:r>
          </w:p>
        </w:tc>
      </w:tr>
      <w:tr>
        <w:tc>
          <w:tcPr>
            <w:tcW w:type="dxa" w:w="2438"/>
            <w:shd w:val="clear" w:color="auto" w:fill="F2F5F9"/>
          </w:tcPr>
          <w:p>
            <w:pPr>
              <w:spacing w:after="0"/>
            </w:pPr>
            <w:r/>
            <w:r>
              <w:rPr>
                <w:sz w:val="16"/>
              </w:rPr>
              <w:t>RNF-01 Rendimiento</w:t>
            </w:r>
          </w:p>
        </w:tc>
        <w:tc>
          <w:tcPr>
            <w:tcW w:type="dxa" w:w="2665"/>
            <w:shd w:val="clear" w:color="auto" w:fill="F2F5F9"/>
          </w:tcPr>
          <w:p>
            <w:pPr>
              <w:spacing w:after="0"/>
            </w:pPr>
            <w:r/>
            <w:r>
              <w:rPr>
                <w:sz w:val="16"/>
              </w:rPr>
              <w:t>Requisito de calidad: sin elemento propio en el análisis</w:t>
            </w:r>
          </w:p>
        </w:tc>
        <w:tc>
          <w:tcPr>
            <w:tcW w:type="dxa" w:w="2438"/>
            <w:shd w:val="clear" w:color="auto" w:fill="F2F5F9"/>
          </w:tcPr>
          <w:p>
            <w:pPr>
              <w:spacing w:after="0"/>
            </w:pPr>
            <w:r/>
            <w:r>
              <w:rPr>
                <w:sz w:val="16"/>
              </w:rPr>
              <w:t>WP Fastest Cache</w:t>
            </w:r>
          </w:p>
        </w:tc>
        <w:tc>
          <w:tcPr>
            <w:tcW w:type="dxa" w:w="2098"/>
            <w:shd w:val="clear" w:color="auto" w:fill="F2F5F9"/>
          </w:tcPr>
          <w:p>
            <w:pPr>
              <w:spacing w:after="0"/>
            </w:pPr>
            <w:r/>
            <w:r>
              <w:rPr>
                <w:sz w:val="16"/>
              </w:rPr>
              <w:t>figura 44; medición del tiempo de carga pendiente (HU-20)</w:t>
            </w:r>
          </w:p>
        </w:tc>
      </w:tr>
      <w:tr>
        <w:tc>
          <w:tcPr>
            <w:tcW w:type="dxa" w:w="2438"/>
          </w:tcPr>
          <w:p>
            <w:pPr>
              <w:spacing w:after="0"/>
            </w:pPr>
            <w:r/>
            <w:r>
              <w:rPr>
                <w:sz w:val="16"/>
              </w:rPr>
              <w:t>RNF-02 Usabilidad móvil</w:t>
            </w:r>
          </w:p>
        </w:tc>
        <w:tc>
          <w:tcPr>
            <w:tcW w:type="dxa" w:w="2665"/>
          </w:tcPr>
          <w:p>
            <w:pPr>
              <w:spacing w:after="0"/>
            </w:pPr>
            <w:r/>
            <w:r>
              <w:rPr>
                <w:sz w:val="16"/>
              </w:rPr>
              <w:t>Mockups (diseño adaptable)</w:t>
            </w:r>
          </w:p>
        </w:tc>
        <w:tc>
          <w:tcPr>
            <w:tcW w:type="dxa" w:w="2438"/>
          </w:tcPr>
          <w:p>
            <w:pPr>
              <w:spacing w:after="0"/>
            </w:pPr>
            <w:r/>
            <w:r>
              <w:rPr>
                <w:sz w:val="16"/>
              </w:rPr>
              <w:t>Tema Blocksy + CSS propio</w:t>
            </w:r>
          </w:p>
        </w:tc>
        <w:tc>
          <w:tcPr>
            <w:tcW w:type="dxa" w:w="2098"/>
          </w:tcPr>
          <w:p>
            <w:pPr>
              <w:spacing w:after="0"/>
            </w:pPr>
            <w:r/>
            <w:r>
              <w:rPr>
                <w:sz w:val="16"/>
              </w:rPr>
              <w:t>Capturas a 1366 px; la comprobación en móvil y tablet está pendiente (HU-14, Sprint 3)</w:t>
            </w:r>
          </w:p>
        </w:tc>
      </w:tr>
      <w:tr>
        <w:tc>
          <w:tcPr>
            <w:tcW w:type="dxa" w:w="2438"/>
            <w:shd w:val="clear" w:color="auto" w:fill="F2F5F9"/>
          </w:tcPr>
          <w:p>
            <w:pPr>
              <w:spacing w:after="0"/>
            </w:pPr>
            <w:r/>
            <w:r>
              <w:rPr>
                <w:sz w:val="16"/>
              </w:rPr>
              <w:t>RNF-03 Accesibilidad</w:t>
            </w:r>
          </w:p>
        </w:tc>
        <w:tc>
          <w:tcPr>
            <w:tcW w:type="dxa" w:w="2665"/>
            <w:shd w:val="clear" w:color="auto" w:fill="F2F5F9"/>
          </w:tcPr>
          <w:p>
            <w:pPr>
              <w:spacing w:after="0"/>
            </w:pPr>
            <w:r/>
            <w:r>
              <w:rPr>
                <w:sz w:val="16"/>
              </w:rPr>
              <w:t>Mockups</w:t>
            </w:r>
          </w:p>
        </w:tc>
        <w:tc>
          <w:tcPr>
            <w:tcW w:type="dxa" w:w="2438"/>
            <w:shd w:val="clear" w:color="auto" w:fill="F2F5F9"/>
          </w:tcPr>
          <w:p>
            <w:pPr>
              <w:spacing w:after="0"/>
            </w:pPr>
            <w:r/>
            <w:r>
              <w:rPr>
                <w:sz w:val="16"/>
              </w:rPr>
              <w:t>Tema Blocksy (declarado «Accessibility ready»)</w:t>
            </w:r>
          </w:p>
        </w:tc>
        <w:tc>
          <w:tcPr>
            <w:tcW w:type="dxa" w:w="2098"/>
            <w:shd w:val="clear" w:color="auto" w:fill="F2F5F9"/>
          </w:tcPr>
          <w:p>
            <w:pPr>
              <w:spacing w:after="0"/>
            </w:pPr>
            <w:r/>
            <w:r>
              <w:rPr>
                <w:sz w:val="16"/>
              </w:rPr>
              <w:t>figura 42; la verificación WCAG 2.1 AA está pendiente (HU-15, Sprint 3)</w:t>
            </w:r>
          </w:p>
        </w:tc>
      </w:tr>
      <w:tr>
        <w:tc>
          <w:tcPr>
            <w:tcW w:type="dxa" w:w="2438"/>
          </w:tcPr>
          <w:p>
            <w:pPr>
              <w:spacing w:after="0"/>
            </w:pPr>
            <w:r/>
            <w:r>
              <w:rPr>
                <w:sz w:val="16"/>
              </w:rPr>
              <w:t>RNF-04 Seguridad en formularios</w:t>
            </w:r>
          </w:p>
        </w:tc>
        <w:tc>
          <w:tcPr>
            <w:tcW w:type="dxa" w:w="2665"/>
          </w:tcPr>
          <w:p>
            <w:pPr>
              <w:spacing w:after="0"/>
            </w:pPr>
            <w:r/>
            <w:r>
              <w:rPr>
                <w:sz w:val="16"/>
              </w:rPr>
              <w:t>Requisito de calidad: sin elemento propio en el análisis</w:t>
            </w:r>
          </w:p>
        </w:tc>
        <w:tc>
          <w:tcPr>
            <w:tcW w:type="dxa" w:w="2438"/>
          </w:tcPr>
          <w:p>
            <w:pPr>
              <w:spacing w:after="0"/>
            </w:pPr>
            <w:r/>
            <w:r>
              <w:rPr>
                <w:sz w:val="16"/>
              </w:rPr>
              <w:t>Wordfence + Fluent Forms + validación en el servidor</w:t>
            </w:r>
          </w:p>
        </w:tc>
        <w:tc>
          <w:tcPr>
            <w:tcW w:type="dxa" w:w="2098"/>
          </w:tcPr>
          <w:p>
            <w:pPr>
              <w:spacing w:after="0"/>
            </w:pPr>
            <w:r/>
            <w:r>
              <w:rPr>
                <w:sz w:val="16"/>
              </w:rPr>
              <w:t>figura 45, figura 30; baterías de pruebas de la sección 6</w:t>
            </w:r>
          </w:p>
        </w:tc>
      </w:tr>
      <w:tr>
        <w:tc>
          <w:tcPr>
            <w:tcW w:type="dxa" w:w="2438"/>
            <w:shd w:val="clear" w:color="auto" w:fill="F2F5F9"/>
          </w:tcPr>
          <w:p>
            <w:pPr>
              <w:spacing w:after="0"/>
            </w:pPr>
            <w:r/>
            <w:r>
              <w:rPr>
                <w:sz w:val="16"/>
              </w:rPr>
              <w:t>RNF-05 Compatibilidad técnica</w:t>
            </w:r>
          </w:p>
        </w:tc>
        <w:tc>
          <w:tcPr>
            <w:tcW w:type="dxa" w:w="2665"/>
            <w:shd w:val="clear" w:color="auto" w:fill="F2F5F9"/>
          </w:tcPr>
          <w:p>
            <w:pPr>
              <w:spacing w:after="0"/>
            </w:pPr>
            <w:r/>
            <w:r>
              <w:rPr>
                <w:sz w:val="16"/>
              </w:rPr>
              <w:t>Restricción del entorno RC-01</w:t>
            </w:r>
          </w:p>
        </w:tc>
        <w:tc>
          <w:tcPr>
            <w:tcW w:type="dxa" w:w="2438"/>
            <w:shd w:val="clear" w:color="auto" w:fill="F2F5F9"/>
          </w:tcPr>
          <w:p>
            <w:pPr>
              <w:spacing w:after="0"/>
            </w:pPr>
            <w:r/>
            <w:r>
              <w:rPr>
                <w:sz w:val="16"/>
              </w:rPr>
              <w:t>WampServer: Apache, PHP 8.x y MySQL 8.x</w:t>
            </w:r>
          </w:p>
        </w:tc>
        <w:tc>
          <w:tcPr>
            <w:tcW w:type="dxa" w:w="2098"/>
            <w:shd w:val="clear" w:color="auto" w:fill="F2F5F9"/>
          </w:tcPr>
          <w:p>
            <w:pPr>
              <w:spacing w:after="0"/>
            </w:pPr>
            <w:r/>
            <w:r>
              <w:rPr>
                <w:sz w:val="16"/>
              </w:rPr>
              <w:t>WordPress 7.1 funcionando sobre ese servidor (todas las capturas)</w:t>
            </w:r>
          </w:p>
        </w:tc>
      </w:tr>
      <w:tr>
        <w:tc>
          <w:tcPr>
            <w:tcW w:type="dxa" w:w="2438"/>
          </w:tcPr>
          <w:p>
            <w:pPr>
              <w:spacing w:after="0"/>
            </w:pPr>
            <w:r/>
            <w:r>
              <w:rPr>
                <w:sz w:val="16"/>
              </w:rPr>
              <w:t>RNF-06 Disponibilidad</w:t>
            </w:r>
          </w:p>
        </w:tc>
        <w:tc>
          <w:tcPr>
            <w:tcW w:type="dxa" w:w="2665"/>
          </w:tcPr>
          <w:p>
            <w:pPr>
              <w:spacing w:after="0"/>
            </w:pPr>
            <w:r/>
            <w:r>
              <w:rPr>
                <w:sz w:val="16"/>
              </w:rPr>
              <w:t>Restricción del entorno RC-01</w:t>
            </w:r>
          </w:p>
        </w:tc>
        <w:tc>
          <w:tcPr>
            <w:tcW w:type="dxa" w:w="2438"/>
          </w:tcPr>
          <w:p>
            <w:pPr>
              <w:spacing w:after="0"/>
            </w:pPr>
            <w:r/>
            <w:r>
              <w:rPr>
                <w:sz w:val="16"/>
              </w:rPr>
              <w:t>WP Fastest Cache + servidor compartido por Tailscale</w:t>
            </w:r>
          </w:p>
        </w:tc>
        <w:tc>
          <w:tcPr>
            <w:tcW w:type="dxa" w:w="2098"/>
          </w:tcPr>
          <w:p>
            <w:pPr>
              <w:spacing w:after="0"/>
            </w:pPr>
            <w:r/>
            <w:r>
              <w:rPr>
                <w:sz w:val="16"/>
              </w:rPr>
              <w:t>figura 44; limitada a que el equipo anfitrión esté encendido (sección 2.2.1)</w:t>
            </w:r>
          </w:p>
        </w:tc>
      </w:tr>
      <w:tr>
        <w:tc>
          <w:tcPr>
            <w:tcW w:type="dxa" w:w="2438"/>
            <w:shd w:val="clear" w:color="auto" w:fill="F2F5F9"/>
          </w:tcPr>
          <w:p>
            <w:pPr>
              <w:spacing w:after="0"/>
            </w:pPr>
            <w:r/>
            <w:r>
              <w:rPr>
                <w:sz w:val="16"/>
              </w:rPr>
              <w:t>RNF-07 Mantenibilidad</w:t>
            </w:r>
          </w:p>
        </w:tc>
        <w:tc>
          <w:tcPr>
            <w:tcW w:type="dxa" w:w="2665"/>
            <w:shd w:val="clear" w:color="auto" w:fill="F2F5F9"/>
          </w:tcPr>
          <w:p>
            <w:pPr>
              <w:spacing w:after="0"/>
            </w:pPr>
            <w:r/>
            <w:r>
              <w:rPr>
                <w:sz w:val="16"/>
              </w:rPr>
              <w:t>Restricciones RC-02 y RC-03</w:t>
            </w:r>
          </w:p>
        </w:tc>
        <w:tc>
          <w:tcPr>
            <w:tcW w:type="dxa" w:w="2438"/>
            <w:shd w:val="clear" w:color="auto" w:fill="F2F5F9"/>
          </w:tcPr>
          <w:p>
            <w:pPr>
              <w:spacing w:after="0"/>
            </w:pPr>
            <w:r/>
            <w:r>
              <w:rPr>
                <w:sz w:val="16"/>
              </w:rPr>
              <w:t>Plugin propio documentado, scripts y repositorio GitHub</w:t>
            </w:r>
          </w:p>
        </w:tc>
        <w:tc>
          <w:tcPr>
            <w:tcW w:type="dxa" w:w="2098"/>
            <w:shd w:val="clear" w:color="auto" w:fill="F2F5F9"/>
          </w:tcPr>
          <w:p>
            <w:pPr>
              <w:spacing w:after="0"/>
            </w:pPr>
            <w:r/>
            <w:r>
              <w:rPr>
                <w:sz w:val="16"/>
              </w:rPr>
              <w:t>README del plugin, carpeta scripts/ y docs/ del repositorio (sin captura)</w:t>
            </w:r>
          </w:p>
        </w:tc>
      </w:tr>
      <w:tr>
        <w:tc>
          <w:tcPr>
            <w:tcW w:type="dxa" w:w="2438"/>
          </w:tcPr>
          <w:p>
            <w:pPr>
              <w:spacing w:after="0"/>
            </w:pPr>
            <w:r/>
            <w:r>
              <w:rPr>
                <w:sz w:val="16"/>
              </w:rPr>
              <w:t>RNF-08 Privacidad</w:t>
            </w:r>
          </w:p>
        </w:tc>
        <w:tc>
          <w:tcPr>
            <w:tcW w:type="dxa" w:w="2665"/>
          </w:tcPr>
          <w:p>
            <w:pPr>
              <w:spacing w:after="0"/>
            </w:pPr>
            <w:r/>
            <w:r>
              <w:rPr>
                <w:sz w:val="16"/>
              </w:rPr>
              <w:t>Ticket.confidencial · UI-04 · UI-07</w:t>
            </w:r>
          </w:p>
        </w:tc>
        <w:tc>
          <w:tcPr>
            <w:tcW w:type="dxa" w:w="2438"/>
          </w:tcPr>
          <w:p>
            <w:pPr>
              <w:spacing w:after="0"/>
            </w:pPr>
            <w:r/>
            <w:r>
              <w:rPr>
                <w:sz w:val="16"/>
              </w:rPr>
              <w:t>WP Statistics + Wordfence + plugin propio</w:t>
            </w:r>
          </w:p>
        </w:tc>
        <w:tc>
          <w:tcPr>
            <w:tcW w:type="dxa" w:w="2098"/>
          </w:tcPr>
          <w:p>
            <w:pPr>
              <w:spacing w:after="0"/>
            </w:pPr>
            <w:r/>
            <w:r>
              <w:rPr>
                <w:sz w:val="16"/>
              </w:rPr>
              <w:t>figura 46, figura 33, figura 31; pendientes el plazo de conservación y las copias de seguridad</w:t>
            </w:r>
          </w:p>
        </w:tc>
      </w:tr>
      <w:tr>
        <w:tc>
          <w:tcPr>
            <w:tcW w:type="dxa" w:w="2438"/>
            <w:shd w:val="clear" w:color="auto" w:fill="F2F5F9"/>
          </w:tcPr>
          <w:p>
            <w:pPr>
              <w:spacing w:after="0"/>
            </w:pPr>
            <w:r/>
            <w:r>
              <w:rPr>
                <w:sz w:val="16"/>
              </w:rPr>
              <w:t>UI-01 Diseño gráfico</w:t>
            </w:r>
          </w:p>
        </w:tc>
        <w:tc>
          <w:tcPr>
            <w:tcW w:type="dxa" w:w="2665"/>
            <w:shd w:val="clear" w:color="auto" w:fill="F2F5F9"/>
          </w:tcPr>
          <w:p>
            <w:pPr>
              <w:spacing w:after="0"/>
            </w:pPr>
            <w:r/>
            <w:r>
              <w:rPr>
                <w:sz w:val="16"/>
              </w:rPr>
              <w:t>Mockup de portada</w:t>
            </w:r>
          </w:p>
        </w:tc>
        <w:tc>
          <w:tcPr>
            <w:tcW w:type="dxa" w:w="2438"/>
            <w:shd w:val="clear" w:color="auto" w:fill="F2F5F9"/>
          </w:tcPr>
          <w:p>
            <w:pPr>
              <w:spacing w:after="0"/>
            </w:pPr>
            <w:r/>
            <w:r>
              <w:rPr>
                <w:sz w:val="16"/>
              </w:rPr>
              <w:t>Tema Blocksy + plugin propio</w:t>
            </w:r>
          </w:p>
        </w:tc>
        <w:tc>
          <w:tcPr>
            <w:tcW w:type="dxa" w:w="2098"/>
            <w:shd w:val="clear" w:color="auto" w:fill="F2F5F9"/>
          </w:tcPr>
          <w:p>
            <w:pPr>
              <w:spacing w:after="0"/>
            </w:pPr>
            <w:r/>
            <w:r>
              <w:rPr>
                <w:sz w:val="16"/>
              </w:rPr>
              <w:t>figura 20, figura 42</w:t>
            </w:r>
          </w:p>
        </w:tc>
      </w:tr>
      <w:tr>
        <w:tc>
          <w:tcPr>
            <w:tcW w:type="dxa" w:w="2438"/>
          </w:tcPr>
          <w:p>
            <w:pPr>
              <w:spacing w:after="0"/>
            </w:pPr>
            <w:r/>
            <w:r>
              <w:rPr>
                <w:sz w:val="16"/>
              </w:rPr>
              <w:t>UI-02 Página principal</w:t>
            </w:r>
          </w:p>
        </w:tc>
        <w:tc>
          <w:tcPr>
            <w:tcW w:type="dxa" w:w="2665"/>
          </w:tcPr>
          <w:p>
            <w:pPr>
              <w:spacing w:after="0"/>
            </w:pPr>
            <w:r/>
            <w:r>
              <w:rPr>
                <w:sz w:val="16"/>
              </w:rPr>
              <w:t>Mockup 1 · estructura web</w:t>
            </w:r>
          </w:p>
        </w:tc>
        <w:tc>
          <w:tcPr>
            <w:tcW w:type="dxa" w:w="2438"/>
          </w:tcPr>
          <w:p>
            <w:pPr>
              <w:spacing w:after="0"/>
            </w:pPr>
            <w:r/>
            <w:r>
              <w:rPr>
                <w:sz w:val="16"/>
              </w:rPr>
              <w:t>Tema + Yoast SEO</w:t>
            </w:r>
          </w:p>
        </w:tc>
        <w:tc>
          <w:tcPr>
            <w:tcW w:type="dxa" w:w="2098"/>
          </w:tcPr>
          <w:p>
            <w:pPr>
              <w:spacing w:after="0"/>
            </w:pPr>
            <w:r/>
            <w:r>
              <w:rPr>
                <w:sz w:val="16"/>
              </w:rPr>
              <w:t>figura 20</w:t>
            </w:r>
          </w:p>
        </w:tc>
      </w:tr>
      <w:tr>
        <w:tc>
          <w:tcPr>
            <w:tcW w:type="dxa" w:w="2438"/>
            <w:shd w:val="clear" w:color="auto" w:fill="F2F5F9"/>
          </w:tcPr>
          <w:p>
            <w:pPr>
              <w:spacing w:after="0"/>
            </w:pPr>
            <w:r/>
            <w:r>
              <w:rPr>
                <w:sz w:val="16"/>
              </w:rPr>
              <w:t>UI-03 Directorio</w:t>
            </w:r>
          </w:p>
        </w:tc>
        <w:tc>
          <w:tcPr>
            <w:tcW w:type="dxa" w:w="2665"/>
            <w:shd w:val="clear" w:color="auto" w:fill="F2F5F9"/>
          </w:tcPr>
          <w:p>
            <w:pPr>
              <w:spacing w:after="0"/>
            </w:pPr>
            <w:r/>
            <w:r>
              <w:rPr>
                <w:sz w:val="16"/>
              </w:rPr>
              <w:t>Mockup 2</w:t>
            </w:r>
          </w:p>
        </w:tc>
        <w:tc>
          <w:tcPr>
            <w:tcW w:type="dxa" w:w="2438"/>
            <w:shd w:val="clear" w:color="auto" w:fill="F2F5F9"/>
          </w:tcPr>
          <w:p>
            <w:pPr>
              <w:spacing w:after="0"/>
            </w:pPr>
            <w:r/>
            <w:r>
              <w:rPr>
                <w:sz w:val="16"/>
              </w:rPr>
              <w:t>Plugin propio</w:t>
            </w:r>
          </w:p>
        </w:tc>
        <w:tc>
          <w:tcPr>
            <w:tcW w:type="dxa" w:w="2098"/>
            <w:shd w:val="clear" w:color="auto" w:fill="F2F5F9"/>
          </w:tcPr>
          <w:p>
            <w:pPr>
              <w:spacing w:after="0"/>
            </w:pPr>
            <w:r/>
            <w:r>
              <w:rPr>
                <w:sz w:val="16"/>
              </w:rPr>
              <w:t>figura 28</w:t>
            </w:r>
          </w:p>
        </w:tc>
      </w:tr>
      <w:tr>
        <w:tc>
          <w:tcPr>
            <w:tcW w:type="dxa" w:w="2438"/>
          </w:tcPr>
          <w:p>
            <w:pPr>
              <w:spacing w:after="0"/>
            </w:pPr>
            <w:r/>
            <w:r>
              <w:rPr>
                <w:sz w:val="16"/>
              </w:rPr>
              <w:t>UI-04 Buzón de consultas</w:t>
            </w:r>
          </w:p>
        </w:tc>
        <w:tc>
          <w:tcPr>
            <w:tcW w:type="dxa" w:w="2665"/>
          </w:tcPr>
          <w:p>
            <w:pPr>
              <w:spacing w:after="0"/>
            </w:pPr>
            <w:r/>
            <w:r>
              <w:rPr>
                <w:sz w:val="16"/>
              </w:rPr>
              <w:t>Mockup 3</w:t>
            </w:r>
          </w:p>
        </w:tc>
        <w:tc>
          <w:tcPr>
            <w:tcW w:type="dxa" w:w="2438"/>
          </w:tcPr>
          <w:p>
            <w:pPr>
              <w:spacing w:after="0"/>
            </w:pPr>
            <w:r/>
            <w:r>
              <w:rPr>
                <w:sz w:val="16"/>
              </w:rPr>
              <w:t>Fluent Forms + plugin propio</w:t>
            </w:r>
          </w:p>
        </w:tc>
        <w:tc>
          <w:tcPr>
            <w:tcW w:type="dxa" w:w="2098"/>
          </w:tcPr>
          <w:p>
            <w:pPr>
              <w:spacing w:after="0"/>
            </w:pPr>
            <w:r/>
            <w:r>
              <w:rPr>
                <w:sz w:val="16"/>
              </w:rPr>
              <w:t>figura 30, figura 32, figura 33</w:t>
            </w:r>
          </w:p>
        </w:tc>
      </w:tr>
      <w:tr>
        <w:tc>
          <w:tcPr>
            <w:tcW w:type="dxa" w:w="2438"/>
            <w:shd w:val="clear" w:color="auto" w:fill="F2F5F9"/>
          </w:tcPr>
          <w:p>
            <w:pPr>
              <w:spacing w:after="0"/>
            </w:pPr>
            <w:r/>
            <w:r>
              <w:rPr>
                <w:sz w:val="16"/>
              </w:rPr>
              <w:t>UI-05 Ficha de acta o normativa</w:t>
            </w:r>
          </w:p>
        </w:tc>
        <w:tc>
          <w:tcPr>
            <w:tcW w:type="dxa" w:w="2665"/>
            <w:shd w:val="clear" w:color="auto" w:fill="F2F5F9"/>
          </w:tcPr>
          <w:p>
            <w:pPr>
              <w:spacing w:after="0"/>
            </w:pPr>
            <w:r/>
            <w:r>
              <w:rPr>
                <w:sz w:val="16"/>
              </w:rPr>
              <w:t>Mockup 4</w:t>
            </w:r>
          </w:p>
        </w:tc>
        <w:tc>
          <w:tcPr>
            <w:tcW w:type="dxa" w:w="2438"/>
            <w:shd w:val="clear" w:color="auto" w:fill="F2F5F9"/>
          </w:tcPr>
          <w:p>
            <w:pPr>
              <w:spacing w:after="0"/>
            </w:pPr>
            <w:r/>
            <w:r>
              <w:rPr>
                <w:sz w:val="16"/>
              </w:rPr>
              <w:t>Plugin propio + ACF</w:t>
            </w:r>
          </w:p>
        </w:tc>
        <w:tc>
          <w:tcPr>
            <w:tcW w:type="dxa" w:w="2098"/>
            <w:shd w:val="clear" w:color="auto" w:fill="F2F5F9"/>
          </w:tcPr>
          <w:p>
            <w:pPr>
              <w:spacing w:after="0"/>
            </w:pPr>
            <w:r/>
            <w:r>
              <w:rPr>
                <w:sz w:val="16"/>
              </w:rPr>
              <w:t>figura 27</w:t>
            </w:r>
          </w:p>
        </w:tc>
      </w:tr>
      <w:tr>
        <w:tc>
          <w:tcPr>
            <w:tcW w:type="dxa" w:w="2438"/>
          </w:tcPr>
          <w:p>
            <w:pPr>
              <w:spacing w:after="0"/>
            </w:pPr>
            <w:r/>
            <w:r>
              <w:rPr>
                <w:sz w:val="16"/>
              </w:rPr>
              <w:t>UI-06 Calendario y votaciones</w:t>
            </w:r>
          </w:p>
        </w:tc>
        <w:tc>
          <w:tcPr>
            <w:tcW w:type="dxa" w:w="2665"/>
          </w:tcPr>
          <w:p>
            <w:pPr>
              <w:spacing w:after="0"/>
            </w:pPr>
            <w:r/>
            <w:r>
              <w:rPr>
                <w:sz w:val="16"/>
              </w:rPr>
              <w:t>Mockup 5</w:t>
            </w:r>
          </w:p>
        </w:tc>
        <w:tc>
          <w:tcPr>
            <w:tcW w:type="dxa" w:w="2438"/>
          </w:tcPr>
          <w:p>
            <w:pPr>
              <w:spacing w:after="0"/>
            </w:pPr>
            <w:r/>
            <w:r>
              <w:rPr>
                <w:sz w:val="16"/>
              </w:rPr>
              <w:t>The Events Calendar + plugin propio</w:t>
            </w:r>
          </w:p>
        </w:tc>
        <w:tc>
          <w:tcPr>
            <w:tcW w:type="dxa" w:w="2098"/>
          </w:tcPr>
          <w:p>
            <w:pPr>
              <w:spacing w:after="0"/>
            </w:pPr>
            <w:r/>
            <w:r>
              <w:rPr>
                <w:sz w:val="16"/>
              </w:rPr>
              <w:t>figura 34, figura 35</w:t>
            </w:r>
          </w:p>
        </w:tc>
      </w:tr>
      <w:tr>
        <w:tc>
          <w:tcPr>
            <w:tcW w:type="dxa" w:w="2438"/>
            <w:shd w:val="clear" w:color="auto" w:fill="F2F5F9"/>
          </w:tcPr>
          <w:p>
            <w:pPr>
              <w:spacing w:after="0"/>
            </w:pPr>
            <w:r/>
            <w:r>
              <w:rPr>
                <w:sz w:val="16"/>
              </w:rPr>
              <w:t>UI-07 Solicitud de mediación</w:t>
            </w:r>
          </w:p>
        </w:tc>
        <w:tc>
          <w:tcPr>
            <w:tcW w:type="dxa" w:w="2665"/>
            <w:shd w:val="clear" w:color="auto" w:fill="F2F5F9"/>
          </w:tcPr>
          <w:p>
            <w:pPr>
              <w:spacing w:after="0"/>
            </w:pPr>
            <w:r/>
            <w:r>
              <w:rPr>
                <w:sz w:val="16"/>
              </w:rPr>
              <w:t>Mockup 6</w:t>
            </w:r>
          </w:p>
        </w:tc>
        <w:tc>
          <w:tcPr>
            <w:tcW w:type="dxa" w:w="2438"/>
            <w:shd w:val="clear" w:color="auto" w:fill="F2F5F9"/>
          </w:tcPr>
          <w:p>
            <w:pPr>
              <w:spacing w:after="0"/>
            </w:pPr>
            <w:r/>
            <w:r>
              <w:rPr>
                <w:sz w:val="16"/>
              </w:rPr>
              <w:t>Fluent Forms + plugin propio</w:t>
            </w:r>
          </w:p>
        </w:tc>
        <w:tc>
          <w:tcPr>
            <w:tcW w:type="dxa" w:w="2098"/>
            <w:shd w:val="clear" w:color="auto" w:fill="F2F5F9"/>
          </w:tcPr>
          <w:p>
            <w:pPr>
              <w:spacing w:after="0"/>
            </w:pPr>
            <w:r/>
            <w:r>
              <w:rPr>
                <w:sz w:val="16"/>
              </w:rPr>
              <w:t>figura 36</w:t>
            </w:r>
          </w:p>
        </w:tc>
      </w:tr>
      <w:tr>
        <w:tc>
          <w:tcPr>
            <w:tcW w:type="dxa" w:w="2438"/>
          </w:tcPr>
          <w:p>
            <w:pPr>
              <w:spacing w:after="0"/>
            </w:pPr>
            <w:r/>
            <w:r>
              <w:rPr>
                <w:sz w:val="16"/>
              </w:rPr>
              <w:t>UI-08 Panel de administración por rol</w:t>
            </w:r>
          </w:p>
        </w:tc>
        <w:tc>
          <w:tcPr>
            <w:tcW w:type="dxa" w:w="2665"/>
          </w:tcPr>
          <w:p>
            <w:pPr>
              <w:spacing w:after="0"/>
            </w:pPr>
            <w:r/>
            <w:r>
              <w:rPr>
                <w:sz w:val="16"/>
              </w:rPr>
              <w:t>Mockup 7</w:t>
            </w:r>
          </w:p>
        </w:tc>
        <w:tc>
          <w:tcPr>
            <w:tcW w:type="dxa" w:w="2438"/>
          </w:tcPr>
          <w:p>
            <w:pPr>
              <w:spacing w:after="0"/>
            </w:pPr>
            <w:r/>
            <w:r>
              <w:rPr>
                <w:sz w:val="16"/>
              </w:rPr>
              <w:t>Plugin propio + Members</w:t>
            </w:r>
          </w:p>
        </w:tc>
        <w:tc>
          <w:tcPr>
            <w:tcW w:type="dxa" w:w="2098"/>
          </w:tcPr>
          <w:p>
            <w:pPr>
              <w:spacing w:after="0"/>
            </w:pPr>
            <w:r/>
            <w:r>
              <w:rPr>
                <w:sz w:val="16"/>
              </w:rPr>
              <w:t>figura 49, figura 50</w:t>
            </w:r>
          </w:p>
        </w:tc>
      </w:tr>
      <w:tr>
        <w:tc>
          <w:tcPr>
            <w:tcW w:type="dxa" w:w="2438"/>
            <w:shd w:val="clear" w:color="auto" w:fill="F2F5F9"/>
          </w:tcPr>
          <w:p>
            <w:pPr>
              <w:spacing w:after="0"/>
            </w:pPr>
            <w:r/>
            <w:r>
              <w:rPr>
                <w:sz w:val="16"/>
              </w:rPr>
              <w:t>IR-01 Página principal</w:t>
            </w:r>
          </w:p>
        </w:tc>
        <w:tc>
          <w:tcPr>
            <w:tcW w:type="dxa" w:w="2665"/>
            <w:shd w:val="clear" w:color="auto" w:fill="F2F5F9"/>
          </w:tcPr>
          <w:p>
            <w:pPr>
              <w:spacing w:after="0"/>
            </w:pPr>
            <w:r/>
            <w:r>
              <w:rPr>
                <w:sz w:val="16"/>
              </w:rPr>
              <w:t>Mockup 1 · estructura web (Inicio)</w:t>
            </w:r>
          </w:p>
        </w:tc>
        <w:tc>
          <w:tcPr>
            <w:tcW w:type="dxa" w:w="2438"/>
            <w:shd w:val="clear" w:color="auto" w:fill="F2F5F9"/>
          </w:tcPr>
          <w:p>
            <w:pPr>
              <w:spacing w:after="0"/>
            </w:pPr>
            <w:r/>
            <w:r>
              <w:rPr>
                <w:sz w:val="16"/>
              </w:rPr>
              <w:t>Tema Blocksy + plugin propio (inicio)</w:t>
            </w:r>
          </w:p>
        </w:tc>
        <w:tc>
          <w:tcPr>
            <w:tcW w:type="dxa" w:w="2098"/>
            <w:shd w:val="clear" w:color="auto" w:fill="F2F5F9"/>
          </w:tcPr>
          <w:p>
            <w:pPr>
              <w:spacing w:after="0"/>
            </w:pPr>
            <w:r/>
            <w:r>
              <w:rPr>
                <w:sz w:val="16"/>
              </w:rPr>
              <w:t>figura 20</w:t>
            </w:r>
          </w:p>
        </w:tc>
      </w:tr>
      <w:tr>
        <w:tc>
          <w:tcPr>
            <w:tcW w:type="dxa" w:w="2438"/>
          </w:tcPr>
          <w:p>
            <w:pPr>
              <w:spacing w:after="0"/>
            </w:pPr>
            <w:r/>
            <w:r>
              <w:rPr>
                <w:sz w:val="16"/>
              </w:rPr>
              <w:t>IR-02 Menús</w:t>
            </w:r>
          </w:p>
        </w:tc>
        <w:tc>
          <w:tcPr>
            <w:tcW w:type="dxa" w:w="2665"/>
          </w:tcPr>
          <w:p>
            <w:pPr>
              <w:spacing w:after="0"/>
            </w:pPr>
            <w:r/>
            <w:r>
              <w:rPr>
                <w:sz w:val="16"/>
              </w:rPr>
              <w:t>Estructura del sitio web (sección 4.1)</w:t>
            </w:r>
          </w:p>
        </w:tc>
        <w:tc>
          <w:tcPr>
            <w:tcW w:type="dxa" w:w="2438"/>
          </w:tcPr>
          <w:p>
            <w:pPr>
              <w:spacing w:after="0"/>
            </w:pPr>
            <w:r/>
            <w:r>
              <w:rPr>
                <w:sz w:val="16"/>
              </w:rPr>
              <w:t>Menús de WordPress configurados por el plugin propio</w:t>
            </w:r>
          </w:p>
        </w:tc>
        <w:tc>
          <w:tcPr>
            <w:tcW w:type="dxa" w:w="2098"/>
          </w:tcPr>
          <w:p>
            <w:pPr>
              <w:spacing w:after="0"/>
            </w:pPr>
            <w:r/>
            <w:r>
              <w:rPr>
                <w:sz w:val="16"/>
              </w:rPr>
              <w:t>figura 20</w:t>
            </w:r>
          </w:p>
        </w:tc>
      </w:tr>
      <w:tr>
        <w:tc>
          <w:tcPr>
            <w:tcW w:type="dxa" w:w="2438"/>
            <w:shd w:val="clear" w:color="auto" w:fill="F2F5F9"/>
          </w:tcPr>
          <w:p>
            <w:pPr>
              <w:spacing w:after="0"/>
            </w:pPr>
            <w:r/>
            <w:r>
              <w:rPr>
                <w:sz w:val="16"/>
              </w:rPr>
              <w:t>IR-03 Noticias y comunicados</w:t>
            </w:r>
          </w:p>
        </w:tc>
        <w:tc>
          <w:tcPr>
            <w:tcW w:type="dxa" w:w="2665"/>
            <w:shd w:val="clear" w:color="auto" w:fill="F2F5F9"/>
          </w:tcPr>
          <w:p>
            <w:pPr>
              <w:spacing w:after="0"/>
            </w:pPr>
            <w:r/>
            <w:r>
              <w:rPr>
                <w:sz w:val="16"/>
              </w:rPr>
              <w:t>Clases Noticia y Categoria</w:t>
            </w:r>
          </w:p>
        </w:tc>
        <w:tc>
          <w:tcPr>
            <w:tcW w:type="dxa" w:w="2438"/>
            <w:shd w:val="clear" w:color="auto" w:fill="F2F5F9"/>
          </w:tcPr>
          <w:p>
            <w:pPr>
              <w:spacing w:after="0"/>
            </w:pPr>
            <w:r/>
            <w:r>
              <w:rPr>
                <w:sz w:val="16"/>
              </w:rPr>
              <w:t>Plugin propio + Yoast SEO</w:t>
            </w:r>
          </w:p>
        </w:tc>
        <w:tc>
          <w:tcPr>
            <w:tcW w:type="dxa" w:w="2098"/>
            <w:shd w:val="clear" w:color="auto" w:fill="F2F5F9"/>
          </w:tcPr>
          <w:p>
            <w:pPr>
              <w:spacing w:after="0"/>
            </w:pPr>
            <w:r/>
            <w:r>
              <w:rPr>
                <w:sz w:val="16"/>
              </w:rPr>
              <w:t>figura 26</w:t>
            </w:r>
          </w:p>
        </w:tc>
      </w:tr>
      <w:tr>
        <w:tc>
          <w:tcPr>
            <w:tcW w:type="dxa" w:w="2438"/>
          </w:tcPr>
          <w:p>
            <w:pPr>
              <w:spacing w:after="0"/>
            </w:pPr>
            <w:r/>
            <w:r>
              <w:rPr>
                <w:sz w:val="16"/>
              </w:rPr>
              <w:t>IR-04 Actas y normativas</w:t>
            </w:r>
          </w:p>
        </w:tc>
        <w:tc>
          <w:tcPr>
            <w:tcW w:type="dxa" w:w="2665"/>
          </w:tcPr>
          <w:p>
            <w:pPr>
              <w:spacing w:after="0"/>
            </w:pPr>
            <w:r/>
            <w:r>
              <w:rPr>
                <w:sz w:val="16"/>
              </w:rPr>
              <w:t>Clase DocumentoInstitucional</w:t>
            </w:r>
          </w:p>
        </w:tc>
        <w:tc>
          <w:tcPr>
            <w:tcW w:type="dxa" w:w="2438"/>
          </w:tcPr>
          <w:p>
            <w:pPr>
              <w:spacing w:after="0"/>
            </w:pPr>
            <w:r/>
            <w:r>
              <w:rPr>
                <w:sz w:val="16"/>
              </w:rPr>
              <w:t>Plugin propio + ACF</w:t>
            </w:r>
          </w:p>
        </w:tc>
        <w:tc>
          <w:tcPr>
            <w:tcW w:type="dxa" w:w="2098"/>
          </w:tcPr>
          <w:p>
            <w:pPr>
              <w:spacing w:after="0"/>
            </w:pPr>
            <w:r/>
            <w:r>
              <w:rPr>
                <w:sz w:val="16"/>
              </w:rPr>
              <w:t>figura 27, figura 40</w:t>
            </w:r>
          </w:p>
        </w:tc>
      </w:tr>
      <w:tr>
        <w:tc>
          <w:tcPr>
            <w:tcW w:type="dxa" w:w="2438"/>
            <w:shd w:val="clear" w:color="auto" w:fill="F2F5F9"/>
          </w:tcPr>
          <w:p>
            <w:pPr>
              <w:spacing w:after="0"/>
            </w:pPr>
            <w:r/>
            <w:r>
              <w:rPr>
                <w:sz w:val="16"/>
              </w:rPr>
              <w:t>IR-05 Delegaciones de alumnos</w:t>
            </w:r>
          </w:p>
        </w:tc>
        <w:tc>
          <w:tcPr>
            <w:tcW w:type="dxa" w:w="2665"/>
            <w:shd w:val="clear" w:color="auto" w:fill="F2F5F9"/>
          </w:tcPr>
          <w:p>
            <w:pPr>
              <w:spacing w:after="0"/>
            </w:pPr>
            <w:r/>
            <w:r>
              <w:rPr>
                <w:sz w:val="16"/>
              </w:rPr>
              <w:t>Clases Delegacion y FacultadEscuela</w:t>
            </w:r>
          </w:p>
        </w:tc>
        <w:tc>
          <w:tcPr>
            <w:tcW w:type="dxa" w:w="2438"/>
            <w:shd w:val="clear" w:color="auto" w:fill="F2F5F9"/>
          </w:tcPr>
          <w:p>
            <w:pPr>
              <w:spacing w:after="0"/>
            </w:pPr>
            <w:r/>
            <w:r>
              <w:rPr>
                <w:sz w:val="16"/>
              </w:rPr>
              <w:t>Plugin propio + ACF</w:t>
            </w:r>
          </w:p>
        </w:tc>
        <w:tc>
          <w:tcPr>
            <w:tcW w:type="dxa" w:w="2098"/>
            <w:shd w:val="clear" w:color="auto" w:fill="F2F5F9"/>
          </w:tcPr>
          <w:p>
            <w:pPr>
              <w:spacing w:after="0"/>
            </w:pPr>
            <w:r/>
            <w:r>
              <w:rPr>
                <w:sz w:val="16"/>
              </w:rPr>
              <w:t>figura 28</w:t>
            </w:r>
          </w:p>
        </w:tc>
      </w:tr>
      <w:tr>
        <w:tc>
          <w:tcPr>
            <w:tcW w:type="dxa" w:w="2438"/>
          </w:tcPr>
          <w:p>
            <w:pPr>
              <w:spacing w:after="0"/>
            </w:pPr>
            <w:r/>
            <w:r>
              <w:rPr>
                <w:sz w:val="16"/>
              </w:rPr>
              <w:t>IR-06 Consultas y reclamaciones</w:t>
            </w:r>
          </w:p>
        </w:tc>
        <w:tc>
          <w:tcPr>
            <w:tcW w:type="dxa" w:w="2665"/>
          </w:tcPr>
          <w:p>
            <w:pPr>
              <w:spacing w:after="0"/>
            </w:pPr>
            <w:r/>
            <w:r>
              <w:rPr>
                <w:sz w:val="16"/>
              </w:rPr>
              <w:t>Clases Ticket y RespuestaTicket</w:t>
            </w:r>
          </w:p>
        </w:tc>
        <w:tc>
          <w:tcPr>
            <w:tcW w:type="dxa" w:w="2438"/>
          </w:tcPr>
          <w:p>
            <w:pPr>
              <w:spacing w:after="0"/>
            </w:pPr>
            <w:r/>
            <w:r>
              <w:rPr>
                <w:sz w:val="16"/>
              </w:rPr>
              <w:t>Fluent Forms + plugin propio (buzón)</w:t>
            </w:r>
          </w:p>
        </w:tc>
        <w:tc>
          <w:tcPr>
            <w:tcW w:type="dxa" w:w="2098"/>
          </w:tcPr>
          <w:p>
            <w:pPr>
              <w:spacing w:after="0"/>
            </w:pPr>
            <w:r/>
            <w:r>
              <w:rPr>
                <w:sz w:val="16"/>
              </w:rPr>
              <w:t>figura 30, figura 31, figura 38</w:t>
            </w:r>
          </w:p>
        </w:tc>
      </w:tr>
      <w:tr>
        <w:tc>
          <w:tcPr>
            <w:tcW w:type="dxa" w:w="2438"/>
            <w:shd w:val="clear" w:color="auto" w:fill="F2F5F9"/>
          </w:tcPr>
          <w:p>
            <w:pPr>
              <w:spacing w:after="0"/>
            </w:pPr>
            <w:r/>
            <w:r>
              <w:rPr>
                <w:sz w:val="16"/>
              </w:rPr>
              <w:t>IR-07 Calendario</w:t>
            </w:r>
          </w:p>
        </w:tc>
        <w:tc>
          <w:tcPr>
            <w:tcW w:type="dxa" w:w="2665"/>
            <w:shd w:val="clear" w:color="auto" w:fill="F2F5F9"/>
          </w:tcPr>
          <w:p>
            <w:pPr>
              <w:spacing w:after="0"/>
            </w:pPr>
            <w:r/>
            <w:r>
              <w:rPr>
                <w:sz w:val="16"/>
              </w:rPr>
              <w:t>Clase EventoCalendario</w:t>
            </w:r>
          </w:p>
        </w:tc>
        <w:tc>
          <w:tcPr>
            <w:tcW w:type="dxa" w:w="2438"/>
            <w:shd w:val="clear" w:color="auto" w:fill="F2F5F9"/>
          </w:tcPr>
          <w:p>
            <w:pPr>
              <w:spacing w:after="0"/>
            </w:pPr>
            <w:r/>
            <w:r>
              <w:rPr>
                <w:sz w:val="16"/>
              </w:rPr>
              <w:t>The Events Calendar + plugin propio (votaciones)</w:t>
            </w:r>
          </w:p>
        </w:tc>
        <w:tc>
          <w:tcPr>
            <w:tcW w:type="dxa" w:w="2098"/>
            <w:shd w:val="clear" w:color="auto" w:fill="F2F5F9"/>
          </w:tcPr>
          <w:p>
            <w:pPr>
              <w:spacing w:after="0"/>
            </w:pPr>
            <w:r/>
            <w:r>
              <w:rPr>
                <w:sz w:val="16"/>
              </w:rPr>
              <w:t>figura 34, figura 35, figura 51</w:t>
            </w:r>
          </w:p>
        </w:tc>
      </w:tr>
      <w:tr>
        <w:tc>
          <w:tcPr>
            <w:tcW w:type="dxa" w:w="2438"/>
          </w:tcPr>
          <w:p>
            <w:pPr>
              <w:spacing w:after="0"/>
            </w:pPr>
            <w:r/>
            <w:r>
              <w:rPr>
                <w:sz w:val="16"/>
              </w:rPr>
              <w:t>IR-08 Solicitudes de mediación</w:t>
            </w:r>
          </w:p>
        </w:tc>
        <w:tc>
          <w:tcPr>
            <w:tcW w:type="dxa" w:w="2665"/>
          </w:tcPr>
          <w:p>
            <w:pPr>
              <w:spacing w:after="0"/>
            </w:pPr>
            <w:r/>
            <w:r>
              <w:rPr>
                <w:sz w:val="16"/>
              </w:rPr>
              <w:t>Clase SolicitudMediacion</w:t>
            </w:r>
          </w:p>
        </w:tc>
        <w:tc>
          <w:tcPr>
            <w:tcW w:type="dxa" w:w="2438"/>
          </w:tcPr>
          <w:p>
            <w:pPr>
              <w:spacing w:after="0"/>
            </w:pPr>
            <w:r/>
            <w:r>
              <w:rPr>
                <w:sz w:val="16"/>
              </w:rPr>
              <w:t>Fluent Forms + plugin propio (mediación)</w:t>
            </w:r>
          </w:p>
        </w:tc>
        <w:tc>
          <w:tcPr>
            <w:tcW w:type="dxa" w:w="2098"/>
          </w:tcPr>
          <w:p>
            <w:pPr>
              <w:spacing w:after="0"/>
            </w:pPr>
            <w:r/>
            <w:r>
              <w:rPr>
                <w:sz w:val="16"/>
              </w:rPr>
              <w:t>figura 36</w:t>
            </w:r>
          </w:p>
        </w:tc>
      </w:tr>
      <w:tr>
        <w:tc>
          <w:tcPr>
            <w:tcW w:type="dxa" w:w="2438"/>
            <w:shd w:val="clear" w:color="auto" w:fill="F2F5F9"/>
          </w:tcPr>
          <w:p>
            <w:pPr>
              <w:spacing w:after="0"/>
            </w:pPr>
            <w:r/>
            <w:r>
              <w:rPr>
                <w:sz w:val="16"/>
              </w:rPr>
              <w:t>IR-09 Usuarios y roles</w:t>
            </w:r>
          </w:p>
        </w:tc>
        <w:tc>
          <w:tcPr>
            <w:tcW w:type="dxa" w:w="2665"/>
            <w:shd w:val="clear" w:color="auto" w:fill="F2F5F9"/>
          </w:tcPr>
          <w:p>
            <w:pPr>
              <w:spacing w:after="0"/>
            </w:pPr>
            <w:r/>
            <w:r>
              <w:rPr>
                <w:sz w:val="16"/>
              </w:rPr>
              <w:t>Clase Usuario</w:t>
            </w:r>
          </w:p>
        </w:tc>
        <w:tc>
          <w:tcPr>
            <w:tcW w:type="dxa" w:w="2438"/>
            <w:shd w:val="clear" w:color="auto" w:fill="F2F5F9"/>
          </w:tcPr>
          <w:p>
            <w:pPr>
              <w:spacing w:after="0"/>
            </w:pPr>
            <w:r/>
            <w:r>
              <w:rPr>
                <w:sz w:val="16"/>
              </w:rPr>
              <w:t>Members + plugin propio (roles)</w:t>
            </w:r>
          </w:p>
        </w:tc>
        <w:tc>
          <w:tcPr>
            <w:tcW w:type="dxa" w:w="2098"/>
            <w:shd w:val="clear" w:color="auto" w:fill="F2F5F9"/>
          </w:tcPr>
          <w:p>
            <w:pPr>
              <w:spacing w:after="0"/>
            </w:pPr>
            <w:r/>
            <w:r>
              <w:rPr>
                <w:sz w:val="16"/>
              </w:rPr>
              <w:t>figura 48</w:t>
            </w:r>
          </w:p>
        </w:tc>
      </w:tr>
      <w:tr>
        <w:tc>
          <w:tcPr>
            <w:tcW w:type="dxa" w:w="2438"/>
          </w:tcPr>
          <w:p>
            <w:pPr>
              <w:spacing w:after="0"/>
            </w:pPr>
            <w:r/>
            <w:r>
              <w:rPr>
                <w:sz w:val="16"/>
              </w:rPr>
              <w:t>RN-01 Aprobación de documentos</w:t>
            </w:r>
          </w:p>
        </w:tc>
        <w:tc>
          <w:tcPr>
            <w:tcW w:type="dxa" w:w="2665"/>
          </w:tcPr>
          <w:p>
            <w:pPr>
              <w:spacing w:after="0"/>
            </w:pPr>
            <w:r/>
            <w:r>
              <w:rPr>
                <w:sz w:val="16"/>
              </w:rPr>
              <w:t>DocumentoInstitucional.estadoAprobacion</w:t>
            </w:r>
          </w:p>
        </w:tc>
        <w:tc>
          <w:tcPr>
            <w:tcW w:type="dxa" w:w="2438"/>
          </w:tcPr>
          <w:p>
            <w:pPr>
              <w:spacing w:after="0"/>
            </w:pPr>
            <w:r/>
            <w:r>
              <w:rPr>
                <w:sz w:val="16"/>
              </w:rPr>
              <w:t>Plugin propio + Members (solo la Ejecutiva publica)</w:t>
            </w:r>
          </w:p>
        </w:tc>
        <w:tc>
          <w:tcPr>
            <w:tcW w:type="dxa" w:w="2098"/>
          </w:tcPr>
          <w:p>
            <w:pPr>
              <w:spacing w:after="0"/>
            </w:pPr>
            <w:r/>
            <w:r>
              <w:rPr>
                <w:sz w:val="16"/>
              </w:rPr>
              <w:t>figura 40</w:t>
            </w:r>
          </w:p>
        </w:tc>
      </w:tr>
      <w:tr>
        <w:tc>
          <w:tcPr>
            <w:tcW w:type="dxa" w:w="2438"/>
            <w:shd w:val="clear" w:color="auto" w:fill="F2F5F9"/>
          </w:tcPr>
          <w:p>
            <w:pPr>
              <w:spacing w:after="0"/>
            </w:pPr>
            <w:r/>
            <w:r>
              <w:rPr>
                <w:sz w:val="16"/>
              </w:rPr>
              <w:t>RN-02 Correo institucional</w:t>
            </w:r>
          </w:p>
        </w:tc>
        <w:tc>
          <w:tcPr>
            <w:tcW w:type="dxa" w:w="2665"/>
            <w:shd w:val="clear" w:color="auto" w:fill="F2F5F9"/>
          </w:tcPr>
          <w:p>
            <w:pPr>
              <w:spacing w:after="0"/>
            </w:pPr>
            <w:r/>
            <w:r>
              <w:rPr>
                <w:sz w:val="16"/>
              </w:rPr>
              <w:t>Ticket y SolicitudMediacion (correo @alum.us.es)</w:t>
            </w:r>
          </w:p>
        </w:tc>
        <w:tc>
          <w:tcPr>
            <w:tcW w:type="dxa" w:w="2438"/>
            <w:shd w:val="clear" w:color="auto" w:fill="F2F5F9"/>
          </w:tcPr>
          <w:p>
            <w:pPr>
              <w:spacing w:after="0"/>
            </w:pPr>
            <w:r/>
            <w:r>
              <w:rPr>
                <w:sz w:val="16"/>
              </w:rPr>
              <w:t>Fluent Forms + validación en el servidor del plugin propio</w:t>
            </w:r>
          </w:p>
        </w:tc>
        <w:tc>
          <w:tcPr>
            <w:tcW w:type="dxa" w:w="2098"/>
            <w:shd w:val="clear" w:color="auto" w:fill="F2F5F9"/>
          </w:tcPr>
          <w:p>
            <w:pPr>
              <w:spacing w:after="0"/>
            </w:pPr>
            <w:r/>
            <w:r>
              <w:rPr>
                <w:sz w:val="16"/>
              </w:rPr>
              <w:t>figura 30, figura 36; prueba de rechazo en la sección 6</w:t>
            </w:r>
          </w:p>
        </w:tc>
      </w:tr>
      <w:tr>
        <w:tc>
          <w:tcPr>
            <w:tcW w:type="dxa" w:w="2438"/>
          </w:tcPr>
          <w:p>
            <w:pPr>
              <w:spacing w:after="0"/>
            </w:pPr>
            <w:r/>
            <w:r>
              <w:rPr>
                <w:sz w:val="16"/>
              </w:rPr>
              <w:t>RN-03 Privacidad de reclamaciones</w:t>
            </w:r>
          </w:p>
        </w:tc>
        <w:tc>
          <w:tcPr>
            <w:tcW w:type="dxa" w:w="2665"/>
          </w:tcPr>
          <w:p>
            <w:pPr>
              <w:spacing w:after="0"/>
            </w:pPr>
            <w:r/>
            <w:r>
              <w:rPr>
                <w:sz w:val="16"/>
              </w:rPr>
              <w:t>Ticket.confidencial</w:t>
            </w:r>
          </w:p>
        </w:tc>
        <w:tc>
          <w:tcPr>
            <w:tcW w:type="dxa" w:w="2438"/>
          </w:tcPr>
          <w:p>
            <w:pPr>
              <w:spacing w:after="0"/>
            </w:pPr>
            <w:r/>
            <w:r>
              <w:rPr>
                <w:sz w:val="16"/>
              </w:rPr>
              <w:t>Plugin propio (contenido privado, sin API ni búsqueda)</w:t>
            </w:r>
          </w:p>
        </w:tc>
        <w:tc>
          <w:tcPr>
            <w:tcW w:type="dxa" w:w="2098"/>
          </w:tcPr>
          <w:p>
            <w:pPr>
              <w:spacing w:after="0"/>
            </w:pPr>
            <w:r/>
            <w:r>
              <w:rPr>
                <w:sz w:val="16"/>
              </w:rPr>
              <w:t>figura 31, figura 38; baterías de pruebas de la sección 6</w:t>
            </w:r>
          </w:p>
        </w:tc>
      </w:tr>
      <w:tr>
        <w:tc>
          <w:tcPr>
            <w:tcW w:type="dxa" w:w="2438"/>
            <w:shd w:val="clear" w:color="auto" w:fill="F2F5F9"/>
          </w:tcPr>
          <w:p>
            <w:pPr>
              <w:spacing w:after="0"/>
            </w:pPr>
            <w:r/>
            <w:r>
              <w:rPr>
                <w:sz w:val="16"/>
              </w:rPr>
              <w:t>RN-04 Edición de fichas</w:t>
            </w:r>
          </w:p>
        </w:tc>
        <w:tc>
          <w:tcPr>
            <w:tcW w:type="dxa" w:w="2665"/>
            <w:shd w:val="clear" w:color="auto" w:fill="F2F5F9"/>
          </w:tcPr>
          <w:p>
            <w:pPr>
              <w:spacing w:after="0"/>
            </w:pPr>
            <w:r/>
            <w:r>
              <w:rPr>
                <w:sz w:val="16"/>
              </w:rPr>
              <w:t>Delegacion (autor = delegado)</w:t>
            </w:r>
          </w:p>
        </w:tc>
        <w:tc>
          <w:tcPr>
            <w:tcW w:type="dxa" w:w="2438"/>
            <w:shd w:val="clear" w:color="auto" w:fill="F2F5F9"/>
          </w:tcPr>
          <w:p>
            <w:pPr>
              <w:spacing w:after="0"/>
            </w:pPr>
            <w:r/>
            <w:r>
              <w:rPr>
                <w:sz w:val="16"/>
              </w:rPr>
              <w:t>Plugin propio + Members (rol de delegado)</w:t>
            </w:r>
          </w:p>
        </w:tc>
        <w:tc>
          <w:tcPr>
            <w:tcW w:type="dxa" w:w="2098"/>
            <w:shd w:val="clear" w:color="auto" w:fill="F2F5F9"/>
          </w:tcPr>
          <w:p>
            <w:pPr>
              <w:spacing w:after="0"/>
            </w:pPr>
            <w:r/>
            <w:r>
              <w:rPr>
                <w:sz w:val="16"/>
              </w:rPr>
              <w:t>figura 50, figura 28</w:t>
            </w:r>
          </w:p>
        </w:tc>
      </w:tr>
      <w:tr>
        <w:tc>
          <w:tcPr>
            <w:tcW w:type="dxa" w:w="2438"/>
          </w:tcPr>
          <w:p>
            <w:pPr>
              <w:spacing w:after="0"/>
            </w:pPr>
            <w:r/>
            <w:r>
              <w:rPr>
                <w:sz w:val="16"/>
              </w:rPr>
              <w:t>RN-05 Votaciones vinculadas</w:t>
            </w:r>
          </w:p>
        </w:tc>
        <w:tc>
          <w:tcPr>
            <w:tcW w:type="dxa" w:w="2665"/>
          </w:tcPr>
          <w:p>
            <w:pPr>
              <w:spacing w:after="0"/>
            </w:pPr>
            <w:r/>
            <w:r>
              <w:rPr>
                <w:sz w:val="16"/>
              </w:rPr>
              <w:t>EventoCalendario.asambleaVinculada</w:t>
            </w:r>
          </w:p>
        </w:tc>
        <w:tc>
          <w:tcPr>
            <w:tcW w:type="dxa" w:w="2438"/>
          </w:tcPr>
          <w:p>
            <w:pPr>
              <w:spacing w:after="0"/>
            </w:pPr>
            <w:r/>
            <w:r>
              <w:rPr>
                <w:sz w:val="16"/>
              </w:rPr>
              <w:t>Plugin propio (votaciones) + The Events Calendar (categoría Asambleas)</w:t>
            </w:r>
          </w:p>
        </w:tc>
        <w:tc>
          <w:tcPr>
            <w:tcW w:type="dxa" w:w="2098"/>
          </w:tcPr>
          <w:p>
            <w:pPr>
              <w:spacing w:after="0"/>
            </w:pPr>
            <w:r/>
            <w:r>
              <w:rPr>
                <w:sz w:val="16"/>
              </w:rPr>
              <w:t>figura 52, figura 35</w:t>
            </w:r>
          </w:p>
        </w:tc>
      </w:tr>
    </w:tbl>
    <w:p>
      <w:pPr>
        <w:spacing w:after="80"/>
      </w:pPr>
    </w:p>
    <w:p>
      <w:pPr>
        <w:pStyle w:val="Heading1"/>
      </w:pPr>
      <w:r>
        <w:t>8. Calidad, incidencias y pendientes</w:t>
      </w:r>
    </w:p>
    <w:p>
      <w:pPr>
        <w:pStyle w:val="Heading2"/>
      </w:pPr>
      <w:r>
        <w:t>Revisión cruzada del código</w:t>
      </w:r>
    </w:p>
    <w:p>
      <w:r>
        <w:rPr>
          <w:b w:val="0"/>
          <w:i w:val="0"/>
        </w:rPr>
        <w:t>El plugin propio se reparte entre dos asistentes de programación: Claude escribe la mayor parte y Codex escribe módulos y revisa. Después cada uno revisó el trabajo del otro y el resultado se probó en el servidor; el código se revisó y comprendió antes de integrarlo (desglose en el README del plugin).</w:t>
      </w:r>
    </w:p>
    <w:p>
      <w:pPr>
        <w:pStyle w:val="Caption"/>
        <w:keepNext/>
      </w:pPr>
      <w:r>
        <w:t>Tabla 37. Revisión cruzada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6"/>
              </w:rPr>
              <w:t>Revisión</w:t>
            </w:r>
          </w:p>
        </w:tc>
        <w:tc>
          <w:tcPr>
            <w:tcW w:type="dxa" w:w="4876"/>
            <w:shd w:val="clear" w:color="auto" w:fill="1F3A5F"/>
          </w:tcPr>
          <w:p>
            <w:r/>
            <w:r>
              <w:rPr>
                <w:b/>
                <w:color w:val="FFFFFF"/>
                <w:sz w:val="16"/>
              </w:rPr>
              <w:t>Hallazgos</w:t>
            </w:r>
          </w:p>
        </w:tc>
        <w:tc>
          <w:tcPr>
            <w:tcW w:type="dxa" w:w="2494"/>
            <w:shd w:val="clear" w:color="auto" w:fill="1F3A5F"/>
          </w:tcPr>
          <w:p>
            <w:r/>
            <w:r>
              <w:rPr>
                <w:b/>
                <w:color w:val="FFFFFF"/>
                <w:sz w:val="16"/>
              </w:rPr>
              <w:t>Resolución</w:t>
            </w:r>
          </w:p>
        </w:tc>
      </w:tr>
      <w:tr>
        <w:tc>
          <w:tcPr>
            <w:tcW w:type="dxa" w:w="2268"/>
          </w:tcPr>
          <w:p>
            <w:pPr>
              <w:spacing w:after="0"/>
            </w:pPr>
            <w:r/>
            <w:r>
              <w:rPr>
                <w:sz w:val="16"/>
              </w:rPr>
              <w:t>Sprint 1. Codex sobre el código de Claude</w:t>
            </w:r>
          </w:p>
        </w:tc>
        <w:tc>
          <w:tcPr>
            <w:tcW w:type="dxa" w:w="4876"/>
          </w:tcPr>
          <w:p>
            <w:pPr>
              <w:spacing w:after="0"/>
            </w:pPr>
            <w:r/>
            <w:r>
              <w:rPr>
                <w:sz w:val="16"/>
              </w:rPr>
              <w:t>9: error 500 con ?tipo[]=; borrado de contenido por defecto en cada activación; ajustes sobrescritos al reactivar; ejemplos recreados al renombrarlos; la búsqueda incluía páginas y actas; actas sin fecha omitidas; enlace al PDF perdido sin ACF; orden de enlaces; roles borrados y recreados</w:t>
            </w:r>
          </w:p>
        </w:tc>
        <w:tc>
          <w:tcPr>
            <w:tcW w:type="dxa" w:w="2494"/>
          </w:tcPr>
          <w:p>
            <w:pPr>
              <w:spacing w:after="0"/>
            </w:pPr>
            <w:r/>
            <w:r>
              <w:rPr>
                <w:sz w:val="16"/>
              </w:rPr>
              <w:t>Los 9 corregidos y verificados</w:t>
            </w:r>
          </w:p>
        </w:tc>
      </w:tr>
      <w:tr>
        <w:tc>
          <w:tcPr>
            <w:tcW w:type="dxa" w:w="2268"/>
            <w:shd w:val="clear" w:color="auto" w:fill="F2F5F9"/>
          </w:tcPr>
          <w:p>
            <w:pPr>
              <w:spacing w:after="0"/>
            </w:pPr>
            <w:r/>
            <w:r>
              <w:rPr>
                <w:sz w:val="16"/>
              </w:rPr>
              <w:t>Sprint 1. Claude sobre el código de Codex</w:t>
            </w:r>
          </w:p>
        </w:tc>
        <w:tc>
          <w:tcPr>
            <w:tcW w:type="dxa" w:w="4876"/>
            <w:shd w:val="clear" w:color="auto" w:fill="F2F5F9"/>
          </w:tcPr>
          <w:p>
            <w:pPr>
              <w:spacing w:after="0"/>
            </w:pPr>
            <w:r/>
            <w:r>
              <w:rPr>
                <w:sz w:val="16"/>
              </w:rPr>
              <w:t>Sin fallos bloqueantes. El código del ticket no es correlativo y el seguimiento no acredita la propiedad del correo</w:t>
            </w:r>
          </w:p>
        </w:tc>
        <w:tc>
          <w:tcPr>
            <w:tcW w:type="dxa" w:w="2494"/>
            <w:shd w:val="clear" w:color="auto" w:fill="F2F5F9"/>
          </w:tcPr>
          <w:p>
            <w:pPr>
              <w:spacing w:after="0"/>
            </w:pPr>
            <w:r/>
            <w:r>
              <w:rPr>
                <w:sz w:val="16"/>
              </w:rPr>
              <w:t>Aceptado y documentado; se mitigó con límite de intentos y exigiendo código y correo</w:t>
            </w:r>
          </w:p>
        </w:tc>
      </w:tr>
      <w:tr>
        <w:tc>
          <w:tcPr>
            <w:tcW w:type="dxa" w:w="2268"/>
          </w:tcPr>
          <w:p>
            <w:pPr>
              <w:spacing w:after="0"/>
            </w:pPr>
            <w:r/>
            <w:r>
              <w:rPr>
                <w:sz w:val="16"/>
              </w:rPr>
              <w:t>Sprint 2. Codex sobre el diseño y la portada</w:t>
            </w:r>
          </w:p>
        </w:tc>
        <w:tc>
          <w:tcPr>
            <w:tcW w:type="dxa" w:w="4876"/>
          </w:tcPr>
          <w:p>
            <w:pPr>
              <w:spacing w:after="0"/>
            </w:pPr>
            <w:r/>
            <w:r>
              <w:rPr>
                <w:sz w:val="16"/>
              </w:rPr>
              <w:t>Contrastes ilegibles en el texto de las tarjetas al pasar el ratón y el autor «root» visible en las fichas</w:t>
            </w:r>
          </w:p>
        </w:tc>
        <w:tc>
          <w:tcPr>
            <w:tcW w:type="dxa" w:w="2494"/>
          </w:tcPr>
          <w:p>
            <w:pPr>
              <w:spacing w:after="0"/>
            </w:pPr>
            <w:r/>
            <w:r>
              <w:rPr>
                <w:sz w:val="16"/>
              </w:rPr>
              <w:t>Corregidos; el marcado de las páginas públicas se inspecciona con una batería (un solo pie en todas; dos páginas con un h1 de más, ver pruebas)</w:t>
            </w:r>
          </w:p>
        </w:tc>
      </w:tr>
      <w:tr>
        <w:tc>
          <w:tcPr>
            <w:tcW w:type="dxa" w:w="2268"/>
            <w:shd w:val="clear" w:color="auto" w:fill="F2F5F9"/>
          </w:tcPr>
          <w:p>
            <w:pPr>
              <w:spacing w:after="0"/>
            </w:pPr>
            <w:r/>
            <w:r>
              <w:rPr>
                <w:sz w:val="16"/>
              </w:rPr>
              <w:t>Sprint 2. Codex sobre toda la entrega (25/10)</w:t>
            </w:r>
          </w:p>
        </w:tc>
        <w:tc>
          <w:tcPr>
            <w:tcW w:type="dxa" w:w="4876"/>
            <w:shd w:val="clear" w:color="auto" w:fill="F2F5F9"/>
          </w:tcPr>
          <w:p>
            <w:pPr>
              <w:spacing w:after="0"/>
            </w:pPr>
            <w:r/>
            <w:r>
              <w:rPr>
                <w:sz w:val="16"/>
              </w:rPr>
              <w:t>8: adjuntos privados accesibles por AJAX (alto); el importador de cuentas podía modificar otra cuenta (alto); autorreparación del calendario incompleta; pruebas que daban por bueno un error 500; reapertura de tareas en el script de Scrum; foco invisible en tarjetas oscuras; el Project no recuperaba elementos incompletos; resumen que afirmaba una integración pendiente</w:t>
            </w:r>
          </w:p>
        </w:tc>
        <w:tc>
          <w:tcPr>
            <w:tcW w:type="dxa" w:w="2494"/>
            <w:shd w:val="clear" w:color="auto" w:fill="F2F5F9"/>
          </w:tcPr>
          <w:p>
            <w:pPr>
              <w:spacing w:after="0"/>
            </w:pPr>
            <w:r/>
            <w:r>
              <w:rPr>
                <w:sz w:val="16"/>
              </w:rPr>
              <w:t>Los 8 corregidos y las baterías de pruebas, repetidas sin fallos</w:t>
            </w:r>
          </w:p>
        </w:tc>
      </w:tr>
    </w:tbl>
    <w:p>
      <w:pPr>
        <w:spacing w:after="80"/>
      </w:pPr>
    </w:p>
    <w:p>
      <w:pPr>
        <w:pStyle w:val="Heading2"/>
      </w:pPr>
      <w:r>
        <w:t>Incidencias resueltas durante los sprints</w:t>
      </w:r>
    </w:p>
    <w:p>
      <w:pPr>
        <w:pStyle w:val="Caption"/>
        <w:keepNext/>
      </w:pPr>
      <w:r>
        <w:t>Tabla 38. Incidencias técnicas y su resolución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21"/>
            <w:shd w:val="clear" w:color="auto" w:fill="1F3A5F"/>
          </w:tcPr>
          <w:p>
            <w:r/>
            <w:r>
              <w:rPr>
                <w:b/>
                <w:color w:val="FFFFFF"/>
                <w:sz w:val="16"/>
              </w:rPr>
              <w:t>Incidencia</w:t>
            </w:r>
          </w:p>
        </w:tc>
        <w:tc>
          <w:tcPr>
            <w:tcW w:type="dxa" w:w="3402"/>
            <w:shd w:val="clear" w:color="auto" w:fill="1F3A5F"/>
          </w:tcPr>
          <w:p>
            <w:r/>
            <w:r>
              <w:rPr>
                <w:b/>
                <w:color w:val="FFFFFF"/>
                <w:sz w:val="16"/>
              </w:rPr>
              <w:t>Causa</w:t>
            </w:r>
          </w:p>
        </w:tc>
        <w:tc>
          <w:tcPr>
            <w:tcW w:type="dxa" w:w="3515"/>
            <w:shd w:val="clear" w:color="auto" w:fill="1F3A5F"/>
          </w:tcPr>
          <w:p>
            <w:r/>
            <w:r>
              <w:rPr>
                <w:b/>
                <w:color w:val="FFFFFF"/>
                <w:sz w:val="16"/>
              </w:rPr>
              <w:t>Solución</w:t>
            </w:r>
          </w:p>
        </w:tc>
      </w:tr>
      <w:tr>
        <w:tc>
          <w:tcPr>
            <w:tcW w:type="dxa" w:w="2721"/>
          </w:tcPr>
          <w:p>
            <w:pPr>
              <w:spacing w:after="0"/>
            </w:pPr>
            <w:r/>
            <w:r>
              <w:rPr>
                <w:sz w:val="16"/>
              </w:rPr>
              <w:t>WordPress no podía descargar plugins (cURL error 77)</w:t>
            </w:r>
          </w:p>
        </w:tc>
        <w:tc>
          <w:tcPr>
            <w:tcW w:type="dxa" w:w="3402"/>
          </w:tcPr>
          <w:p>
            <w:pPr>
              <w:spacing w:after="0"/>
            </w:pPr>
            <w:r/>
            <w:r>
              <w:rPr>
                <w:sz w:val="16"/>
              </w:rPr>
              <w:t>Faltaba wp-includes/certificates/ca-bundle.crt: el .gitignore excluye *.crt</w:t>
            </w:r>
          </w:p>
        </w:tc>
        <w:tc>
          <w:tcPr>
            <w:tcW w:type="dxa" w:w="3515"/>
          </w:tcPr>
          <w:p>
            <w:pPr>
              <w:spacing w:after="0"/>
            </w:pPr>
            <w:r/>
            <w:r>
              <w:rPr>
                <w:sz w:val="16"/>
              </w:rPr>
              <w:t>Restaurado el archivo desde el repositorio oficial de WordPress</w:t>
            </w:r>
          </w:p>
        </w:tc>
      </w:tr>
      <w:tr>
        <w:tc>
          <w:tcPr>
            <w:tcW w:type="dxa" w:w="2721"/>
            <w:shd w:val="clear" w:color="auto" w:fill="F2F5F9"/>
          </w:tcPr>
          <w:p>
            <w:pPr>
              <w:spacing w:after="0"/>
            </w:pPr>
            <w:r/>
            <w:r>
              <w:rPr>
                <w:sz w:val="16"/>
              </w:rPr>
              <w:t>Pantallas de Yoast y Fluent Forms en blanco</w:t>
            </w:r>
          </w:p>
        </w:tc>
        <w:tc>
          <w:tcPr>
            <w:tcW w:type="dxa" w:w="3402"/>
            <w:shd w:val="clear" w:color="auto" w:fill="F2F5F9"/>
          </w:tcPr>
          <w:p>
            <w:pPr>
              <w:spacing w:after="0"/>
            </w:pPr>
            <w:r/>
            <w:r>
              <w:rPr>
                <w:sz w:val="16"/>
              </w:rPr>
              <w:t>Faltaban wp-includes/js/dist, css/dist y build: el .gitignore excluye dist/ y build/</w:t>
            </w:r>
          </w:p>
        </w:tc>
        <w:tc>
          <w:tcPr>
            <w:tcW w:type="dxa" w:w="3515"/>
            <w:shd w:val="clear" w:color="auto" w:fill="F2F5F9"/>
          </w:tcPr>
          <w:p>
            <w:pPr>
              <w:spacing w:after="0"/>
            </w:pPr>
            <w:r/>
            <w:r>
              <w:rPr>
                <w:sz w:val="16"/>
              </w:rPr>
              <w:t>Restauradas desde el paquete oficial de WordPress 7.1</w:t>
            </w:r>
          </w:p>
        </w:tc>
      </w:tr>
      <w:tr>
        <w:tc>
          <w:tcPr>
            <w:tcW w:type="dxa" w:w="2721"/>
          </w:tcPr>
          <w:p>
            <w:pPr>
              <w:spacing w:after="0"/>
            </w:pPr>
            <w:r/>
            <w:r>
              <w:rPr>
                <w:sz w:val="16"/>
              </w:rPr>
              <w:t>WP Fastest Cache no guardaba sus ajustes</w:t>
            </w:r>
          </w:p>
        </w:tc>
        <w:tc>
          <w:tcPr>
            <w:tcW w:type="dxa" w:w="3402"/>
          </w:tcPr>
          <w:p>
            <w:pPr>
              <w:spacing w:after="0"/>
            </w:pPr>
            <w:r/>
            <w:r>
              <w:rPr>
                <w:sz w:val="16"/>
              </w:rPr>
              <w:t>No existía el archivo .htaccess</w:t>
            </w:r>
          </w:p>
        </w:tc>
        <w:tc>
          <w:tcPr>
            <w:tcW w:type="dxa" w:w="3515"/>
          </w:tcPr>
          <w:p>
            <w:pPr>
              <w:spacing w:after="0"/>
            </w:pPr>
            <w:r/>
            <w:r>
              <w:rPr>
                <w:sz w:val="16"/>
              </w:rPr>
              <w:t>Creado el .htaccess estándar de WordPress</w:t>
            </w:r>
          </w:p>
        </w:tc>
      </w:tr>
      <w:tr>
        <w:tc>
          <w:tcPr>
            <w:tcW w:type="dxa" w:w="2721"/>
            <w:shd w:val="clear" w:color="auto" w:fill="F2F5F9"/>
          </w:tcPr>
          <w:p>
            <w:pPr>
              <w:spacing w:after="0"/>
            </w:pPr>
            <w:r/>
            <w:r>
              <w:rPr>
                <w:sz w:val="16"/>
              </w:rPr>
              <w:t>La Ejecutiva perdía los permisos de eventos</w:t>
            </w:r>
          </w:p>
        </w:tc>
        <w:tc>
          <w:tcPr>
            <w:tcW w:type="dxa" w:w="3402"/>
            <w:shd w:val="clear" w:color="auto" w:fill="F2F5F9"/>
          </w:tcPr>
          <w:p>
            <w:pPr>
              <w:spacing w:after="0"/>
            </w:pPr>
            <w:r/>
            <w:r>
              <w:rPr>
                <w:sz w:val="16"/>
              </w:rPr>
              <w:t>Otro proceso reescribió la lista de roles con una copia antigua</w:t>
            </w:r>
          </w:p>
        </w:tc>
        <w:tc>
          <w:tcPr>
            <w:tcW w:type="dxa" w:w="3515"/>
            <w:shd w:val="clear" w:color="auto" w:fill="F2F5F9"/>
          </w:tcPr>
          <w:p>
            <w:pPr>
              <w:spacing w:after="0"/>
            </w:pPr>
            <w:r/>
            <w:r>
              <w:rPr>
                <w:sz w:val="16"/>
              </w:rPr>
              <w:t>El módulo del calendario comprueba y repone todos los permisos en cada carga</w:t>
            </w:r>
          </w:p>
        </w:tc>
      </w:tr>
      <w:tr>
        <w:tc>
          <w:tcPr>
            <w:tcW w:type="dxa" w:w="2721"/>
          </w:tcPr>
          <w:p>
            <w:pPr>
              <w:spacing w:after="0"/>
            </w:pPr>
            <w:r/>
            <w:r>
              <w:rPr>
                <w:sz w:val="16"/>
              </w:rPr>
              <w:t>Una rama de mediación habría eliminado la portada, los menús por rol y el diseño</w:t>
            </w:r>
          </w:p>
        </w:tc>
        <w:tc>
          <w:tcPr>
            <w:tcW w:type="dxa" w:w="3402"/>
          </w:tcPr>
          <w:p>
            <w:pPr>
              <w:spacing w:after="0"/>
            </w:pPr>
            <w:r/>
            <w:r>
              <w:rPr>
                <w:sz w:val="16"/>
              </w:rPr>
              <w:t>Se hizo sobre una copia antigua del plugin</w:t>
            </w:r>
          </w:p>
        </w:tc>
        <w:tc>
          <w:tcPr>
            <w:tcW w:type="dxa" w:w="3515"/>
          </w:tcPr>
          <w:p>
            <w:pPr>
              <w:spacing w:after="0"/>
            </w:pPr>
            <w:r/>
            <w:r>
              <w:rPr>
                <w:sz w:val="16"/>
              </w:rPr>
              <w:t>Se integró solo su módulo y los tres cambios de configuración necesarios</w:t>
            </w:r>
          </w:p>
        </w:tc>
      </w:tr>
      <w:tr>
        <w:tc>
          <w:tcPr>
            <w:tcW w:type="dxa" w:w="2721"/>
            <w:shd w:val="clear" w:color="auto" w:fill="F2F5F9"/>
          </w:tcPr>
          <w:p>
            <w:pPr>
              <w:spacing w:after="0"/>
            </w:pPr>
            <w:r/>
            <w:r>
              <w:rPr>
                <w:sz w:val="16"/>
              </w:rPr>
              <w:t>La vista previa de impresión de REMUS salía en blanco</w:t>
            </w:r>
          </w:p>
        </w:tc>
        <w:tc>
          <w:tcPr>
            <w:tcW w:type="dxa" w:w="3402"/>
            <w:shd w:val="clear" w:color="auto" w:fill="F2F5F9"/>
          </w:tcPr>
          <w:p>
            <w:pPr>
              <w:spacing w:after="0"/>
            </w:pPr>
            <w:r/>
            <w:r>
              <w:rPr>
                <w:sz w:val="16"/>
              </w:rPr>
              <w:t>Sin confirmar: el HTML que genera REMUS es correcto y se ve bien en un navegador, así que falla el visor interno de REMUS</w:t>
            </w:r>
          </w:p>
        </w:tc>
        <w:tc>
          <w:tcPr>
            <w:tcW w:type="dxa" w:w="3515"/>
            <w:shd w:val="clear" w:color="auto" w:fill="F2F5F9"/>
          </w:tcPr>
          <w:p>
            <w:pPr>
              <w:spacing w:after="0"/>
            </w:pPr>
            <w:r/>
            <w:r>
              <w:rPr>
                <w:sz w:val="16"/>
              </w:rPr>
              <w:t>El PDF del REM se obtiene imprimiendo ese HTML desde Chrome</w:t>
            </w:r>
          </w:p>
        </w:tc>
      </w:tr>
    </w:tbl>
    <w:p>
      <w:pPr>
        <w:spacing w:after="80"/>
      </w:pPr>
    </w:p>
    <w:p>
      <w:pPr>
        <w:pStyle w:val="Heading2"/>
      </w:pPr>
      <w:r>
        <w:t>Pendientes y decisiones abiertas</w:t>
      </w:r>
    </w:p>
    <w:p>
      <w:pPr>
        <w:pStyle w:val="Caption"/>
        <w:keepNext/>
      </w:pPr>
      <w:r>
        <w:t>Tabla 39. Pendientes y decisiones abiertas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402"/>
            <w:shd w:val="clear" w:color="auto" w:fill="1F3A5F"/>
          </w:tcPr>
          <w:p>
            <w:r/>
            <w:r>
              <w:rPr>
                <w:b/>
                <w:color w:val="FFFFFF"/>
                <w:sz w:val="16"/>
              </w:rPr>
              <w:t>Pendiente</w:t>
            </w:r>
          </w:p>
        </w:tc>
        <w:tc>
          <w:tcPr>
            <w:tcW w:type="dxa" w:w="4535"/>
            <w:shd w:val="clear" w:color="auto" w:fill="1F3A5F"/>
          </w:tcPr>
          <w:p>
            <w:r/>
            <w:r>
              <w:rPr>
                <w:b/>
                <w:color w:val="FFFFFF"/>
                <w:sz w:val="16"/>
              </w:rPr>
              <w:t>Motivo</w:t>
            </w:r>
          </w:p>
        </w:tc>
        <w:tc>
          <w:tcPr>
            <w:tcW w:type="dxa" w:w="1701"/>
            <w:shd w:val="clear" w:color="auto" w:fill="1F3A5F"/>
          </w:tcPr>
          <w:p>
            <w:r/>
            <w:r>
              <w:rPr>
                <w:b/>
                <w:color w:val="FFFFFF"/>
                <w:sz w:val="16"/>
              </w:rPr>
              <w:t>Responsable</w:t>
            </w:r>
          </w:p>
        </w:tc>
      </w:tr>
      <w:tr>
        <w:tc>
          <w:tcPr>
            <w:tcW w:type="dxa" w:w="3402"/>
          </w:tcPr>
          <w:p>
            <w:pPr>
              <w:spacing w:after="0"/>
            </w:pPr>
            <w:r/>
            <w:r>
              <w:rPr>
                <w:sz w:val="16"/>
              </w:rPr>
              <w:t>Entrevista con el CADUS y validación del REM</w:t>
            </w:r>
          </w:p>
        </w:tc>
        <w:tc>
          <w:tcPr>
            <w:tcW w:type="dxa" w:w="4535"/>
          </w:tcPr>
          <w:p>
            <w:pPr>
              <w:spacing w:after="0"/>
            </w:pPr>
            <w:r/>
            <w:r>
              <w:rPr>
                <w:sz w:val="16"/>
              </w:rPr>
              <w:t>Depende de la disponibilidad del cliente; condiciona el plazo de conservación de datos, la lista de cuentas y la identidad visual</w:t>
            </w:r>
          </w:p>
        </w:tc>
        <w:tc>
          <w:tcPr>
            <w:tcW w:type="dxa" w:w="1701"/>
          </w:tcPr>
          <w:p>
            <w:pPr>
              <w:spacing w:after="0"/>
            </w:pPr>
            <w:r/>
            <w:r>
              <w:rPr>
                <w:sz w:val="16"/>
              </w:rPr>
              <w:t>Miguel Ángel</w:t>
            </w:r>
          </w:p>
        </w:tc>
      </w:tr>
      <w:tr>
        <w:tc>
          <w:tcPr>
            <w:tcW w:type="dxa" w:w="3402"/>
            <w:shd w:val="clear" w:color="auto" w:fill="F2F5F9"/>
          </w:tcPr>
          <w:p>
            <w:pPr>
              <w:spacing w:after="0"/>
            </w:pPr>
            <w:r/>
            <w:r>
              <w:rPr>
                <w:sz w:val="16"/>
              </w:rPr>
              <w:t>Contenido real (noticias, actas, estatutos, delegaciones)</w:t>
            </w:r>
          </w:p>
        </w:tc>
        <w:tc>
          <w:tcPr>
            <w:tcW w:type="dxa" w:w="4535"/>
            <w:shd w:val="clear" w:color="auto" w:fill="F2F5F9"/>
          </w:tcPr>
          <w:p>
            <w:pPr>
              <w:spacing w:after="0"/>
            </w:pPr>
            <w:r/>
            <w:r>
              <w:rPr>
                <w:sz w:val="16"/>
              </w:rPr>
              <w:t>El CADUS no lo ha entregado; todo es de ejemplo y está marcado como tal</w:t>
            </w:r>
          </w:p>
        </w:tc>
        <w:tc>
          <w:tcPr>
            <w:tcW w:type="dxa" w:w="1701"/>
            <w:shd w:val="clear" w:color="auto" w:fill="F2F5F9"/>
          </w:tcPr>
          <w:p>
            <w:pPr>
              <w:spacing w:after="0"/>
            </w:pPr>
            <w:r/>
            <w:r>
              <w:rPr>
                <w:sz w:val="16"/>
              </w:rPr>
              <w:t>Miguel Ángel · Joaquín</w:t>
            </w:r>
          </w:p>
        </w:tc>
      </w:tr>
      <w:tr>
        <w:tc>
          <w:tcPr>
            <w:tcW w:type="dxa" w:w="3402"/>
          </w:tcPr>
          <w:p>
            <w:pPr>
              <w:spacing w:after="0"/>
            </w:pPr>
            <w:r/>
            <w:r>
              <w:rPr>
                <w:sz w:val="16"/>
              </w:rPr>
              <w:t>Fichas de Química, Física, Biología y ETSI</w:t>
            </w:r>
          </w:p>
        </w:tc>
        <w:tc>
          <w:tcPr>
            <w:tcW w:type="dxa" w:w="4535"/>
          </w:tcPr>
          <w:p>
            <w:pPr>
              <w:spacing w:after="0"/>
            </w:pPr>
            <w:r/>
            <w:r>
              <w:rPr>
                <w:sz w:val="16"/>
              </w:rPr>
              <w:t>Faltan los datos de contacto de esas delegaciones</w:t>
            </w:r>
          </w:p>
        </w:tc>
        <w:tc>
          <w:tcPr>
            <w:tcW w:type="dxa" w:w="1701"/>
          </w:tcPr>
          <w:p>
            <w:pPr>
              <w:spacing w:after="0"/>
            </w:pPr>
            <w:r/>
            <w:r>
              <w:rPr>
                <w:sz w:val="16"/>
              </w:rPr>
              <w:t>Álvaro</w:t>
            </w:r>
          </w:p>
        </w:tc>
      </w:tr>
      <w:tr>
        <w:tc>
          <w:tcPr>
            <w:tcW w:type="dxa" w:w="3402"/>
            <w:shd w:val="clear" w:color="auto" w:fill="F2F5F9"/>
          </w:tcPr>
          <w:p>
            <w:pPr>
              <w:spacing w:after="0"/>
            </w:pPr>
            <w:r/>
            <w:r>
              <w:rPr>
                <w:sz w:val="16"/>
              </w:rPr>
              <w:t>Mockups de alta fidelidad en Figma</w:t>
            </w:r>
          </w:p>
        </w:tc>
        <w:tc>
          <w:tcPr>
            <w:tcW w:type="dxa" w:w="4535"/>
            <w:shd w:val="clear" w:color="auto" w:fill="F2F5F9"/>
          </w:tcPr>
          <w:p>
            <w:pPr>
              <w:spacing w:after="0"/>
            </w:pPr>
            <w:r/>
            <w:r>
              <w:rPr>
                <w:sz w:val="16"/>
              </w:rPr>
              <w:t>Los siete mockups y las tres temáticas están en Figma como bocetos de baja fidelidad; falta un diseño de alta fidelidad con componentes, que no se ha hecho</w:t>
            </w:r>
          </w:p>
        </w:tc>
        <w:tc>
          <w:tcPr>
            <w:tcW w:type="dxa" w:w="1701"/>
            <w:shd w:val="clear" w:color="auto" w:fill="F2F5F9"/>
          </w:tcPr>
          <w:p>
            <w:pPr>
              <w:spacing w:after="0"/>
            </w:pPr>
            <w:r/>
            <w:r>
              <w:rPr>
                <w:sz w:val="16"/>
              </w:rPr>
              <w:t>Miguel Ángel</w:t>
            </w:r>
          </w:p>
        </w:tc>
      </w:tr>
      <w:tr>
        <w:tc>
          <w:tcPr>
            <w:tcW w:type="dxa" w:w="3402"/>
          </w:tcPr>
          <w:p>
            <w:pPr>
              <w:spacing w:after="0"/>
            </w:pPr>
            <w:r/>
            <w:r>
              <w:rPr>
                <w:sz w:val="16"/>
              </w:rPr>
              <w:t>Cuentas de los delegados (una por delegado, con su correo de alumno)</w:t>
            </w:r>
          </w:p>
        </w:tc>
        <w:tc>
          <w:tcPr>
            <w:tcW w:type="dxa" w:w="4535"/>
          </w:tcPr>
          <w:p>
            <w:pPr>
              <w:spacing w:after="0"/>
            </w:pPr>
            <w:r/>
            <w:r>
              <w:rPr>
                <w:sz w:val="16"/>
              </w:rPr>
              <w:t>La cuenta única del CADUS (dcadus@us.es) ya está creada; las de los delegados se crean con el script cuando el CADUS facilite la lista</w:t>
            </w:r>
          </w:p>
        </w:tc>
        <w:tc>
          <w:tcPr>
            <w:tcW w:type="dxa" w:w="1701"/>
          </w:tcPr>
          <w:p>
            <w:pPr>
              <w:spacing w:after="0"/>
            </w:pPr>
            <w:r/>
            <w:r>
              <w:rPr>
                <w:sz w:val="16"/>
              </w:rPr>
              <w:t>Pablo</w:t>
            </w:r>
          </w:p>
        </w:tc>
      </w:tr>
      <w:tr>
        <w:tc>
          <w:tcPr>
            <w:tcW w:type="dxa" w:w="3402"/>
            <w:shd w:val="clear" w:color="auto" w:fill="F2F5F9"/>
          </w:tcPr>
          <w:p>
            <w:pPr>
              <w:spacing w:after="0"/>
            </w:pPr>
            <w:r/>
            <w:r>
              <w:rPr>
                <w:sz w:val="16"/>
              </w:rPr>
              <w:t>Papeleta de las votaciones (YOP Poll) y eventos reales en el calendario</w:t>
            </w:r>
          </w:p>
        </w:tc>
        <w:tc>
          <w:tcPr>
            <w:tcW w:type="dxa" w:w="4535"/>
            <w:shd w:val="clear" w:color="auto" w:fill="F2F5F9"/>
          </w:tcPr>
          <w:p>
            <w:pPr>
              <w:spacing w:after="0"/>
            </w:pPr>
            <w:r/>
            <w:r>
              <w:rPr>
                <w:sz w:val="16"/>
              </w:rPr>
              <w:t>No instalado; las convocatorias se publican sin papeleta. La emisión del voto es la historia HU-21 (Sprint 3), pendiente de validar con el cliente</w:t>
            </w:r>
          </w:p>
        </w:tc>
        <w:tc>
          <w:tcPr>
            <w:tcW w:type="dxa" w:w="1701"/>
            <w:shd w:val="clear" w:color="auto" w:fill="F2F5F9"/>
          </w:tcPr>
          <w:p>
            <w:pPr>
              <w:spacing w:after="0"/>
            </w:pPr>
            <w:r/>
            <w:r>
              <w:rPr>
                <w:sz w:val="16"/>
              </w:rPr>
              <w:t>Joaquín · Miguel Ángel</w:t>
            </w:r>
          </w:p>
        </w:tc>
      </w:tr>
      <w:tr>
        <w:tc>
          <w:tcPr>
            <w:tcW w:type="dxa" w:w="3402"/>
          </w:tcPr>
          <w:p>
            <w:pPr>
              <w:spacing w:after="0"/>
            </w:pPr>
            <w:r/>
            <w:r>
              <w:rPr>
                <w:sz w:val="16"/>
              </w:rPr>
              <w:t>Plazo de conservación y copias de seguridad de tickets y mediaciones (RNF-08)</w:t>
            </w:r>
          </w:p>
        </w:tc>
        <w:tc>
          <w:tcPr>
            <w:tcW w:type="dxa" w:w="4535"/>
          </w:tcPr>
          <w:p>
            <w:pPr>
              <w:spacing w:after="0"/>
            </w:pPr>
            <w:r/>
            <w:r>
              <w:rPr>
                <w:sz w:val="16"/>
              </w:rPr>
              <w:t>Pendiente de validar con el CADUS</w:t>
            </w:r>
          </w:p>
        </w:tc>
        <w:tc>
          <w:tcPr>
            <w:tcW w:type="dxa" w:w="1701"/>
          </w:tcPr>
          <w:p>
            <w:pPr>
              <w:spacing w:after="0"/>
            </w:pPr>
            <w:r/>
            <w:r>
              <w:rPr>
                <w:sz w:val="16"/>
              </w:rPr>
              <w:t>Pablo</w:t>
            </w:r>
          </w:p>
        </w:tc>
      </w:tr>
      <w:tr>
        <w:tc>
          <w:tcPr>
            <w:tcW w:type="dxa" w:w="3402"/>
            <w:shd w:val="clear" w:color="auto" w:fill="F2F5F9"/>
          </w:tcPr>
          <w:p>
            <w:pPr>
              <w:spacing w:after="0"/>
            </w:pPr>
            <w:r/>
            <w:r>
              <w:rPr>
                <w:sz w:val="16"/>
              </w:rPr>
              <w:t>Volcado de la base de datos del Sprint 2 y revisión de Wordfence</w:t>
            </w:r>
          </w:p>
        </w:tc>
        <w:tc>
          <w:tcPr>
            <w:tcW w:type="dxa" w:w="4535"/>
            <w:shd w:val="clear" w:color="auto" w:fill="F2F5F9"/>
          </w:tcPr>
          <w:p>
            <w:pPr>
              <w:spacing w:after="0"/>
            </w:pPr>
            <w:r/>
            <w:r>
              <w:rPr>
                <w:sz w:val="16"/>
              </w:rPr>
              <w:t>Se hace al cerrar la entrega</w:t>
            </w:r>
          </w:p>
        </w:tc>
        <w:tc>
          <w:tcPr>
            <w:tcW w:type="dxa" w:w="1701"/>
            <w:shd w:val="clear" w:color="auto" w:fill="F2F5F9"/>
          </w:tcPr>
          <w:p>
            <w:pPr>
              <w:spacing w:after="0"/>
            </w:pPr>
            <w:r/>
            <w:r>
              <w:rPr>
                <w:sz w:val="16"/>
              </w:rPr>
              <w:t>Pablo</w:t>
            </w:r>
          </w:p>
        </w:tc>
      </w:tr>
      <w:tr>
        <w:tc>
          <w:tcPr>
            <w:tcW w:type="dxa" w:w="3402"/>
          </w:tcPr>
          <w:p>
            <w:pPr>
              <w:spacing w:after="0"/>
            </w:pPr>
            <w:r/>
            <w:r>
              <w:rPr>
                <w:sz w:val="16"/>
              </w:rPr>
              <w:t>Sprint 3: HU-14 a HU-17 (móvil, accesibilidad WCAG 2.1 AA, filtros del panel y protección frente a spam)</w:t>
            </w:r>
          </w:p>
        </w:tc>
        <w:tc>
          <w:tcPr>
            <w:tcW w:type="dxa" w:w="4535"/>
          </w:tcPr>
          <w:p>
            <w:pPr>
              <w:spacing w:after="0"/>
            </w:pPr>
            <w:r/>
            <w:r>
              <w:rPr>
                <w:sz w:val="16"/>
              </w:rPr>
              <w:t>Planificado del 26/10 al 15/11 en el GitHub Project</w:t>
            </w:r>
          </w:p>
        </w:tc>
        <w:tc>
          <w:tcPr>
            <w:tcW w:type="dxa" w:w="1701"/>
          </w:tcPr>
          <w:p>
            <w:pPr>
              <w:spacing w:after="0"/>
            </w:pPr>
            <w:r/>
            <w:r>
              <w:rPr>
                <w:sz w:val="16"/>
              </w:rPr>
              <w:t>Equipo</w:t>
            </w:r>
          </w:p>
        </w:tc>
      </w:tr>
    </w:tbl>
    <w:p>
      <w:pPr>
        <w:spacing w:after="80"/>
      </w:pPr>
    </w:p>
    <w:sectPr w:rsidR="00FC693F" w:rsidRPr="0006063C" w:rsidSect="00034616">
      <w:footerReference w:type="default" r:id="rId61"/>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Portal CADUS · Entrega 2 (CMS) · Página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i/>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web del CADUS — Entrega 2 (CMS, versión final)</dc:title>
  <dc:subject/>
  <dc:creator>Equipo GSI — CADUS</dc:creator>
  <cp:keywords/>
  <dc:description>generated by python-docx</dc:description>
  <cp:lastModifiedBy/>
  <cp:revision>1</cp:revision>
  <dcterms:created xsi:type="dcterms:W3CDTF">2013-12-23T23:15:00Z</dcterms:created>
  <dcterms:modified xsi:type="dcterms:W3CDTF">2013-12-23T23:15:00Z</dcterms:modified>
  <cp:category/>
</cp:coreProperties>
</file>