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Style w:val="MEDHeading1"/>
        <w:spacing w:after="120" w:line="264" w:lineRule="auto"/>
        <w:keepNext/>
        <w:widowControl w:val="1"/>
      </w:pPr>
      <w:r>
        <w:rPr>
          <w:rFonts w:ascii="Calibri" w:hAnsi="Calibri"/>
        </w:rPr>
        <w:t xml:space="preserve">Configuración de parámetros de terminales TAS</w:t>
      </w:r>
    </w:p>
    <w:p w14:paraId="00000002">
      <w:pPr>
        <w:rPr/>
        <w:spacing w:after="120" w:line="264" w:lineRule="auto"/>
        <w:widowControl w:val="1"/>
      </w:pPr>
      <w:r>
        <w:rPr>
          <w:rFonts w:ascii="Calibri" w:hAnsi="Calibri"/>
        </w:rPr>
        <w:t xml:space="preserve">El esquema de configuración se compone de dos tablas principales:</w:t>
      </w:r>
    </w:p>
    <w:p w14:paraId="00000003">
      <w:pPr>
        <w:rPr/>
        <w:numPr>
          <w:numId w:val="1"/>
          <w:ilvl w:val="0"/>
        </w:numPr>
        <w:spacing w:after="120" w:line="264" w:lineRule="auto"/>
        <w:widowControl w:val="1"/>
      </w:pPr>
      <w:r>
        <w:rPr>
          <w:sz w:val="19"/>
          <w:szCs w:val="19"/>
          <w:color w:val="30343B"/>
          <w:rFonts w:ascii="Cascadia Mono" w:hAnsi="Cascadia Mono"/>
        </w:rPr>
        <w:t xml:space="preserve">PARAMETROS</w:t>
      </w:r>
      <w:r>
        <w:rPr>
          <w:rFonts w:ascii="Calibri" w:hAnsi="Calibri"/>
        </w:rPr>
        <w:t xml:space="preserve">: define los parámetros disponibles y la información necesaria para interpretar y editar sus valores.</w:t>
      </w:r>
    </w:p>
    <w:p w14:paraId="00000004">
      <w:pPr>
        <w:rPr/>
        <w:numPr>
          <w:numId w:val="1"/>
          <w:ilvl w:val="0"/>
        </w:numPr>
        <w:spacing w:after="120" w:line="264" w:lineRule="auto"/>
        <w:widowControl w:val="1"/>
      </w:pPr>
      <w:r>
        <w:rPr>
          <w:sz w:val="19"/>
          <w:szCs w:val="19"/>
          <w:color w:val="30343B"/>
          <w:rFonts w:ascii="Cascadia Mono" w:hAnsi="Cascadia Mono"/>
        </w:rPr>
        <w:t xml:space="preserve">PARAMETROSXTERMINAL</w:t>
      </w:r>
      <w:r>
        <w:rPr>
          <w:rFonts w:ascii="Calibri" w:hAnsi="Calibri"/>
        </w:rPr>
        <w:t xml:space="preserve">: almacena el valor configurado de cada parámetro para cada terminal.</w:t>
      </w:r>
    </w:p>
    <w:p w14:paraId="00000005">
      <w:pPr>
        <w:rPr/>
        <w:spacing w:after="120" w:line="264" w:lineRule="auto"/>
        <w:widowControl w:val="1"/>
      </w:pPr>
      <w:r>
        <w:rPr>
          <w:rFonts w:ascii="Calibri" w:hAnsi="Calibri"/>
        </w:rPr>
        <w:t xml:space="preserve">Los campos </w:t>
      </w:r>
      <w:r>
        <w:rPr>
          <w:sz w:val="19"/>
          <w:szCs w:val="19"/>
          <w:color w:val="30343B"/>
          <w:rFonts w:ascii="Cascadia Mono" w:hAnsi="Cascadia Mono"/>
        </w:rPr>
        <w:t xml:space="preserve">CDATE</w:t>
      </w:r>
      <w:r>
        <w:rPr>
          <w:rFonts w:ascii="Calibri" w:hAnsi="Calibri"/>
        </w:rPr>
        <w:t xml:space="preserve">, </w:t>
      </w:r>
      <w:r>
        <w:rPr>
          <w:sz w:val="19"/>
          <w:szCs w:val="19"/>
          <w:color w:val="30343B"/>
          <w:rFonts w:ascii="Cascadia Mono" w:hAnsi="Cascadia Mono"/>
        </w:rPr>
        <w:t xml:space="preserve">CUSER</w:t>
      </w:r>
      <w:r>
        <w:rPr>
          <w:rFonts w:ascii="Calibri" w:hAnsi="Calibri"/>
        </w:rPr>
        <w:t xml:space="preserve">, </w:t>
      </w:r>
      <w:r>
        <w:rPr>
          <w:sz w:val="19"/>
          <w:szCs w:val="19"/>
          <w:color w:val="30343B"/>
          <w:rFonts w:ascii="Cascadia Mono" w:hAnsi="Cascadia Mono"/>
        </w:rPr>
        <w:t xml:space="preserve">MDATE</w:t>
      </w:r>
      <w:r>
        <w:rPr>
          <w:rFonts w:ascii="Calibri" w:hAnsi="Calibri"/>
        </w:rPr>
        <w:t xml:space="preserve"> y </w:t>
      </w:r>
      <w:r>
        <w:rPr>
          <w:sz w:val="19"/>
          <w:szCs w:val="19"/>
          <w:color w:val="30343B"/>
          <w:rFonts w:ascii="Cascadia Mono" w:hAnsi="Cascadia Mono"/>
        </w:rPr>
        <w:t xml:space="preserve">MUSER</w:t>
      </w:r>
      <w:r>
        <w:rPr>
          <w:rFonts w:ascii="Calibri" w:hAnsi="Calibri"/>
        </w:rPr>
        <w:t xml:space="preserve"> mantienen el esquema de auditoría actualmente utilizado por la aplicación.</w:t>
      </w:r>
    </w:p>
    <w:p w14:paraId="00000006">
      <w:pPr>
        <w:rPr/>
      </w:pPr>
      <w:r>
        <w:rPr>
          <w:color w:val="D6DAE0"/>
        </w:rPr>
        <w:t xml:space="preserve">────────────────────────</w:t>
      </w:r>
    </w:p>
    <w:p w14:paraId="00000007">
      <w:pPr>
        <w:rPr/>
        <w:pStyle w:val="MEDHeading2"/>
        <w:spacing w:after="120" w:line="264" w:lineRule="auto"/>
        <w:keepNext/>
        <w:widowControl w:val="1"/>
      </w:pPr>
      <w:r>
        <w:rPr>
          <w:rFonts w:ascii="Calibri" w:hAnsi="Calibri"/>
        </w:rPr>
        <w:t xml:space="preserve">Tabla </w:t>
      </w:r>
      <w:r>
        <w:rPr>
          <w:sz w:val="19"/>
          <w:szCs w:val="19"/>
          <w:color w:val="30343B"/>
          <w:rFonts w:ascii="Cascadia Mono" w:hAnsi="Cascadia Mono"/>
        </w:rPr>
        <w:t xml:space="preserve">PARAMETROS</w:t>
      </w:r>
    </w:p>
    <w:p w14:paraId="00000008">
      <w:pPr>
        <w:rPr/>
        <w:spacing w:after="120" w:line="264" w:lineRule="auto"/>
        <w:widowControl w:val="1"/>
      </w:pPr>
      <w:r>
        <w:rPr>
          <w:rFonts w:ascii="Calibri" w:hAnsi="Calibri"/>
        </w:rPr>
        <w:t xml:space="preserve">Define los parámetros válidos que pueden ser utilizados para configurar las terminales.</w:t>
      </w:r>
    </w:p>
    <w:p w14:paraId="00000009">
      <w:pPr>
        <w:rPr/>
        <w:spacing w:after="120" w:line="264" w:lineRule="auto"/>
        <w:widowControl w:val="1"/>
      </w:pPr>
    </w:p>
    <w:p w14:paraId="0000000a">
      <w:pPr>
        <w:rPr/>
        <w:pStyle w:val="MEDHeading3"/>
        <w:spacing w:after="120" w:line="264" w:lineRule="auto"/>
        <w:keepNext/>
        <w:widowControl w:val="1"/>
      </w:pPr>
      <w:r>
        <w:rPr>
          <w:rFonts w:ascii="Calibri" w:hAnsi="Calibri"/>
        </w:rPr>
        <w:t xml:space="preserve">Interpretación de los metadatos</w:t>
      </w:r>
    </w:p>
    <w:p w14:paraId="0000000b">
      <w:pPr>
        <w:rPr/>
        <w:spacing w:after="120" w:line="264" w:lineRule="auto"/>
        <w:widowControl w:val="1"/>
      </w:pPr>
      <w:r>
        <w:rPr>
          <w:rFonts w:ascii="Calibri" w:hAnsi="Calibri"/>
        </w:rPr>
        <w:t xml:space="preserve">Algunos ejemplos:</w:t>
      </w:r>
    </w:p>
    <w:p w14:paraId="0000000c">
      <w:pPr>
        <w:rPr/>
        <w:spacing w:after="120" w:line="264" w:lineRule="auto"/>
        <w:widowControl w:val="1"/>
      </w:pPr>
    </w:p>
    <w:p w14:paraId="0000000d">
      <w:pPr>
        <w:rPr/>
        <w:pStyle w:val="MEDHeading3"/>
        <w:spacing w:after="120" w:line="264" w:lineRule="auto"/>
        <w:keepNext/>
        <w:widowControl w:val="1"/>
      </w:pPr>
      <w:r>
        <w:rPr>
          <w:rFonts w:ascii="Calibri" w:hAnsi="Calibri"/>
        </w:rPr>
        <w:t xml:space="preserve">SQL</w:t>
      </w:r>
    </w:p>
    <w:p w14:paraId="0000000e">
      <w:pPr>
        <w:rPr/>
        <w:ind w:left="240" w:right="240"/>
        <w:spacing w:after="120" w:line="264" w:lineRule="auto"/>
        <w:keepLines/>
        <w:widowControl w:val="1"/>
      </w:pPr>
      <w:r>
        <w:rPr>
          <w:sz w:val="19"/>
          <w:szCs w:val="19"/>
          <w:color w:val="30343B"/>
          <w:rFonts w:ascii="Cascadia Mono" w:hAnsi="Cascadia Mono"/>
        </w:rPr>
        <w:t xml:space="preserve">CREATE TABLE PARAMETROS (    NOMBRE_PARAMETRO  VARCHAR2(100 CHAR)   NOT NULL,    DESCRIPCION       VARCHAR2(4000 CHAR)  NOT NULL,    TIPO_DATO         VARCHAR2(20 CHAR)    NOT NULL,    MULTIPLE          CHAR(1 CHAR)         DEFAULT 'N' NOT NULL,    ORIGEN_DATOS      VARCHAR2(100 CHAR),    CDATE             DATE,    CUSER             VARCHAR2(30 CHAR),    MDATE             DATE,    MUSER             VARCHAR2(30 CHAR),    CONSTRAINT PK_PARAMETROS        PRIMARY KEY (NOMBRE_PARAMETRO),    CONSTRAINT CK_PARAMETROS_TIPO_DATO        CHECK (            TIPO_DATO IN (                'STRING',                'NUMBER',                'BOOLEAN'            )        ),    CONSTRAINT CK_PARAMETROS_MULTIPLE        CHECK (MULTIPLE IN ('S', 'N')));</w:t>
      </w:r>
    </w:p>
    <w:p w14:paraId="0000000f">
      <w:pPr>
        <w:rPr/>
      </w:pPr>
      <w:r>
        <w:rPr>
          <w:color w:val="D6DAE0"/>
        </w:rPr>
        <w:t xml:space="preserve">────────────────────────</w:t>
      </w:r>
    </w:p>
    <w:p w14:paraId="00000010">
      <w:pPr>
        <w:rPr/>
        <w:pStyle w:val="MEDHeading2"/>
        <w:spacing w:after="120" w:line="264" w:lineRule="auto"/>
        <w:keepNext/>
        <w:widowControl w:val="1"/>
      </w:pPr>
      <w:r>
        <w:rPr>
          <w:sz w:val="19"/>
          <w:szCs w:val="19"/>
          <w:color w:val="30343B"/>
          <w:rFonts w:ascii="Cascadia Mono" w:hAnsi="Cascadia Mono"/>
        </w:rPr>
        <w:t xml:space="preserve">Tabla </w:t>
      </w:r>
      <w:r>
        <w:rPr>
          <w:sz w:val="19"/>
          <w:szCs w:val="19"/>
          <w:color w:val="30343B"/>
          <w:rFonts w:ascii="Cascadia Mono" w:hAnsi="Cascadia Mono"/>
        </w:rPr>
        <w:t xml:space="preserve">PARAMETROSXTERMINAL</w:t>
      </w:r>
    </w:p>
    <w:p w14:paraId="00000011">
      <w:pPr>
        <w:rPr/>
        <w:spacing w:after="120" w:line="264" w:lineRule="auto"/>
        <w:widowControl w:val="1"/>
      </w:pPr>
      <w:r>
        <w:rPr>
          <w:sz w:val="19"/>
          <w:szCs w:val="19"/>
          <w:color w:val="30343B"/>
          <w:rFonts w:ascii="Cascadia Mono" w:hAnsi="Cascadia Mono"/>
        </w:rPr>
        <w:t xml:space="preserve">Almacena los valores correspondientes a cada parámetro configurado para una terminal.</w:t>
      </w:r>
    </w:p>
    <w:p w14:paraId="00000012">
      <w:pPr>
        <w:rPr/>
        <w:spacing w:after="120" w:line="264" w:lineRule="auto"/>
        <w:widowControl w:val="1"/>
      </w:pPr>
      <w:r>
        <w:rPr>
          <w:sz w:val="19"/>
          <w:szCs w:val="19"/>
          <w:color w:val="30343B"/>
          <w:rFonts w:ascii="Cascadia Mono" w:hAnsi="Cascadia Mono"/>
        </w:rPr>
        <w:t xml:space="preserve">La combinación de </w:t>
      </w:r>
      <w:r>
        <w:rPr>
          <w:sz w:val="19"/>
          <w:szCs w:val="19"/>
          <w:color w:val="30343B"/>
          <w:rFonts w:ascii="Cascadia Mono" w:hAnsi="Cascadia Mono"/>
        </w:rPr>
        <w:t xml:space="preserve">TERMINAL</w:t>
      </w:r>
      <w:r>
        <w:rPr>
          <w:sz w:val="19"/>
          <w:szCs w:val="19"/>
          <w:color w:val="30343B"/>
          <w:rFonts w:ascii="Cascadia Mono" w:hAnsi="Cascadia Mono"/>
        </w:rPr>
        <w:t xml:space="preserve"> y </w:t>
      </w:r>
      <w:r>
        <w:rPr>
          <w:sz w:val="19"/>
          <w:szCs w:val="19"/>
          <w:color w:val="30343B"/>
          <w:rFonts w:ascii="Cascadia Mono" w:hAnsi="Cascadia Mono"/>
        </w:rPr>
        <w:t xml:space="preserve">NOMBRE_PARAMETRO</w:t>
      </w:r>
      <w:r>
        <w:rPr>
          <w:sz w:val="19"/>
          <w:szCs w:val="19"/>
          <w:color w:val="30343B"/>
          <w:rFonts w:ascii="Cascadia Mono" w:hAnsi="Cascadia Mono"/>
        </w:rPr>
        <w:t xml:space="preserve"> constituye la clave primaria, por lo que un mismo parámetro puede existir en múltiples terminales, pero solamente una vez para cada terminal.</w:t>
      </w:r>
    </w:p>
    <w:p w14:paraId="00000013">
      <w:pPr>
        <w:rPr/>
        <w:spacing w:after="120" w:line="264" w:lineRule="auto"/>
        <w:widowControl w:val="1"/>
      </w:pPr>
    </w:p>
    <w:p w14:paraId="00000014">
      <w:pPr>
        <w:rPr/>
        <w:pStyle w:val="MEDHeading3"/>
        <w:spacing w:after="120" w:line="264" w:lineRule="auto"/>
        <w:keepNext/>
        <w:widowControl w:val="1"/>
      </w:pPr>
      <w:r>
        <w:rPr>
          <w:sz w:val="19"/>
          <w:szCs w:val="19"/>
          <w:color w:val="30343B"/>
          <w:rFonts w:ascii="Cascadia Mono" w:hAnsi="Cascadia Mono"/>
        </w:rPr>
        <w:t xml:space="preserve">Ejemplos de valores</w:t>
      </w:r>
    </w:p>
    <w:p w14:paraId="00000015">
      <w:pPr>
        <w:rPr/>
        <w:spacing w:after="120" w:line="264" w:lineRule="auto"/>
        <w:widowControl w:val="1"/>
      </w:pPr>
    </w:p>
    <w:p w14:paraId="00000016">
      <w:pPr>
        <w:rPr/>
        <w:pStyle w:val="MEDHeading3"/>
        <w:spacing w:after="120" w:line="264" w:lineRule="auto"/>
        <w:keepNext/>
        <w:widowControl w:val="1"/>
      </w:pPr>
      <w:r>
        <w:rPr>
          <w:sz w:val="19"/>
          <w:szCs w:val="19"/>
          <w:color w:val="30343B"/>
          <w:rFonts w:ascii="Cascadia Mono" w:hAnsi="Cascadia Mono"/>
        </w:rPr>
        <w:t xml:space="preserve">SQL</w:t>
      </w:r>
    </w:p>
    <w:p w14:paraId="00000017">
      <w:pPr>
        <w:rPr/>
        <w:ind w:left="240" w:right="240"/>
        <w:spacing w:after="120" w:line="264" w:lineRule="auto"/>
        <w:keepLines/>
        <w:widowControl w:val="1"/>
      </w:pPr>
      <w:r>
        <w:rPr>
          <w:sz w:val="19"/>
          <w:szCs w:val="19"/>
          <w:color w:val="30343B"/>
          <w:rFonts w:ascii="Cascadia Mono" w:hAnsi="Cascadia Mono"/>
        </w:rPr>
        <w:t xml:space="preserve">CREATE TABLE PARAMETROSXTERMINAL (    TERMINAL          VARCHAR2(1000 CHAR)  NOT NULL,    NOMBRE_PARAMETRO  VARCHAR2(100 CHAR)   NOT NULL,    VALOR             VARCHAR2(4000 CHAR)  NOT NULL,    ACTIVO            CHAR(1 CHAR)         DEFAULT 'S' NOT NULL,    CDATE             DATE,    CUSER             VARCHAR2(30 CHAR),    MDATE             DATE,    MUSER             VARCHAR2(30 CHAR),    CONSTRAINT PK_PARAMETROSXTERMINAL        PRIMARY KEY (TERMINAL, NOMBRE_PARAMETRO),    CONSTRAINT FK_PXT_PARAMETRO        FOREIGN KEY (NOMBRE_PARAMETRO)        REFERENCES PARAMETROS (NOMBRE_PARAMETRO),    CONSTRAINT CK_PXT_ACTIVO        CHECK (ACTIVO IN ('S', 'N')));</w:t>
      </w:r>
    </w:p>
    <w:p w14:paraId="00000018">
      <w:pPr>
        <w:rPr/>
      </w:pPr>
      <w:r>
        <w:rPr>
          <w:color w:val="D6DAE0"/>
        </w:rPr>
        <w:t xml:space="preserve">────────────────────────</w:t>
      </w:r>
    </w:p>
    <w:p w14:paraId="00000019">
      <w:pPr>
        <w:rPr/>
        <w:pStyle w:val="MEDHeading2"/>
        <w:spacing w:after="120" w:line="264" w:lineRule="auto"/>
        <w:keepNext/>
        <w:widowControl w:val="1"/>
      </w:pPr>
      <w:r>
        <w:rPr>
          <w:sz w:val="19"/>
          <w:szCs w:val="19"/>
          <w:color w:val="30343B"/>
          <w:rFonts w:ascii="Cascadia Mono" w:hAnsi="Cascadia Mono"/>
        </w:rPr>
        <w:t xml:space="preserve">Consideraciones sobre </w:t>
      </w:r>
      <w:r>
        <w:rPr>
          <w:sz w:val="19"/>
          <w:szCs w:val="19"/>
          <w:color w:val="30343B"/>
          <w:rFonts w:ascii="Cascadia Mono" w:hAnsi="Cascadia Mono"/>
        </w:rPr>
        <w:t xml:space="preserve">VALOR</w:t>
      </w:r>
    </w:p>
    <w:p w14:paraId="0000001a">
      <w:pPr>
        <w:rPr/>
        <w:spacing w:after="120" w:line="264" w:lineRule="auto"/>
        <w:widowControl w:val="1"/>
      </w:pPr>
      <w:r>
        <w:rPr>
          <w:sz w:val="19"/>
          <w:szCs w:val="19"/>
          <w:color w:val="30343B"/>
          <w:rFonts w:ascii="Cascadia Mono" w:hAnsi="Cascadia Mono"/>
        </w:rPr>
        <w:t xml:space="preserve">El campo </w:t>
      </w:r>
      <w:r>
        <w:rPr>
          <w:sz w:val="19"/>
          <w:szCs w:val="19"/>
          <w:color w:val="30343B"/>
          <w:rFonts w:ascii="Cascadia Mono" w:hAnsi="Cascadia Mono"/>
        </w:rPr>
        <w:t xml:space="preserve">VALOR</w:t>
      </w:r>
      <w:r>
        <w:rPr>
          <w:sz w:val="19"/>
          <w:szCs w:val="19"/>
          <w:color w:val="30343B"/>
          <w:rFonts w:ascii="Cascadia Mono" w:hAnsi="Cascadia Mono"/>
        </w:rPr>
        <w:t xml:space="preserve"> se almacena como </w:t>
      </w:r>
      <w:r>
        <w:rPr>
          <w:sz w:val="19"/>
          <w:szCs w:val="19"/>
          <w:color w:val="30343B"/>
          <w:rFonts w:ascii="Cascadia Mono" w:hAnsi="Cascadia Mono"/>
        </w:rPr>
        <w:t xml:space="preserve">VARCHAR2(4000 CHAR)</w:t>
      </w:r>
      <w:r>
        <w:rPr>
          <w:sz w:val="19"/>
          <w:szCs w:val="19"/>
          <w:color w:val="30343B"/>
          <w:rFonts w:ascii="Cascadia Mono" w:hAnsi="Cascadia Mono"/>
        </w:rPr>
        <w:t xml:space="preserve"> independientemente del tipo lógico del parámetro.</w:t>
      </w:r>
    </w:p>
    <w:p w14:paraId="0000001b">
      <w:pPr>
        <w:rPr/>
        <w:spacing w:after="120" w:line="264" w:lineRule="auto"/>
        <w:widowControl w:val="1"/>
      </w:pPr>
      <w:r>
        <w:rPr>
          <w:sz w:val="19"/>
          <w:szCs w:val="19"/>
          <w:color w:val="30343B"/>
          <w:rFonts w:ascii="Cascadia Mono" w:hAnsi="Cascadia Mono"/>
        </w:rPr>
        <w:t xml:space="preserve">El tipo real se obtiene a partir de </w:t>
      </w:r>
      <w:r>
        <w:rPr>
          <w:sz w:val="19"/>
          <w:szCs w:val="19"/>
          <w:color w:val="30343B"/>
          <w:rFonts w:ascii="Cascadia Mono" w:hAnsi="Cascadia Mono"/>
        </w:rPr>
        <w:t xml:space="preserve">PARAMETROS.TIPO_DATO</w:t>
      </w:r>
      <w:r>
        <w:rPr>
          <w:sz w:val="19"/>
          <w:szCs w:val="19"/>
          <w:color w:val="30343B"/>
          <w:rFonts w:ascii="Cascadia Mono" w:hAnsi="Cascadia Mono"/>
        </w:rPr>
        <w:t xml:space="preserve">.</w:t>
      </w:r>
    </w:p>
    <w:p w14:paraId="0000001c">
      <w:pPr>
        <w:rPr/>
        <w:spacing w:after="120" w:line="264" w:lineRule="auto"/>
        <w:widowControl w:val="1"/>
      </w:pPr>
      <w:r>
        <w:rPr>
          <w:sz w:val="19"/>
          <w:szCs w:val="19"/>
          <w:color w:val="30343B"/>
          <w:rFonts w:ascii="Cascadia Mono" w:hAnsi="Cascadia Mono"/>
        </w:rPr>
        <w:t xml:space="preserve">Ejemplos:</w:t>
      </w:r>
    </w:p>
    <w:p w14:paraId="0000001d">
      <w:pPr>
        <w:rPr/>
        <w:ind w:left="240" w:right="240"/>
        <w:spacing w:after="120" w:line="264" w:lineRule="auto"/>
        <w:keepLines/>
        <w:widowControl w:val="1"/>
      </w:pPr>
      <w:r>
        <w:rPr>
          <w:sz w:val="19"/>
          <w:szCs w:val="19"/>
          <w:color w:val="30343B"/>
          <w:rFonts w:ascii="Cascadia Mono" w:hAnsi="Cascadia Mono"/>
        </w:rPr>
        <w:t xml:space="preserve">TIPO_DATO = NUMBERVALOR = 12</w:t>
      </w:r>
    </w:p>
    <w:p w14:paraId="0000001e">
      <w:pPr>
        <w:rPr/>
        <w:ind w:left="240" w:right="240"/>
        <w:spacing w:after="120" w:line="264" w:lineRule="auto"/>
        <w:keepLines/>
        <w:widowControl w:val="1"/>
      </w:pPr>
      <w:r>
        <w:rPr>
          <w:sz w:val="19"/>
          <w:szCs w:val="19"/>
          <w:color w:val="30343B"/>
          <w:rFonts w:ascii="Cascadia Mono" w:hAnsi="Cascadia Mono"/>
        </w:rPr>
        <w:t xml:space="preserve">TIPO_DATO = BOOLEANVALOR = true</w:t>
      </w:r>
    </w:p>
    <w:p w14:paraId="0000001f">
      <w:pPr>
        <w:rPr/>
        <w:ind w:left="240" w:right="240"/>
        <w:spacing w:after="120" w:line="264" w:lineRule="auto"/>
        <w:keepLines/>
        <w:widowControl w:val="1"/>
      </w:pPr>
      <w:r>
        <w:rPr>
          <w:sz w:val="19"/>
          <w:szCs w:val="19"/>
          <w:color w:val="30343B"/>
          <w:rFonts w:ascii="Cascadia Mono" w:hAnsi="Cascadia Mono"/>
        </w:rPr>
        <w:t xml:space="preserve">TIPO_DATO = STRINGVALOR = Bienvenido</w:t>
      </w:r>
    </w:p>
    <w:p w14:paraId="00000020">
      <w:pPr>
        <w:rPr/>
        <w:spacing w:after="120" w:line="264" w:lineRule="auto"/>
        <w:widowControl w:val="1"/>
      </w:pPr>
      <w:r>
        <w:rPr>
          <w:sz w:val="19"/>
          <w:szCs w:val="19"/>
          <w:color w:val="30343B"/>
          <w:rFonts w:ascii="Cascadia Mono" w:hAnsi="Cascadia Mono"/>
        </w:rPr>
        <w:t xml:space="preserve">Cuando </w:t>
      </w:r>
      <w:r>
        <w:rPr>
          <w:sz w:val="19"/>
          <w:szCs w:val="19"/>
          <w:color w:val="30343B"/>
          <w:rFonts w:ascii="Cascadia Mono" w:hAnsi="Cascadia Mono"/>
        </w:rPr>
        <w:t xml:space="preserve">MULTIPLE = 'S'</w:t>
      </w:r>
      <w:r>
        <w:rPr>
          <w:sz w:val="19"/>
          <w:szCs w:val="19"/>
          <w:color w:val="30343B"/>
          <w:rFonts w:ascii="Cascadia Mono" w:hAnsi="Cascadia Mono"/>
        </w:rPr>
        <w:t xml:space="preserve">, el valor puede almacenarse como un array JSON:</w:t>
      </w:r>
    </w:p>
    <w:p w14:paraId="00000021">
      <w:pPr>
        <w:rPr/>
        <w:ind w:left="240" w:right="240"/>
        <w:spacing w:after="120" w:line="264" w:lineRule="auto"/>
        <w:keepLines/>
        <w:widowControl w:val="1"/>
      </w:pPr>
      <w:r>
        <w:rPr>
          <w:sz w:val="19"/>
          <w:szCs w:val="19"/>
          <w:color w:val="30343B"/>
          <w:rFonts w:ascii="Cascadia Mono" w:hAnsi="Cascadia Mono"/>
        </w:rPr>
        <w:t xml:space="preserve">[50, 72, 91]</w:t>
      </w:r>
    </w:p>
    <w:p w14:paraId="00000022">
      <w:pPr>
        <w:rPr/>
        <w:spacing w:after="120" w:line="264" w:lineRule="auto"/>
        <w:widowControl w:val="1"/>
      </w:pPr>
      <w:r>
        <w:rPr>
          <w:sz w:val="19"/>
          <w:szCs w:val="19"/>
          <w:color w:val="30343B"/>
          <w:rFonts w:ascii="Cascadia Mono" w:hAnsi="Cascadia Mono"/>
        </w:rPr>
        <w:t xml:space="preserve">Por ejemplo:</w:t>
      </w:r>
    </w:p>
    <w:p w14:paraId="00000023">
      <w:pPr>
        <w:rPr/>
        <w:ind w:left="240" w:right="240"/>
        <w:spacing w:after="120" w:line="264" w:lineRule="auto"/>
        <w:keepLines/>
        <w:widowControl w:val="1"/>
      </w:pPr>
      <w:r>
        <w:rPr>
          <w:sz w:val="19"/>
          <w:szCs w:val="19"/>
          <w:color w:val="30343B"/>
          <w:rFonts w:ascii="Cascadia Mono" w:hAnsi="Cascadia Mono"/>
        </w:rPr>
        <w:t xml:space="preserve">NOMBRE_PARAMETRO = COBERTURAS_ADMITIDASTIPO_DATO        = NUMBERMULTIPLE         = SORIGEN_DATOS     = COBERTURAS</w:t>
      </w:r>
    </w:p>
    <w:p w14:paraId="00000024">
      <w:pPr>
        <w:rPr/>
        <w:spacing w:after="120" w:line="264" w:lineRule="auto"/>
        <w:widowControl w:val="1"/>
      </w:pPr>
      <w:r>
        <w:rPr>
          <w:sz w:val="19"/>
          <w:szCs w:val="19"/>
          <w:color w:val="30343B"/>
          <w:rFonts w:ascii="Cascadia Mono" w:hAnsi="Cascadia Mono"/>
        </w:rPr>
        <w:t xml:space="preserve">indica que el parámetro contiene una lista de identificadores numéricos que deben corresponder a elementos obtenidos desde el origen de datos </w:t>
      </w:r>
      <w:r>
        <w:rPr>
          <w:sz w:val="19"/>
          <w:szCs w:val="19"/>
          <w:color w:val="30343B"/>
          <w:rFonts w:ascii="Cascadia Mono" w:hAnsi="Cascadia Mono"/>
        </w:rPr>
        <w:t xml:space="preserve">COBERTURAS</w:t>
      </w:r>
      <w:r>
        <w:rPr>
          <w:sz w:val="19"/>
          <w:szCs w:val="19"/>
          <w:color w:val="30343B"/>
          <w:rFonts w:ascii="Cascadia Mono" w:hAnsi="Cascadia Mono"/>
        </w:rPr>
        <w:t xml:space="preserve">.</w:t>
      </w:r>
    </w:p>
    <w:p w14:paraId="00000025">
      <w:pPr>
        <w:rPr/>
        <w:spacing w:after="120" w:line="264" w:lineRule="auto"/>
        <w:widowControl w:val="1"/>
      </w:pPr>
      <w:r>
        <w:rPr>
          <w:sz w:val="19"/>
          <w:szCs w:val="19"/>
          <w:color w:val="30343B"/>
          <w:rFonts w:ascii="Cascadia Mono" w:hAnsi="Cascadia Mono"/>
        </w:rPr>
        <w:t xml:space="preserve">El campo </w:t>
      </w:r>
      <w:r>
        <w:rPr>
          <w:sz w:val="19"/>
          <w:szCs w:val="19"/>
          <w:color w:val="30343B"/>
          <w:rFonts w:ascii="Cascadia Mono" w:hAnsi="Cascadia Mono"/>
        </w:rPr>
        <w:t xml:space="preserve">ORIGEN_DATOS</w:t>
      </w:r>
      <w:r>
        <w:rPr>
          <w:sz w:val="19"/>
          <w:szCs w:val="19"/>
          <w:color w:val="30343B"/>
          <w:rFonts w:ascii="Cascadia Mono" w:hAnsi="Cascadia Mono"/>
        </w:rPr>
        <w:t xml:space="preserve"> permite que la interfaz de configuración muestre los valores con su código y descripción en lugar de requerir que el usuario conozca los identificadores internos.</w:t>
      </w:r>
    </w:p>
    <w:p w14:paraId="00000026">
      <w:pPr>
        <w:rPr/>
        <w:spacing w:after="120" w:line="264" w:lineRule="auto"/>
        <w:widowControl w:val="1"/>
      </w:pPr>
      <w:r>
        <w:rPr>
          <w:sz w:val="19"/>
          <w:szCs w:val="19"/>
          <w:color w:val="30343B"/>
          <w:b/>
          <w:bCs/>
          <w:i/>
          <w:iCs/>
          <w:rFonts w:ascii="Cascadia Mono" w:hAnsi="Cascadia Mono"/>
        </w:rPr>
        <w:t xml:space="preserve">NOTA: Si se va a usar ACTIVO para PARAMETROSXTERMINAl, que se maneje como un campo más y no como auditoría automática.</w:t>
      </w:r>
    </w:p>
    <w:p w14:paraId="00000027">
      <w:pPr>
        <w:rPr/>
        <w:pStyle w:val="MEDHeading2"/>
        <w:spacing w:after="120" w:line="264" w:lineRule="auto"/>
        <w:keepNext/>
        <w:widowControl w:val="1"/>
      </w:pPr>
      <w:r>
        <w:rPr>
          <w:sz w:val="19"/>
          <w:szCs w:val="19"/>
          <w:color w:val="30343B"/>
          <w:rFonts w:ascii="Cascadia Mono" w:hAnsi="Cascadia Mono"/>
        </w:rPr>
        <w:t xml:space="preserve">Basic Image Generation</w:t>
      </w:r>
    </w:p>
    <w:p w14:paraId="00000028">
      <w:pPr>
        <w:rPr/>
        <w:ind w:left="240" w:right="240"/>
        <w:spacing w:after="120" w:line="264" w:lineRule="auto"/>
        <w:keepLines/>
        <w:widowControl w:val="1"/>
      </w:pPr>
      <w:r>
        <w:rPr>
          <w:sz w:val="19"/>
          <w:szCs w:val="19"/>
          <w:color w:val="30343B"/>
          <w:rFonts w:ascii="Cascadia Mono" w:hAnsi="Cascadia Mono"/>
        </w:rPr>
        <w:t xml:space="preserve">&lt;Template data={{  API_KEY_REF,  MODEL: 'google/gemini-2.5-flash-image'}}&gt;const openRouter = new OpenRouter({ apiKey: '{{API_KEY_REF}}' });const result = await openRouter.chat.send({ model: '{{MODEL}}', messages: [{ role: 'user', content: 'Generate a beautiful sunset over mountains with cinematic lighting and reflections on a lake' }], modalities: ['image', 'text'] });const images = result.choices[0].message.images ?? [];for (const [index, image] of images.entries()) {  const imageUrl = image.image_url.url;  console.log(`Generated image ${index + 1}: ${imageUrl.substring(0, 50)}...`);}</w:t>
      </w:r>
    </w:p>
    <w:p w14:paraId="00000029">
      <w:pPr>
        <w:rPr/>
        <w:pStyle w:val="MEDHeading3"/>
        <w:spacing w:after="120" w:line="264" w:lineRule="auto"/>
        <w:keepNext/>
        <w:widowControl w:val="1"/>
      </w:pPr>
      <w:r>
        <w:rPr>
          <w:sz w:val="19"/>
          <w:szCs w:val="19"/>
          <w:color w:val="30343B"/>
          <w:rFonts w:ascii="Cascadia Mono" w:hAnsi="Cascadia Mono"/>
        </w:rPr>
        <w:t xml:space="preserve">Supported aspect ratios</w:t>
      </w:r>
    </w:p>
    <w:p w14:paraId="0000002a">
      <w:pPr>
        <w:rPr/>
        <w:spacing w:after="120" w:line="264" w:lineRule="auto"/>
        <w:widowControl w:val="1"/>
      </w:pPr>
      <w:r>
        <w:rPr>
          <w:sz w:val="19"/>
          <w:szCs w:val="19"/>
          <w:color w:val="30343B"/>
          <w:rFonts w:ascii="Cascadia Mono" w:hAnsi="Cascadia Mono"/>
        </w:rPr>
        <w:t xml:space="preserve">The section following a long code sample must start below it without overlap.</w:t>
      </w:r>
    </w:p>
    <w:p w14:paraId="0000002b">
      <w:pPr>
        <w:rPr/>
        <w:pStyle w:val="MEDHeading2"/>
        <w:spacing w:after="120" w:line="264" w:lineRule="auto"/>
        <w:keepNext/>
        <w:widowControl w:val="1"/>
      </w:pPr>
      <w:r>
        <w:rPr>
          <w:sz w:val="19"/>
          <w:szCs w:val="19"/>
          <w:color w:val="30343B"/>
          <w:rFonts w:ascii="Cascadia Mono" w:hAnsi="Cascadia Mono"/>
        </w:rPr>
        <w:t xml:space="preserve">Multi-page code sample</w:t>
      </w:r>
    </w:p>
    <w:p w14:paraId="0000002c">
      <w:pPr>
        <w:rPr/>
        <w:ind w:left="240" w:right="240"/>
        <w:spacing w:after="120" w:line="264" w:lineRule="auto"/>
        <w:keepLines/>
        <w:widowControl w:val="1"/>
      </w:pPr>
      <w:r>
        <w:rPr>
          <w:sz w:val="19"/>
          <w:szCs w:val="19"/>
          <w:color w:val="30343B"/>
          <w:rFonts w:ascii="Cascadia Mono" w:hAnsi="Cascadia Mono"/>
        </w:rPr>
        <w:t xml:space="preserve">const generatedValue1 = await client.responses.create({ model: selectedModel, input: buildDetailedRequest(sourceDocument, userPreferences, 1) });const generatedValue2 = await client.responses.create({ model: selectedModel, input: buildDetailedRequest(sourceDocument, userPreferences, 2) });const generatedValue3 = await client.responses.create({ model: selectedModel, input: buildDetailedRequest(sourceDocument, userPreferences, 3) });const generatedValue4 = await client.responses.create({ model: selectedModel, input: buildDetailedRequest(sourceDocument, userPreferences, 4) });const generatedValue5 = await client.responses.create({ model: selectedModel, input: buildDetailedRequest(sourceDocument, userPreferences, 5) });const generatedValue6 = await client.responses.create({ model: selectedModel, input: buildDetailedRequest(sourceDocument, userPreferences, 6) });const generatedValue7 = await client.responses.create({ model: selectedModel, input: buildDetailedRequest(sourceDocument, userPreferences, 7) });const generatedValue8 = await client.responses.create({ model: selectedModel, input: buildDetailedRequest(sourceDocument, userPreferences, 8) });const generatedValue9 = await client.responses.create({ model: selectedModel, input: buildDetailedRequest(sourceDocument, userPreferences, 9) });const generatedValue10 = await client.responses.create({ model: selectedModel, input: buildDetailedRequest(sourceDocument, userPreferences, 10) });const generatedValue11 = await client.responses.create({ model: selectedModel, input: buildDetailedRequest(sourceDocument, userPreferences, 11) });const generatedValue12 = await client.responses.create({ model: selectedModel, input: buildDetailedRequest(sourceDocument, userPreferences, 12) });const generatedValue13 = await client.responses.create({ model: selectedModel, input: buildDetailedRequest(sourceDocument, userPreferences, 13) });const generatedValue14 = await client.responses.create({ model: selectedModel, input: buildDetailedRequest(sourceDocument, userPreferences, 14) });const generatedValue15 = await client.responses.create({ model: selectedModel, input: buildDetailedRequest(sourceDocument, userPreferences, 15) });const generatedValue16 = await client.responses.create({ model: selectedModel, input: buildDetailedRequest(sourceDocument, userPreferences, 16) });const generatedValue17 = await client.responses.create({ model: selectedModel, input: buildDetailedRequest(sourceDocument, userPreferences, 17) });const generatedValue18 = await client.responses.create({ model: selectedModel, input: buildDetailedRequest(sourceDocument, userPreferences, 18) });const generatedValue19 = await client.responses.create({ model: selectedModel, input: buildDetailedRequest(sourceDocument, userPreferences, 19) });const generatedValue20 = await client.responses.create({ model: selectedModel, input: buildDetailedRequest(sourceDocument, userPreferences, 20) });const generatedValue21 = await client.responses.create({ model: selectedModel, input: buildDetailedRequest(sourceDocument, userPreferences, 21) });const generatedValue22 = await client.responses.create({ model: selectedModel, input: buildDetailedRequest(sourceDocument, userPreferences, 22) });const generatedValue23 = await client.responses.create({ model: selectedModel, input: buildDetailedRequest(sourceDocument, userPreferences, 23) });const generatedValue24 = await client.responses.create({ model: selectedModel, input: buildDetailedRequest(sourceDocument, userPreferences, 24) });const generatedValue25 = await client.responses.create({ model: selectedModel, input: buildDetailedRequest(sourceDocument, userPreferences, 25) });const generatedValue26 = await client.responses.create({ model: selectedModel, input: buildDetailedRequest(sourceDocument, userPreferences, 26) });const generatedValue27 = await client.responses.create({ model: selectedModel, input: buildDetailedRequest(sourceDocument, userPreferences, 27) });const generatedValue28 = await client.responses.create({ model: selectedModel, input: buildDetailedRequest(sourceDocument, userPreferences, 28) });const generatedValue29 = await client.responses.create({ model: selectedModel, input: buildDetailedRequest(sourceDocument, userPreferences, 29) });const generatedValue30 = await client.responses.create({ model: selectedModel, input: buildDetailedRequest(sourceDocument, userPreferences, 30) });const generatedValue31 = await client.responses.create({ model: selectedModel, input: buildDetailedRequest(sourceDocument, userPreferences, 31) });const generatedValue32 = await client.responses.create({ model: selectedModel, input: buildDetailedRequest(sourceDocument, userPreferences, 32) });const generatedValue33 = await client.responses.create({ model: selectedModel, input: buildDetailedRequest(sourceDocument, userPreferences, 33) });const generatedValue34 = await client.responses.create({ model: selectedModel, input: buildDetailedRequest(sourceDocument, userPreferences, 34) });const generatedValue35 = await client.responses.create({ model: selectedModel, input: buildDetailedRequest(sourceDocument, userPreferences, 35) });const generatedValue36 = await client.responses.create({ model: selectedModel, input: buildDetailedRequest(sourceDocument, userPreferences, 36) });const generatedValue37 = await client.responses.create({ model: selectedModel, input: buildDetailedRequest(sourceDocument, userPreferences, 37) });const generatedValue38 = await client.responses.create({ model: selectedModel, input: buildDetailedRequest(sourceDocument, userPreferences, 38) });const generatedValue39 = await client.responses.create({ model: selectedModel, input: buildDetailedRequest(sourceDocument, userPreferences, 39) });const generatedValue40 = await client.responses.create({ model: selectedModel, input: buildDetailedRequest(sourceDocument, userPreferences, 40) });const generatedValue41 = await client.responses.create({ model: selectedModel, input: buildDetailedRequest(sourceDocument, userPreferences, 41) });const generatedValue42 = await client.responses.create({ model: selectedModel, input: buildDetailedRequest(sourceDocument, userPreferences, 42) });const generatedValue43 = await client.responses.create({ model: selectedModel, input: buildDetailedRequest(sourceDocument, userPreferences, 43) });const generatedValue44 = await client.responses.create({ model: selectedModel, input: buildDetailedRequest(sourceDocument, userPreferences, 44) });const generatedValue45 = await client.responses.create({ model: selectedModel, input: buildDetailedRequest(sourceDocument, userPreferences, 45) });const generatedValue46 = await client.responses.create({ model: selectedModel, input: buildDetailedRequest(sourceDocument, userPreferences, 46) });const generatedValue47 = await client.responses.create({ model: selectedModel, input: buildDetailedRequest(sourceDocument, userPreferences, 47) });const generatedValue48 = await client.responses.create({ model: selectedModel, input: buildDetailedRequest(sourceDocument, userPreferences, 48) });const generatedValue49 = await client.responses.create({ model: selectedModel, input: buildDetailedRequest(sourceDocument, userPreferences, 49) });const generatedValue50 = await client.responses.create({ model: selectedModel, input: buildDetailedRequest(sourceDocument, userPreferences, 50) });const generatedValue51 = await client.responses.create({ model: selectedModel, input: buildDetailedRequest(sourceDocument, userPreferences, 51) });const generatedValue52 = await client.responses.create({ model: selectedModel, input: buildDetailedRequest(sourceDocument, userPreferences, 52) });const generatedValue53 = await client.responses.create({ model: selectedModel, input: buildDetailedRequest(sourceDocument, userPreferences, 53) });const generatedValue54 = await client.responses.create({ model: selectedModel, input: buildDetailedRequest(sourceDocument, userPreferences, 54) });const generatedValue55 = await client.responses.create({ model: selectedModel, input: buildDetailedRequest(sourceDocument, userPreferences, 55) });</w:t>
      </w:r>
    </w:p>
    <w:p w14:paraId="0000002d">
      <w:pPr>
        <w:rPr/>
        <w:pStyle w:val="MEDHeading3"/>
        <w:spacing w:after="120" w:line="264" w:lineRule="auto"/>
        <w:keepNext/>
        <w:widowControl w:val="1"/>
      </w:pPr>
      <w:r>
        <w:rPr>
          <w:sz w:val="19"/>
          <w:szCs w:val="19"/>
          <w:color w:val="30343B"/>
          <w:rFonts w:ascii="Cascadia Mono" w:hAnsi="Cascadia Mono"/>
        </w:rPr>
        <w:t xml:space="preserve">Content after multi-page code</w:t>
      </w:r>
    </w:p>
    <w:p w14:paraId="0000002e">
      <w:pPr>
        <w:rPr/>
        <w:spacing w:after="120" w:line="264" w:lineRule="auto"/>
        <w:widowControl w:val="1"/>
      </w:pPr>
      <w:r>
        <w:rPr>
          <w:sz w:val="19"/>
          <w:szCs w:val="19"/>
          <w:color w:val="30343B"/>
          <w:rFonts w:ascii="Cascadia Mono" w:hAnsi="Cascadia Mono"/>
        </w:rPr>
        <w:t xml:space="preserve">This heading and paragraph must appear after the final code line, never over it.</w:t>
      </w:r>
    </w:p>
    <w:p w14:paraId="0000002f">
      <w:pPr>
        <w:rPr/>
        <w:pStyle w:val="MEDHeading2"/>
        <w:spacing w:after="120" w:line="264" w:lineRule="auto"/>
        <w:keepNext/>
        <w:widowControl w:val="1"/>
      </w:pPr>
      <w:r>
        <w:rPr>
          <w:sz w:val="19"/>
          <w:szCs w:val="19"/>
          <w:color w:val="30343B"/>
          <w:rFonts w:ascii="Cascadia Mono" w:hAnsi="Cascadia Mono"/>
        </w:rPr>
        <w:t xml:space="preserve">Section 1</w:t>
      </w:r>
    </w:p>
    <w:p w14:paraId="00000030">
      <w:pPr>
        <w:rPr/>
        <w:spacing w:after="120" w:line="264" w:lineRule="auto"/>
        <w:widowControl w:val="1"/>
      </w:pPr>
      <w:r>
        <w:rPr>
          <w:sz w:val="19"/>
          <w:szCs w:val="19"/>
          <w:color w:val="30343B"/>
          <w:rFonts w:ascii="Cascadia Mono" w:hAnsi="Cascadia Mono"/>
        </w:rPr>
        <w:t xml:space="preserve">This paragraph exercises pagination with enough natural text to wrap across the available line width. It verifies that body content remains readable and that headings stay with the paragraph that follows them.</w:t>
      </w:r>
    </w:p>
    <w:p w14:paraId="00000031">
      <w:pPr>
        <w:rPr>
          <w:i/>
          <w:iCs/>
        </w:rPr>
        <w:ind w:left="480" w:right="240"/>
        <w:spacing w:after="120" w:line="264" w:lineRule="auto"/>
        <w:widowControl w:val="1"/>
      </w:pPr>
      <w:r>
        <w:rPr>
          <w:sz w:val="19"/>
          <w:szCs w:val="19"/>
          <w:color w:val="30343B"/>
          <w:rFonts w:ascii="Cascadia Mono" w:hAnsi="Cascadia Mono"/>
        </w:rPr>
        <w:t xml:space="preserve">A compact callout should stay together on a page whenever space allows.</w:t>
      </w:r>
    </w:p>
    <w:p w14:paraId="00000032">
      <w:pPr>
        <w:rPr/>
        <w:numPr>
          <w:numId w:val="1"/>
          <w:ilvl w:val="0"/>
        </w:numPr>
        <w:spacing w:after="120" w:line="264" w:lineRule="auto"/>
        <w:widowControl w:val="1"/>
      </w:pPr>
      <w:r>
        <w:rPr>
          <w:sz w:val="19"/>
          <w:szCs w:val="19"/>
          <w:color w:val="30343B"/>
          <w:rFonts w:ascii="Cascadia Mono" w:hAnsi="Cascadia Mono"/>
        </w:rPr>
        <w:t xml:space="preserve">A concise item with useful detail</w:t>
      </w:r>
    </w:p>
    <w:p w14:paraId="00000033">
      <w:pPr>
        <w:rPr/>
        <w:numPr>
          <w:numId w:val="1"/>
          <w:ilvl w:val="0"/>
        </w:numPr>
        <w:spacing w:after="120" w:line="264" w:lineRule="auto"/>
        <w:widowControl w:val="1"/>
      </w:pPr>
      <w:r>
        <w:rPr>
          <w:sz w:val="19"/>
          <w:szCs w:val="19"/>
          <w:color w:val="30343B"/>
          <w:rFonts w:ascii="Cascadia Mono" w:hAnsi="Cascadia Mono"/>
        </w:rPr>
        <w:t xml:space="preserve">Another item that should never overlap surrounding content</w:t>
      </w:r>
    </w:p>
    <w:p w14:paraId="00000034">
      <w:pPr>
        <w:rPr/>
        <w:pStyle w:val="MEDHeading2"/>
        <w:spacing w:after="120" w:line="264" w:lineRule="auto"/>
        <w:keepNext/>
        <w:widowControl w:val="1"/>
      </w:pPr>
      <w:r>
        <w:rPr>
          <w:sz w:val="19"/>
          <w:szCs w:val="19"/>
          <w:color w:val="30343B"/>
          <w:rFonts w:ascii="Cascadia Mono" w:hAnsi="Cascadia Mono"/>
        </w:rPr>
        <w:t xml:space="preserve">Section 2</w:t>
      </w:r>
    </w:p>
    <w:p w14:paraId="00000035">
      <w:pPr>
        <w:rPr/>
        <w:spacing w:after="120" w:line="264" w:lineRule="auto"/>
        <w:widowControl w:val="1"/>
      </w:pPr>
      <w:r>
        <w:rPr>
          <w:sz w:val="19"/>
          <w:szCs w:val="19"/>
          <w:color w:val="30343B"/>
          <w:rFonts w:ascii="Cascadia Mono" w:hAnsi="Cascadia Mono"/>
        </w:rPr>
        <w:t xml:space="preserve">This paragraph exercises pagination with enough natural text to wrap across the available line width. It verifies that body content remains readable and that headings stay with the paragraph that follows them.</w:t>
      </w:r>
    </w:p>
    <w:p w14:paraId="00000036">
      <w:pPr>
        <w:rPr>
          <w:i/>
          <w:iCs/>
        </w:rPr>
        <w:ind w:left="480" w:right="240"/>
        <w:spacing w:after="120" w:line="264" w:lineRule="auto"/>
        <w:widowControl w:val="1"/>
      </w:pPr>
      <w:r>
        <w:rPr>
          <w:sz w:val="19"/>
          <w:szCs w:val="19"/>
          <w:color w:val="30343B"/>
          <w:rFonts w:ascii="Cascadia Mono" w:hAnsi="Cascadia Mono"/>
        </w:rPr>
        <w:t xml:space="preserve">A compact callout should stay together on a page whenever space allows.</w:t>
      </w:r>
    </w:p>
    <w:p w14:paraId="00000037">
      <w:pPr>
        <w:rPr/>
        <w:numPr>
          <w:numId w:val="1"/>
          <w:ilvl w:val="0"/>
        </w:numPr>
        <w:spacing w:after="120" w:line="264" w:lineRule="auto"/>
        <w:widowControl w:val="1"/>
      </w:pPr>
      <w:r>
        <w:rPr>
          <w:sz w:val="19"/>
          <w:szCs w:val="19"/>
          <w:color w:val="30343B"/>
          <w:rFonts w:ascii="Cascadia Mono" w:hAnsi="Cascadia Mono"/>
        </w:rPr>
        <w:t xml:space="preserve">A concise item with useful detail</w:t>
      </w:r>
    </w:p>
    <w:p w14:paraId="00000038">
      <w:pPr>
        <w:rPr/>
        <w:numPr>
          <w:numId w:val="1"/>
          <w:ilvl w:val="0"/>
        </w:numPr>
        <w:spacing w:after="120" w:line="264" w:lineRule="auto"/>
        <w:widowControl w:val="1"/>
      </w:pPr>
      <w:r>
        <w:rPr>
          <w:sz w:val="19"/>
          <w:szCs w:val="19"/>
          <w:color w:val="30343B"/>
          <w:rFonts w:ascii="Cascadia Mono" w:hAnsi="Cascadia Mono"/>
        </w:rPr>
        <w:t xml:space="preserve">Another item that should never overlap surrounding content</w:t>
      </w:r>
    </w:p>
    <w:p w14:paraId="00000039">
      <w:pPr>
        <w:rPr/>
        <w:pStyle w:val="MEDHeading2"/>
        <w:spacing w:after="120" w:line="264" w:lineRule="auto"/>
        <w:keepNext/>
        <w:widowControl w:val="1"/>
      </w:pPr>
      <w:r>
        <w:rPr>
          <w:sz w:val="19"/>
          <w:szCs w:val="19"/>
          <w:color w:val="30343B"/>
          <w:rFonts w:ascii="Cascadia Mono" w:hAnsi="Cascadia Mono"/>
        </w:rPr>
        <w:t xml:space="preserve">Section 3</w:t>
      </w:r>
    </w:p>
    <w:p w14:paraId="0000003a">
      <w:pPr>
        <w:rPr/>
        <w:spacing w:after="120" w:line="264" w:lineRule="auto"/>
        <w:widowControl w:val="1"/>
      </w:pPr>
      <w:r>
        <w:rPr>
          <w:sz w:val="19"/>
          <w:szCs w:val="19"/>
          <w:color w:val="30343B"/>
          <w:rFonts w:ascii="Cascadia Mono" w:hAnsi="Cascadia Mono"/>
        </w:rPr>
        <w:t xml:space="preserve">This paragraph exercises pagination with enough natural text to wrap across the available line width. It verifies that body content remains readable and that headings stay with the paragraph that follows them.</w:t>
      </w:r>
    </w:p>
    <w:p w14:paraId="0000003b">
      <w:pPr>
        <w:rPr>
          <w:i/>
          <w:iCs/>
        </w:rPr>
        <w:ind w:left="480" w:right="240"/>
        <w:spacing w:after="120" w:line="264" w:lineRule="auto"/>
        <w:widowControl w:val="1"/>
      </w:pPr>
      <w:r>
        <w:rPr>
          <w:sz w:val="19"/>
          <w:szCs w:val="19"/>
          <w:color w:val="30343B"/>
          <w:rFonts w:ascii="Cascadia Mono" w:hAnsi="Cascadia Mono"/>
        </w:rPr>
        <w:t xml:space="preserve">A compact callout should stay together on a page whenever space allows.</w:t>
      </w:r>
    </w:p>
    <w:p w14:paraId="0000003c">
      <w:pPr>
        <w:rPr/>
        <w:numPr>
          <w:numId w:val="1"/>
          <w:ilvl w:val="0"/>
        </w:numPr>
        <w:spacing w:after="120" w:line="264" w:lineRule="auto"/>
        <w:widowControl w:val="1"/>
      </w:pPr>
      <w:r>
        <w:rPr>
          <w:sz w:val="19"/>
          <w:szCs w:val="19"/>
          <w:color w:val="30343B"/>
          <w:rFonts w:ascii="Cascadia Mono" w:hAnsi="Cascadia Mono"/>
        </w:rPr>
        <w:t xml:space="preserve">A concise item with useful detail</w:t>
      </w:r>
    </w:p>
    <w:p w14:paraId="0000003d">
      <w:pPr>
        <w:rPr/>
        <w:numPr>
          <w:numId w:val="1"/>
          <w:ilvl w:val="0"/>
        </w:numPr>
        <w:spacing w:after="120" w:line="264" w:lineRule="auto"/>
        <w:widowControl w:val="1"/>
      </w:pPr>
      <w:r>
        <w:rPr>
          <w:sz w:val="19"/>
          <w:szCs w:val="19"/>
          <w:color w:val="30343B"/>
          <w:rFonts w:ascii="Cascadia Mono" w:hAnsi="Cascadia Mono"/>
        </w:rPr>
        <w:t xml:space="preserve">Another item that should never overlap surrounding content</w:t>
      </w:r>
    </w:p>
    <w:p w14:paraId="0000003e">
      <w:pPr>
        <w:rPr/>
        <w:pStyle w:val="MEDHeading2"/>
        <w:spacing w:after="120" w:line="264" w:lineRule="auto"/>
        <w:keepNext/>
        <w:widowControl w:val="1"/>
      </w:pPr>
      <w:r>
        <w:rPr>
          <w:sz w:val="19"/>
          <w:szCs w:val="19"/>
          <w:color w:val="30343B"/>
          <w:rFonts w:ascii="Cascadia Mono" w:hAnsi="Cascadia Mono"/>
        </w:rPr>
        <w:t xml:space="preserve">Section 4</w:t>
      </w:r>
    </w:p>
    <w:p w14:paraId="0000003f">
      <w:pPr>
        <w:rPr/>
        <w:spacing w:after="120" w:line="264" w:lineRule="auto"/>
        <w:widowControl w:val="1"/>
      </w:pPr>
      <w:r>
        <w:rPr>
          <w:sz w:val="19"/>
          <w:szCs w:val="19"/>
          <w:color w:val="30343B"/>
          <w:rFonts w:ascii="Cascadia Mono" w:hAnsi="Cascadia Mono"/>
        </w:rPr>
        <w:t xml:space="preserve">This paragraph exercises pagination with enough natural text to wrap across the available line width. It verifies that body content remains readable and that headings stay with the paragraph that follows them.</w:t>
      </w:r>
    </w:p>
    <w:p w14:paraId="00000040">
      <w:pPr>
        <w:rPr>
          <w:i/>
          <w:iCs/>
        </w:rPr>
        <w:ind w:left="480" w:right="240"/>
        <w:spacing w:after="120" w:line="264" w:lineRule="auto"/>
        <w:widowControl w:val="1"/>
      </w:pPr>
      <w:r>
        <w:rPr>
          <w:sz w:val="19"/>
          <w:szCs w:val="19"/>
          <w:color w:val="30343B"/>
          <w:rFonts w:ascii="Cascadia Mono" w:hAnsi="Cascadia Mono"/>
        </w:rPr>
        <w:t xml:space="preserve">A compact callout should stay together on a page whenever space allows.</w:t>
      </w:r>
    </w:p>
    <w:p w14:paraId="00000041">
      <w:pPr>
        <w:rPr/>
        <w:numPr>
          <w:numId w:val="1"/>
          <w:ilvl w:val="0"/>
        </w:numPr>
        <w:spacing w:after="120" w:line="264" w:lineRule="auto"/>
        <w:widowControl w:val="1"/>
      </w:pPr>
      <w:r>
        <w:rPr>
          <w:sz w:val="19"/>
          <w:szCs w:val="19"/>
          <w:color w:val="30343B"/>
          <w:rFonts w:ascii="Cascadia Mono" w:hAnsi="Cascadia Mono"/>
        </w:rPr>
        <w:t xml:space="preserve">A concise item with useful detail</w:t>
      </w:r>
    </w:p>
    <w:p w14:paraId="00000042">
      <w:pPr>
        <w:rPr/>
        <w:numPr>
          <w:numId w:val="1"/>
          <w:ilvl w:val="0"/>
        </w:numPr>
        <w:spacing w:after="120" w:line="264" w:lineRule="auto"/>
        <w:widowControl w:val="1"/>
      </w:pPr>
      <w:r>
        <w:rPr>
          <w:sz w:val="19"/>
          <w:szCs w:val="19"/>
          <w:color w:val="30343B"/>
          <w:rFonts w:ascii="Cascadia Mono" w:hAnsi="Cascadia Mono"/>
        </w:rPr>
        <w:t xml:space="preserve">Another item that should never overlap surrounding content</w:t>
      </w:r>
    </w:p>
    <w:sectPr>
      <w:pgSz w:w="12240" w:h="15840"/>
      <w:pgMar w:top="1134" w:right="1134" w:bottom="1134" w:left="1134" w:header="709" w:footer="709"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abstractNum w:abstractNumId="1">
    <w:lvl w:ilvl="0">
      <w:start w:val="1"/>
      <w:numFmt w:val="bullet"/>
      <w:lvlText w:val="•"/>
      <w:lvlJc w:val="left"/>
      <w:pPr>
        <w:rPr/>
        <w:ind w:left="720" w:right="0" w:hanging="360"/>
      </w:pPr>
      <w:rPr/>
    </w:lvl>
  </w:abstractNum>
  <w:abstractNum w:abstractNumId="2">
    <w:lvl w:ilvl="0">
      <w:start w:val="1"/>
      <w:numFmt w:val="decimal"/>
      <w:lvlText w:val="%1."/>
      <w:lvlJc w:val="left"/>
      <w:pPr>
        <w:rPr/>
        <w:ind w:left="720" w:right="0" w:hanging="360"/>
      </w:pPr>
      <w:rPr/>
    </w:lvl>
  </w:abstractNum>
  <w:num w:numId="1">
    <w:abstractNumId w:val="1"/>
  </w:num>
  <w:num w:numId="1">
    <w:abstractNumId w:val="1"/>
  </w:num>
  <w:num w:numId="2">
    <w:abstractNumId w:val="2"/>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 w:type="paragraph" w:styleId="Normal">
    <w:name w:val="Normal"/>
    <w:rPr>
      <w:sz w:val="22"/>
      <w:szCs w:val="22"/>
      <w:color w:val="20252B"/>
      <w:rFonts w:ascii="Calibri" w:hAnsi="Calibri"/>
    </w:rPr>
    <w:pPr>
      <w:rPr/>
      <w:spacing w:after="120" w:line="264" w:lineRule="auto"/>
    </w:pPr>
    <w:qFormat/>
  </w:style>
  <w:style w:type="paragraph" w:styleId="MEDHeading1">
    <w:name w:val="Heading 1"/>
    <w:rPr>
      <w:sz w:val="32"/>
      <w:szCs w:val="32"/>
      <w:color w:val="2E5A9E"/>
      <w:b/>
      <w:bCs/>
      <w:rFonts w:ascii="Calibri" w:hAnsi="Calibri"/>
    </w:rPr>
    <w:pPr>
      <w:rPr/>
      <w:spacing w:before="320" w:after="160" w:line="240"/>
    </w:pPr>
    <w:qFormat/>
  </w:style>
  <w:style w:type="paragraph" w:styleId="MEDHeading2">
    <w:name w:val="Heading 2"/>
    <w:rPr>
      <w:sz w:val="26"/>
      <w:szCs w:val="26"/>
      <w:color w:val="2E5A9E"/>
      <w:b/>
      <w:bCs/>
      <w:rFonts w:ascii="Calibri" w:hAnsi="Calibri"/>
    </w:rPr>
    <w:pPr>
      <w:rPr/>
      <w:spacing w:before="240" w:after="120" w:line="240"/>
    </w:pPr>
    <w:qFormat/>
  </w:style>
  <w:style w:type="paragraph" w:styleId="MEDHeading3">
    <w:name w:val="Heading 3"/>
    <w:rPr>
      <w:sz w:val="24"/>
      <w:szCs w:val="24"/>
      <w:color w:val="1F4D78"/>
      <w:b/>
      <w:bCs/>
      <w:rFonts w:ascii="Calibri" w:hAnsi="Calibri"/>
    </w:rPr>
    <w:pPr>
      <w:rPr/>
      <w:spacing w:before="160" w:after="80" w:line="240"/>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 Id="rId7"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