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40AE" w14:textId="0CCB7646" w:rsidR="4DC6832A" w:rsidRDefault="78ABD685" w:rsidP="29FF7EAA">
      <w:pPr>
        <w:spacing w:line="257" w:lineRule="auto"/>
        <w:jc w:val="center"/>
        <w:rPr>
          <w:rFonts w:eastAsiaTheme="minorEastAsia"/>
          <w:color w:val="000000" w:themeColor="text1"/>
          <w:sz w:val="32"/>
          <w:szCs w:val="32"/>
        </w:rPr>
      </w:pPr>
      <w:r>
        <w:rPr>
          <w:noProof/>
        </w:rPr>
        <w:drawing>
          <wp:inline distT="0" distB="0" distL="0" distR="0" wp14:anchorId="59130B92" wp14:editId="58AA7D7B">
            <wp:extent cx="5270501" cy="1282700"/>
            <wp:effectExtent l="0" t="0" r="0" b="0"/>
            <wp:docPr id="1670447797" name="Picture 167044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447797"/>
                    <pic:cNvPicPr/>
                  </pic:nvPicPr>
                  <pic:blipFill>
                    <a:blip r:embed="rId9">
                      <a:extLst>
                        <a:ext uri="{28A0092B-C50C-407E-A947-70E740481C1C}">
                          <a14:useLocalDpi xmlns:a14="http://schemas.microsoft.com/office/drawing/2010/main" val="0"/>
                        </a:ext>
                      </a:extLst>
                    </a:blip>
                    <a:stretch>
                      <a:fillRect/>
                    </a:stretch>
                  </pic:blipFill>
                  <pic:spPr>
                    <a:xfrm>
                      <a:off x="0" y="0"/>
                      <a:ext cx="5270501" cy="1282700"/>
                    </a:xfrm>
                    <a:prstGeom prst="rect">
                      <a:avLst/>
                    </a:prstGeom>
                  </pic:spPr>
                </pic:pic>
              </a:graphicData>
            </a:graphic>
          </wp:inline>
        </w:drawing>
      </w:r>
      <w:r w:rsidR="4DC6832A">
        <w:br/>
      </w:r>
      <w:r w:rsidR="4DC6832A" w:rsidRPr="60CC26D1">
        <w:rPr>
          <w:rFonts w:eastAsiaTheme="minorEastAsia"/>
          <w:color w:val="000000" w:themeColor="text1"/>
          <w:sz w:val="32"/>
          <w:szCs w:val="32"/>
        </w:rPr>
        <w:t>Capstone Project Phase A</w:t>
      </w:r>
    </w:p>
    <w:p w14:paraId="67CA7953" w14:textId="524AC0C5" w:rsidR="4DC6832A" w:rsidRDefault="6635E625" w:rsidP="29FF7EAA">
      <w:pPr>
        <w:spacing w:line="540" w:lineRule="auto"/>
        <w:jc w:val="center"/>
        <w:rPr>
          <w:rFonts w:eastAsiaTheme="minorEastAsia"/>
          <w:b/>
          <w:bCs/>
          <w:color w:val="000000" w:themeColor="text1"/>
          <w:sz w:val="36"/>
          <w:szCs w:val="36"/>
        </w:rPr>
      </w:pPr>
      <w:r w:rsidRPr="0F4E23F7">
        <w:rPr>
          <w:rFonts w:eastAsiaTheme="minorEastAsia"/>
          <w:b/>
          <w:bCs/>
          <w:color w:val="000000" w:themeColor="text1"/>
          <w:sz w:val="36"/>
          <w:szCs w:val="36"/>
        </w:rPr>
        <w:t>Mutation</w:t>
      </w:r>
      <w:r w:rsidRPr="16D30524">
        <w:rPr>
          <w:rFonts w:eastAsiaTheme="minorEastAsia"/>
          <w:b/>
          <w:bCs/>
          <w:color w:val="000000" w:themeColor="text1"/>
          <w:sz w:val="36"/>
          <w:szCs w:val="36"/>
        </w:rPr>
        <w:t xml:space="preserve"> </w:t>
      </w:r>
      <w:r w:rsidRPr="64EC47F2">
        <w:rPr>
          <w:rFonts w:eastAsiaTheme="minorEastAsia"/>
          <w:b/>
          <w:bCs/>
          <w:color w:val="000000" w:themeColor="text1"/>
          <w:sz w:val="36"/>
          <w:szCs w:val="36"/>
        </w:rPr>
        <w:t>Network Tool</w:t>
      </w:r>
    </w:p>
    <w:p w14:paraId="3300C094" w14:textId="3D774ED8" w:rsidR="4DC6832A" w:rsidRDefault="4DC6832A" w:rsidP="29FF7EAA">
      <w:pPr>
        <w:spacing w:after="288" w:line="352" w:lineRule="auto"/>
        <w:jc w:val="center"/>
        <w:rPr>
          <w:rFonts w:eastAsiaTheme="minorEastAsia"/>
          <w:b/>
          <w:bCs/>
          <w:color w:val="000000" w:themeColor="text1"/>
          <w:sz w:val="32"/>
          <w:szCs w:val="32"/>
        </w:rPr>
      </w:pPr>
      <w:r w:rsidRPr="60CC26D1">
        <w:rPr>
          <w:rFonts w:eastAsiaTheme="minorEastAsia"/>
          <w:b/>
          <w:bCs/>
          <w:color w:val="000000" w:themeColor="text1"/>
          <w:sz w:val="32"/>
          <w:szCs w:val="32"/>
        </w:rPr>
        <w:t xml:space="preserve">PROJECT CODE: </w:t>
      </w:r>
    </w:p>
    <w:p w14:paraId="032A2258" w14:textId="09FF674B" w:rsidR="4DC6832A" w:rsidRDefault="0B9F3BA5" w:rsidP="29FF7EAA">
      <w:pPr>
        <w:spacing w:line="480" w:lineRule="auto"/>
        <w:jc w:val="center"/>
        <w:rPr>
          <w:rFonts w:eastAsiaTheme="minorEastAsia"/>
          <w:color w:val="000000" w:themeColor="text1"/>
          <w:sz w:val="32"/>
          <w:szCs w:val="32"/>
        </w:rPr>
      </w:pPr>
      <w:r w:rsidRPr="1A3A9F48">
        <w:rPr>
          <w:rFonts w:eastAsiaTheme="minorEastAsia"/>
          <w:color w:val="000000" w:themeColor="text1"/>
          <w:sz w:val="32"/>
          <w:szCs w:val="32"/>
        </w:rPr>
        <w:t>25</w:t>
      </w:r>
      <w:r w:rsidR="4DC6832A" w:rsidRPr="1A3A9F48">
        <w:rPr>
          <w:rFonts w:eastAsiaTheme="minorEastAsia"/>
          <w:color w:val="000000" w:themeColor="text1"/>
          <w:sz w:val="32"/>
          <w:szCs w:val="32"/>
        </w:rPr>
        <w:t>-</w:t>
      </w:r>
      <w:r w:rsidR="2E1092DF" w:rsidRPr="1A3A9F48">
        <w:rPr>
          <w:rFonts w:eastAsiaTheme="minorEastAsia"/>
          <w:color w:val="000000" w:themeColor="text1"/>
          <w:sz w:val="32"/>
          <w:szCs w:val="32"/>
        </w:rPr>
        <w:t>2</w:t>
      </w:r>
      <w:r w:rsidR="4DC6832A" w:rsidRPr="1A3A9F48">
        <w:rPr>
          <w:rFonts w:eastAsiaTheme="minorEastAsia"/>
          <w:color w:val="000000" w:themeColor="text1"/>
          <w:sz w:val="32"/>
          <w:szCs w:val="32"/>
        </w:rPr>
        <w:t>-</w:t>
      </w:r>
      <w:r w:rsidR="01965D98" w:rsidRPr="1A3A9F48">
        <w:rPr>
          <w:rFonts w:eastAsiaTheme="minorEastAsia"/>
          <w:color w:val="000000" w:themeColor="text1"/>
          <w:sz w:val="32"/>
          <w:szCs w:val="32"/>
        </w:rPr>
        <w:t>D</w:t>
      </w:r>
      <w:r w:rsidR="4DC6832A" w:rsidRPr="1A3A9F48">
        <w:rPr>
          <w:rFonts w:eastAsiaTheme="minorEastAsia"/>
          <w:color w:val="000000" w:themeColor="text1"/>
          <w:sz w:val="32"/>
          <w:szCs w:val="32"/>
        </w:rPr>
        <w:t>-</w:t>
      </w:r>
      <w:r w:rsidR="7841B3A5" w:rsidRPr="1A3A9F48">
        <w:rPr>
          <w:rFonts w:eastAsiaTheme="minorEastAsia"/>
          <w:color w:val="000000" w:themeColor="text1"/>
          <w:sz w:val="32"/>
          <w:szCs w:val="32"/>
        </w:rPr>
        <w:t>27</w:t>
      </w:r>
    </w:p>
    <w:p w14:paraId="691C5152" w14:textId="2A69EBD2" w:rsidR="4DC6832A" w:rsidRDefault="4DC6832A" w:rsidP="29FF7EAA">
      <w:pPr>
        <w:spacing w:line="480" w:lineRule="auto"/>
        <w:jc w:val="center"/>
        <w:rPr>
          <w:rFonts w:eastAsiaTheme="minorEastAsia"/>
          <w:b/>
          <w:bCs/>
          <w:color w:val="000000" w:themeColor="text1"/>
          <w:sz w:val="32"/>
          <w:szCs w:val="32"/>
        </w:rPr>
      </w:pPr>
      <w:r w:rsidRPr="60CC26D1">
        <w:rPr>
          <w:rFonts w:eastAsiaTheme="minorEastAsia"/>
          <w:b/>
          <w:bCs/>
          <w:color w:val="000000" w:themeColor="text1"/>
          <w:sz w:val="32"/>
          <w:szCs w:val="32"/>
        </w:rPr>
        <w:t>Supervisor:</w:t>
      </w:r>
    </w:p>
    <w:p w14:paraId="2C2FAE6D" w14:textId="450A1F43" w:rsidR="4DC6832A" w:rsidRDefault="4DC6832A" w:rsidP="02764341">
      <w:pPr>
        <w:spacing w:before="210" w:after="210"/>
        <w:jc w:val="center"/>
        <w:rPr>
          <w:rFonts w:eastAsiaTheme="minorEastAsia"/>
          <w:b/>
          <w:bCs/>
          <w:color w:val="000000" w:themeColor="text1"/>
          <w:sz w:val="32"/>
          <w:szCs w:val="32"/>
        </w:rPr>
      </w:pPr>
      <w:r w:rsidRPr="60CC26D1">
        <w:rPr>
          <w:rFonts w:eastAsiaTheme="minorEastAsia"/>
          <w:color w:val="000000" w:themeColor="text1"/>
          <w:sz w:val="32"/>
          <w:szCs w:val="32"/>
        </w:rPr>
        <w:t xml:space="preserve">Dr. </w:t>
      </w:r>
      <w:r w:rsidR="03212ED9" w:rsidRPr="60CC26D1">
        <w:rPr>
          <w:rFonts w:eastAsiaTheme="minorEastAsia"/>
          <w:b/>
          <w:bCs/>
          <w:color w:val="000000" w:themeColor="text1"/>
          <w:sz w:val="32"/>
          <w:szCs w:val="32"/>
        </w:rPr>
        <w:t>Zakharia Frenkel</w:t>
      </w:r>
    </w:p>
    <w:p w14:paraId="0B81D537" w14:textId="17E67379" w:rsidR="4DC6832A" w:rsidRDefault="4DC6832A" w:rsidP="29FF7EAA">
      <w:pPr>
        <w:spacing w:line="360" w:lineRule="auto"/>
        <w:jc w:val="center"/>
        <w:rPr>
          <w:rFonts w:eastAsiaTheme="minorEastAsia"/>
          <w:b/>
          <w:bCs/>
          <w:color w:val="000000" w:themeColor="text1"/>
        </w:rPr>
      </w:pPr>
      <w:r w:rsidRPr="60CC26D1">
        <w:rPr>
          <w:rFonts w:eastAsiaTheme="minorEastAsia"/>
          <w:b/>
          <w:bCs/>
          <w:color w:val="000000" w:themeColor="text1"/>
        </w:rPr>
        <w:t xml:space="preserve"> </w:t>
      </w:r>
    </w:p>
    <w:p w14:paraId="5DF89382" w14:textId="5BB78BDA" w:rsidR="4DC6832A" w:rsidRDefault="4DC6832A" w:rsidP="29FF7EAA">
      <w:pPr>
        <w:spacing w:after="288" w:line="352" w:lineRule="auto"/>
        <w:jc w:val="center"/>
        <w:rPr>
          <w:rFonts w:eastAsiaTheme="minorEastAsia"/>
          <w:b/>
          <w:bCs/>
          <w:color w:val="000000" w:themeColor="text1"/>
          <w:sz w:val="32"/>
          <w:szCs w:val="32"/>
        </w:rPr>
      </w:pPr>
      <w:r w:rsidRPr="60CC26D1">
        <w:rPr>
          <w:rFonts w:eastAsiaTheme="minorEastAsia"/>
          <w:b/>
          <w:bCs/>
          <w:color w:val="000000" w:themeColor="text1"/>
          <w:sz w:val="32"/>
          <w:szCs w:val="32"/>
        </w:rPr>
        <w:t>Authors:</w:t>
      </w:r>
    </w:p>
    <w:p w14:paraId="128B20AE" w14:textId="4BB3E1D7" w:rsidR="4DC6832A" w:rsidRDefault="4DC6832A" w:rsidP="29FF7EAA">
      <w:pPr>
        <w:spacing w:after="288" w:line="352" w:lineRule="auto"/>
        <w:jc w:val="center"/>
        <w:rPr>
          <w:rFonts w:eastAsiaTheme="minorEastAsia"/>
          <w:b/>
          <w:bCs/>
          <w:color w:val="000000" w:themeColor="text1"/>
          <w:sz w:val="32"/>
          <w:szCs w:val="32"/>
        </w:rPr>
      </w:pPr>
      <w:r w:rsidRPr="60CC26D1">
        <w:rPr>
          <w:rFonts w:eastAsiaTheme="minorEastAsia"/>
          <w:b/>
          <w:bCs/>
          <w:color w:val="000000" w:themeColor="text1"/>
          <w:sz w:val="32"/>
          <w:szCs w:val="32"/>
        </w:rPr>
        <w:t>Lee Potashnik, ID: 318158565</w:t>
      </w:r>
    </w:p>
    <w:p w14:paraId="17A4A670" w14:textId="28DEB646" w:rsidR="4DC6832A" w:rsidRDefault="051A769E" w:rsidP="29FF7EAA">
      <w:pPr>
        <w:spacing w:after="288" w:line="352" w:lineRule="auto"/>
        <w:jc w:val="center"/>
        <w:rPr>
          <w:rFonts w:eastAsiaTheme="minorEastAsia"/>
          <w:b/>
          <w:bCs/>
          <w:color w:val="000000" w:themeColor="text1"/>
          <w:sz w:val="32"/>
          <w:szCs w:val="32"/>
        </w:rPr>
      </w:pPr>
      <w:hyperlink r:id="rId10">
        <w:r w:rsidRPr="06FF7909">
          <w:rPr>
            <w:rStyle w:val="Hyperlink"/>
            <w:rFonts w:eastAsiaTheme="minorEastAsia"/>
            <w:sz w:val="32"/>
            <w:szCs w:val="32"/>
          </w:rPr>
          <w:t>leep0313</w:t>
        </w:r>
        <w:r w:rsidR="4DC6832A" w:rsidRPr="60CC26D1">
          <w:rPr>
            <w:rStyle w:val="Hyperlink"/>
            <w:rFonts w:eastAsiaTheme="minorEastAsia"/>
            <w:sz w:val="32"/>
            <w:szCs w:val="32"/>
          </w:rPr>
          <w:t>@gmail.com</w:t>
        </w:r>
      </w:hyperlink>
      <w:r w:rsidR="4DC6832A" w:rsidRPr="60CC26D1">
        <w:rPr>
          <w:rFonts w:eastAsiaTheme="minorEastAsia"/>
          <w:b/>
          <w:bCs/>
          <w:color w:val="000000" w:themeColor="text1"/>
          <w:sz w:val="32"/>
          <w:szCs w:val="32"/>
        </w:rPr>
        <w:t xml:space="preserve"> </w:t>
      </w:r>
    </w:p>
    <w:p w14:paraId="5DC45A5F" w14:textId="0096FFA3" w:rsidR="4DC6832A" w:rsidRDefault="001E3E21" w:rsidP="29FF7EAA">
      <w:pPr>
        <w:spacing w:after="288" w:line="352" w:lineRule="auto"/>
        <w:jc w:val="center"/>
        <w:rPr>
          <w:rFonts w:eastAsiaTheme="minorEastAsia"/>
          <w:b/>
          <w:bCs/>
          <w:color w:val="000000" w:themeColor="text1"/>
          <w:sz w:val="32"/>
          <w:szCs w:val="32"/>
        </w:rPr>
      </w:pPr>
      <w:r w:rsidRPr="60CC26D1">
        <w:rPr>
          <w:rFonts w:eastAsiaTheme="minorEastAsia"/>
          <w:b/>
          <w:bCs/>
          <w:color w:val="000000" w:themeColor="text1"/>
          <w:sz w:val="32"/>
          <w:szCs w:val="32"/>
        </w:rPr>
        <w:t>Pablo</w:t>
      </w:r>
      <w:r w:rsidR="4DC6832A" w:rsidRPr="60CC26D1">
        <w:rPr>
          <w:rFonts w:eastAsiaTheme="minorEastAsia"/>
          <w:b/>
          <w:bCs/>
          <w:color w:val="000000" w:themeColor="text1"/>
          <w:sz w:val="32"/>
          <w:szCs w:val="32"/>
        </w:rPr>
        <w:t xml:space="preserve"> </w:t>
      </w:r>
      <w:r w:rsidRPr="60CC26D1">
        <w:rPr>
          <w:rFonts w:eastAsiaTheme="minorEastAsia"/>
          <w:b/>
          <w:bCs/>
          <w:color w:val="000000" w:themeColor="text1"/>
          <w:sz w:val="32"/>
          <w:szCs w:val="32"/>
        </w:rPr>
        <w:t>Dobrzynski</w:t>
      </w:r>
      <w:r w:rsidR="4DC6832A" w:rsidRPr="60CC26D1">
        <w:rPr>
          <w:rFonts w:eastAsiaTheme="minorEastAsia"/>
          <w:b/>
          <w:bCs/>
          <w:color w:val="000000" w:themeColor="text1"/>
          <w:sz w:val="32"/>
          <w:szCs w:val="32"/>
        </w:rPr>
        <w:t>, ID: 327248720</w:t>
      </w:r>
    </w:p>
    <w:p w14:paraId="5E67BF50" w14:textId="10432820" w:rsidR="4DC6832A" w:rsidRDefault="00252C7F" w:rsidP="29FF7EAA">
      <w:pPr>
        <w:spacing w:line="342" w:lineRule="auto"/>
        <w:jc w:val="center"/>
        <w:rPr>
          <w:rFonts w:eastAsiaTheme="minorEastAsia"/>
        </w:rPr>
      </w:pPr>
      <w:hyperlink r:id="rId11">
        <w:r w:rsidRPr="42EC2582">
          <w:rPr>
            <w:rStyle w:val="Hyperlink"/>
            <w:rFonts w:eastAsiaTheme="minorEastAsia"/>
            <w:sz w:val="32"/>
            <w:szCs w:val="32"/>
          </w:rPr>
          <w:t>pablo161198@gmail.com</w:t>
        </w:r>
      </w:hyperlink>
    </w:p>
    <w:p w14:paraId="6101D014" w14:textId="132FB5A3" w:rsidR="4DC6832A" w:rsidRDefault="00252C7F" w:rsidP="29FF7EAA">
      <w:pPr>
        <w:spacing w:line="257" w:lineRule="auto"/>
        <w:jc w:val="center"/>
        <w:rPr>
          <w:rFonts w:eastAsiaTheme="minorEastAsia"/>
        </w:rPr>
      </w:pPr>
      <w:hyperlink r:id="rId12">
        <w:r w:rsidRPr="42EC2582">
          <w:rPr>
            <w:rStyle w:val="Hyperlink"/>
            <w:rFonts w:eastAsiaTheme="minorEastAsia"/>
          </w:rPr>
          <w:t>GitHub</w:t>
        </w:r>
      </w:hyperlink>
    </w:p>
    <w:p w14:paraId="093C8F53" w14:textId="778AC39B" w:rsidR="5D17B770" w:rsidRDefault="5D17B770" w:rsidP="5D17B770">
      <w:pPr>
        <w:spacing w:line="276" w:lineRule="auto"/>
        <w:jc w:val="center"/>
        <w:rPr>
          <w:rFonts w:eastAsiaTheme="minorEastAsia"/>
          <w:b/>
          <w:bCs/>
          <w:sz w:val="32"/>
          <w:szCs w:val="32"/>
          <w:u w:val="single"/>
        </w:rPr>
      </w:pPr>
    </w:p>
    <w:p w14:paraId="21DA6216" w14:textId="6E450B81" w:rsidR="18D73050" w:rsidRDefault="18D73050" w:rsidP="18D73050">
      <w:pPr>
        <w:spacing w:line="276" w:lineRule="auto"/>
        <w:jc w:val="center"/>
        <w:rPr>
          <w:rFonts w:eastAsiaTheme="minorEastAsia"/>
          <w:b/>
          <w:bCs/>
          <w:sz w:val="32"/>
          <w:szCs w:val="32"/>
          <w:u w:val="single"/>
        </w:rPr>
      </w:pPr>
    </w:p>
    <w:p w14:paraId="41755FFC" w14:textId="3BDEA37E" w:rsidR="0E080B57" w:rsidRDefault="0E080B57" w:rsidP="76B11B07">
      <w:pPr>
        <w:spacing w:line="276" w:lineRule="auto"/>
        <w:jc w:val="center"/>
        <w:rPr>
          <w:rFonts w:eastAsiaTheme="minorEastAsia"/>
          <w:b/>
          <w:bCs/>
          <w:sz w:val="32"/>
          <w:szCs w:val="32"/>
          <w:u w:val="single"/>
        </w:rPr>
      </w:pPr>
    </w:p>
    <w:sdt>
      <w:sdtPr>
        <w:id w:val="528103090"/>
        <w:docPartObj>
          <w:docPartGallery w:val="Table of Contents"/>
          <w:docPartUnique/>
        </w:docPartObj>
      </w:sdtPr>
      <w:sdtContent>
        <w:p w14:paraId="4BE74DAC" w14:textId="0810E1AE" w:rsidR="00BA4ACF" w:rsidRDefault="76B11B07">
          <w:pPr>
            <w:pStyle w:val="TOC2"/>
            <w:tabs>
              <w:tab w:val="right" w:leader="dot" w:pos="9016"/>
            </w:tabs>
            <w:rPr>
              <w:rFonts w:eastAsiaTheme="minorEastAsia"/>
              <w:noProof/>
              <w:lang w:val="en-IL"/>
            </w:rPr>
          </w:pPr>
          <w:r>
            <w:fldChar w:fldCharType="begin"/>
          </w:r>
          <w:r>
            <w:instrText>TOC \o "1-9" \z \u \h</w:instrText>
          </w:r>
          <w:r>
            <w:fldChar w:fldCharType="separate"/>
          </w:r>
          <w:hyperlink w:anchor="_Toc204716087" w:history="1">
            <w:r w:rsidR="00BA4ACF" w:rsidRPr="0000265D">
              <w:rPr>
                <w:rStyle w:val="Hyperlink"/>
                <w:noProof/>
                <w:lang w:val="en-IL"/>
              </w:rPr>
              <w:t>Abstract</w:t>
            </w:r>
            <w:r w:rsidR="00BA4ACF">
              <w:rPr>
                <w:noProof/>
                <w:webHidden/>
              </w:rPr>
              <w:tab/>
            </w:r>
            <w:r w:rsidR="00BA4ACF">
              <w:rPr>
                <w:noProof/>
                <w:webHidden/>
              </w:rPr>
              <w:fldChar w:fldCharType="begin"/>
            </w:r>
            <w:r w:rsidR="00BA4ACF">
              <w:rPr>
                <w:noProof/>
                <w:webHidden/>
              </w:rPr>
              <w:instrText xml:space="preserve"> PAGEREF _Toc204716087 \h </w:instrText>
            </w:r>
            <w:r w:rsidR="00BA4ACF">
              <w:rPr>
                <w:noProof/>
                <w:webHidden/>
              </w:rPr>
            </w:r>
            <w:r w:rsidR="00BA4ACF">
              <w:rPr>
                <w:noProof/>
                <w:webHidden/>
              </w:rPr>
              <w:fldChar w:fldCharType="separate"/>
            </w:r>
            <w:r w:rsidR="00BA4ACF">
              <w:rPr>
                <w:noProof/>
                <w:webHidden/>
              </w:rPr>
              <w:t>3</w:t>
            </w:r>
            <w:r w:rsidR="00BA4ACF">
              <w:rPr>
                <w:noProof/>
                <w:webHidden/>
              </w:rPr>
              <w:fldChar w:fldCharType="end"/>
            </w:r>
          </w:hyperlink>
        </w:p>
        <w:p w14:paraId="039BAB16" w14:textId="62D6B5EE" w:rsidR="00BA4ACF" w:rsidRDefault="00BA4ACF">
          <w:pPr>
            <w:pStyle w:val="TOC2"/>
            <w:tabs>
              <w:tab w:val="right" w:leader="dot" w:pos="9016"/>
            </w:tabs>
            <w:rPr>
              <w:rFonts w:eastAsiaTheme="minorEastAsia"/>
              <w:noProof/>
              <w:lang w:val="en-IL"/>
            </w:rPr>
          </w:pPr>
          <w:hyperlink w:anchor="_Toc204716088" w:history="1">
            <w:r w:rsidRPr="0000265D">
              <w:rPr>
                <w:rStyle w:val="Hyperlink"/>
                <w:noProof/>
              </w:rPr>
              <w:t>1. Introduction</w:t>
            </w:r>
            <w:r>
              <w:rPr>
                <w:noProof/>
                <w:webHidden/>
              </w:rPr>
              <w:tab/>
            </w:r>
            <w:r>
              <w:rPr>
                <w:noProof/>
                <w:webHidden/>
              </w:rPr>
              <w:fldChar w:fldCharType="begin"/>
            </w:r>
            <w:r>
              <w:rPr>
                <w:noProof/>
                <w:webHidden/>
              </w:rPr>
              <w:instrText xml:space="preserve"> PAGEREF _Toc204716088 \h </w:instrText>
            </w:r>
            <w:r>
              <w:rPr>
                <w:noProof/>
                <w:webHidden/>
              </w:rPr>
            </w:r>
            <w:r>
              <w:rPr>
                <w:noProof/>
                <w:webHidden/>
              </w:rPr>
              <w:fldChar w:fldCharType="separate"/>
            </w:r>
            <w:r>
              <w:rPr>
                <w:noProof/>
                <w:webHidden/>
              </w:rPr>
              <w:t>3</w:t>
            </w:r>
            <w:r>
              <w:rPr>
                <w:noProof/>
                <w:webHidden/>
              </w:rPr>
              <w:fldChar w:fldCharType="end"/>
            </w:r>
          </w:hyperlink>
        </w:p>
        <w:p w14:paraId="05FF182E" w14:textId="58D30927" w:rsidR="00BA4ACF" w:rsidRDefault="00BA4ACF">
          <w:pPr>
            <w:pStyle w:val="TOC2"/>
            <w:tabs>
              <w:tab w:val="right" w:leader="dot" w:pos="9016"/>
            </w:tabs>
            <w:rPr>
              <w:rFonts w:eastAsiaTheme="minorEastAsia"/>
              <w:noProof/>
              <w:lang w:val="en-IL"/>
            </w:rPr>
          </w:pPr>
          <w:hyperlink w:anchor="_Toc204716089" w:history="1">
            <w:r w:rsidRPr="0000265D">
              <w:rPr>
                <w:rStyle w:val="Hyperlink"/>
                <w:noProof/>
              </w:rPr>
              <w:t>2. Literature review</w:t>
            </w:r>
            <w:r>
              <w:rPr>
                <w:noProof/>
                <w:webHidden/>
              </w:rPr>
              <w:tab/>
            </w:r>
            <w:r>
              <w:rPr>
                <w:noProof/>
                <w:webHidden/>
              </w:rPr>
              <w:fldChar w:fldCharType="begin"/>
            </w:r>
            <w:r>
              <w:rPr>
                <w:noProof/>
                <w:webHidden/>
              </w:rPr>
              <w:instrText xml:space="preserve"> PAGEREF _Toc204716089 \h </w:instrText>
            </w:r>
            <w:r>
              <w:rPr>
                <w:noProof/>
                <w:webHidden/>
              </w:rPr>
            </w:r>
            <w:r>
              <w:rPr>
                <w:noProof/>
                <w:webHidden/>
              </w:rPr>
              <w:fldChar w:fldCharType="separate"/>
            </w:r>
            <w:r>
              <w:rPr>
                <w:noProof/>
                <w:webHidden/>
              </w:rPr>
              <w:t>4</w:t>
            </w:r>
            <w:r>
              <w:rPr>
                <w:noProof/>
                <w:webHidden/>
              </w:rPr>
              <w:fldChar w:fldCharType="end"/>
            </w:r>
          </w:hyperlink>
        </w:p>
        <w:p w14:paraId="264F3E21" w14:textId="7A1C3393" w:rsidR="00BA4ACF" w:rsidRDefault="00BA4ACF">
          <w:pPr>
            <w:pStyle w:val="TOC3"/>
            <w:tabs>
              <w:tab w:val="right" w:leader="dot" w:pos="9016"/>
            </w:tabs>
            <w:rPr>
              <w:rFonts w:eastAsiaTheme="minorEastAsia"/>
              <w:noProof/>
              <w:lang w:val="en-IL"/>
            </w:rPr>
          </w:pPr>
          <w:hyperlink w:anchor="_Toc204716090" w:history="1">
            <w:r w:rsidRPr="0000265D">
              <w:rPr>
                <w:rStyle w:val="Hyperlink"/>
                <w:noProof/>
              </w:rPr>
              <w:t>2.1. Immune response</w:t>
            </w:r>
            <w:r>
              <w:rPr>
                <w:noProof/>
                <w:webHidden/>
              </w:rPr>
              <w:tab/>
            </w:r>
            <w:r>
              <w:rPr>
                <w:noProof/>
                <w:webHidden/>
              </w:rPr>
              <w:fldChar w:fldCharType="begin"/>
            </w:r>
            <w:r>
              <w:rPr>
                <w:noProof/>
                <w:webHidden/>
              </w:rPr>
              <w:instrText xml:space="preserve"> PAGEREF _Toc204716090 \h </w:instrText>
            </w:r>
            <w:r>
              <w:rPr>
                <w:noProof/>
                <w:webHidden/>
              </w:rPr>
            </w:r>
            <w:r>
              <w:rPr>
                <w:noProof/>
                <w:webHidden/>
              </w:rPr>
              <w:fldChar w:fldCharType="separate"/>
            </w:r>
            <w:r>
              <w:rPr>
                <w:noProof/>
                <w:webHidden/>
              </w:rPr>
              <w:t>4</w:t>
            </w:r>
            <w:r>
              <w:rPr>
                <w:noProof/>
                <w:webHidden/>
              </w:rPr>
              <w:fldChar w:fldCharType="end"/>
            </w:r>
          </w:hyperlink>
        </w:p>
        <w:p w14:paraId="490F5247" w14:textId="6995B7C3" w:rsidR="00BA4ACF" w:rsidRDefault="00BA4ACF">
          <w:pPr>
            <w:pStyle w:val="TOC3"/>
            <w:tabs>
              <w:tab w:val="right" w:leader="dot" w:pos="9016"/>
            </w:tabs>
            <w:rPr>
              <w:rFonts w:eastAsiaTheme="minorEastAsia"/>
              <w:noProof/>
              <w:lang w:val="en-IL"/>
            </w:rPr>
          </w:pPr>
          <w:hyperlink w:anchor="_Toc204716091" w:history="1">
            <w:r w:rsidRPr="0000265D">
              <w:rPr>
                <w:rStyle w:val="Hyperlink"/>
                <w:noProof/>
              </w:rPr>
              <w:t>2.2 B-Cells &amp; B-Cell Receptors (BCRs)</w:t>
            </w:r>
            <w:r>
              <w:rPr>
                <w:noProof/>
                <w:webHidden/>
              </w:rPr>
              <w:tab/>
            </w:r>
            <w:r>
              <w:rPr>
                <w:noProof/>
                <w:webHidden/>
              </w:rPr>
              <w:fldChar w:fldCharType="begin"/>
            </w:r>
            <w:r>
              <w:rPr>
                <w:noProof/>
                <w:webHidden/>
              </w:rPr>
              <w:instrText xml:space="preserve"> PAGEREF _Toc204716091 \h </w:instrText>
            </w:r>
            <w:r>
              <w:rPr>
                <w:noProof/>
                <w:webHidden/>
              </w:rPr>
            </w:r>
            <w:r>
              <w:rPr>
                <w:noProof/>
                <w:webHidden/>
              </w:rPr>
              <w:fldChar w:fldCharType="separate"/>
            </w:r>
            <w:r>
              <w:rPr>
                <w:noProof/>
                <w:webHidden/>
              </w:rPr>
              <w:t>5</w:t>
            </w:r>
            <w:r>
              <w:rPr>
                <w:noProof/>
                <w:webHidden/>
              </w:rPr>
              <w:fldChar w:fldCharType="end"/>
            </w:r>
          </w:hyperlink>
        </w:p>
        <w:p w14:paraId="6BD442E9" w14:textId="32A5DCA6" w:rsidR="00BA4ACF" w:rsidRDefault="00BA4ACF">
          <w:pPr>
            <w:pStyle w:val="TOC3"/>
            <w:tabs>
              <w:tab w:val="right" w:leader="dot" w:pos="9016"/>
            </w:tabs>
            <w:rPr>
              <w:rFonts w:eastAsiaTheme="minorEastAsia"/>
              <w:noProof/>
              <w:lang w:val="en-IL"/>
            </w:rPr>
          </w:pPr>
          <w:hyperlink w:anchor="_Toc204716092" w:history="1">
            <w:r w:rsidRPr="0000265D">
              <w:rPr>
                <w:rStyle w:val="Hyperlink"/>
                <w:noProof/>
              </w:rPr>
              <w:t>2.3 V(D)J Recombination</w:t>
            </w:r>
            <w:r>
              <w:rPr>
                <w:noProof/>
                <w:webHidden/>
              </w:rPr>
              <w:tab/>
            </w:r>
            <w:r>
              <w:rPr>
                <w:noProof/>
                <w:webHidden/>
              </w:rPr>
              <w:fldChar w:fldCharType="begin"/>
            </w:r>
            <w:r>
              <w:rPr>
                <w:noProof/>
                <w:webHidden/>
              </w:rPr>
              <w:instrText xml:space="preserve"> PAGEREF _Toc204716092 \h </w:instrText>
            </w:r>
            <w:r>
              <w:rPr>
                <w:noProof/>
                <w:webHidden/>
              </w:rPr>
            </w:r>
            <w:r>
              <w:rPr>
                <w:noProof/>
                <w:webHidden/>
              </w:rPr>
              <w:fldChar w:fldCharType="separate"/>
            </w:r>
            <w:r>
              <w:rPr>
                <w:noProof/>
                <w:webHidden/>
              </w:rPr>
              <w:t>5</w:t>
            </w:r>
            <w:r>
              <w:rPr>
                <w:noProof/>
                <w:webHidden/>
              </w:rPr>
              <w:fldChar w:fldCharType="end"/>
            </w:r>
          </w:hyperlink>
        </w:p>
        <w:p w14:paraId="4917CBAC" w14:textId="6979741B" w:rsidR="00BA4ACF" w:rsidRDefault="00BA4ACF">
          <w:pPr>
            <w:pStyle w:val="TOC3"/>
            <w:tabs>
              <w:tab w:val="right" w:leader="dot" w:pos="9016"/>
            </w:tabs>
            <w:rPr>
              <w:rFonts w:eastAsiaTheme="minorEastAsia"/>
              <w:noProof/>
              <w:lang w:val="en-IL"/>
            </w:rPr>
          </w:pPr>
          <w:hyperlink w:anchor="_Toc204716093" w:history="1">
            <w:r w:rsidRPr="0000265D">
              <w:rPr>
                <w:rStyle w:val="Hyperlink"/>
                <w:noProof/>
              </w:rPr>
              <w:t>2.4 Clones, Clonal Selection</w:t>
            </w:r>
            <w:r>
              <w:rPr>
                <w:noProof/>
                <w:webHidden/>
              </w:rPr>
              <w:tab/>
            </w:r>
            <w:r>
              <w:rPr>
                <w:noProof/>
                <w:webHidden/>
              </w:rPr>
              <w:fldChar w:fldCharType="begin"/>
            </w:r>
            <w:r>
              <w:rPr>
                <w:noProof/>
                <w:webHidden/>
              </w:rPr>
              <w:instrText xml:space="preserve"> PAGEREF _Toc204716093 \h </w:instrText>
            </w:r>
            <w:r>
              <w:rPr>
                <w:noProof/>
                <w:webHidden/>
              </w:rPr>
            </w:r>
            <w:r>
              <w:rPr>
                <w:noProof/>
                <w:webHidden/>
              </w:rPr>
              <w:fldChar w:fldCharType="separate"/>
            </w:r>
            <w:r>
              <w:rPr>
                <w:noProof/>
                <w:webHidden/>
              </w:rPr>
              <w:t>5</w:t>
            </w:r>
            <w:r>
              <w:rPr>
                <w:noProof/>
                <w:webHidden/>
              </w:rPr>
              <w:fldChar w:fldCharType="end"/>
            </w:r>
          </w:hyperlink>
        </w:p>
        <w:p w14:paraId="30ED5609" w14:textId="7F43120B" w:rsidR="00BA4ACF" w:rsidRDefault="00BA4ACF">
          <w:pPr>
            <w:pStyle w:val="TOC3"/>
            <w:tabs>
              <w:tab w:val="right" w:leader="dot" w:pos="9016"/>
            </w:tabs>
            <w:rPr>
              <w:rFonts w:eastAsiaTheme="minorEastAsia"/>
              <w:noProof/>
              <w:lang w:val="en-IL"/>
            </w:rPr>
          </w:pPr>
          <w:hyperlink w:anchor="_Toc204716094" w:history="1">
            <w:r w:rsidRPr="0000265D">
              <w:rPr>
                <w:rStyle w:val="Hyperlink"/>
                <w:noProof/>
              </w:rPr>
              <w:t>2.5 Immunoglobulins</w:t>
            </w:r>
            <w:r>
              <w:rPr>
                <w:noProof/>
                <w:webHidden/>
              </w:rPr>
              <w:tab/>
            </w:r>
            <w:r>
              <w:rPr>
                <w:noProof/>
                <w:webHidden/>
              </w:rPr>
              <w:fldChar w:fldCharType="begin"/>
            </w:r>
            <w:r>
              <w:rPr>
                <w:noProof/>
                <w:webHidden/>
              </w:rPr>
              <w:instrText xml:space="preserve"> PAGEREF _Toc204716094 \h </w:instrText>
            </w:r>
            <w:r>
              <w:rPr>
                <w:noProof/>
                <w:webHidden/>
              </w:rPr>
            </w:r>
            <w:r>
              <w:rPr>
                <w:noProof/>
                <w:webHidden/>
              </w:rPr>
              <w:fldChar w:fldCharType="separate"/>
            </w:r>
            <w:r>
              <w:rPr>
                <w:noProof/>
                <w:webHidden/>
              </w:rPr>
              <w:t>6</w:t>
            </w:r>
            <w:r>
              <w:rPr>
                <w:noProof/>
                <w:webHidden/>
              </w:rPr>
              <w:fldChar w:fldCharType="end"/>
            </w:r>
          </w:hyperlink>
        </w:p>
        <w:p w14:paraId="1C0A54DD" w14:textId="7876F7DC" w:rsidR="00BA4ACF" w:rsidRDefault="00BA4ACF">
          <w:pPr>
            <w:pStyle w:val="TOC3"/>
            <w:tabs>
              <w:tab w:val="right" w:leader="dot" w:pos="9016"/>
            </w:tabs>
            <w:rPr>
              <w:rFonts w:eastAsiaTheme="minorEastAsia"/>
              <w:noProof/>
              <w:lang w:val="en-IL"/>
            </w:rPr>
          </w:pPr>
          <w:hyperlink w:anchor="_Toc204716095" w:history="1">
            <w:r w:rsidRPr="0000265D">
              <w:rPr>
                <w:rStyle w:val="Hyperlink"/>
                <w:noProof/>
              </w:rPr>
              <w:t>2.6 Somatic Hypermutation</w:t>
            </w:r>
            <w:r>
              <w:rPr>
                <w:noProof/>
                <w:webHidden/>
              </w:rPr>
              <w:tab/>
            </w:r>
            <w:r>
              <w:rPr>
                <w:noProof/>
                <w:webHidden/>
              </w:rPr>
              <w:fldChar w:fldCharType="begin"/>
            </w:r>
            <w:r>
              <w:rPr>
                <w:noProof/>
                <w:webHidden/>
              </w:rPr>
              <w:instrText xml:space="preserve"> PAGEREF _Toc204716095 \h </w:instrText>
            </w:r>
            <w:r>
              <w:rPr>
                <w:noProof/>
                <w:webHidden/>
              </w:rPr>
            </w:r>
            <w:r>
              <w:rPr>
                <w:noProof/>
                <w:webHidden/>
              </w:rPr>
              <w:fldChar w:fldCharType="separate"/>
            </w:r>
            <w:r>
              <w:rPr>
                <w:noProof/>
                <w:webHidden/>
              </w:rPr>
              <w:t>6</w:t>
            </w:r>
            <w:r>
              <w:rPr>
                <w:noProof/>
                <w:webHidden/>
              </w:rPr>
              <w:fldChar w:fldCharType="end"/>
            </w:r>
          </w:hyperlink>
        </w:p>
        <w:p w14:paraId="53666199" w14:textId="7F12D2E8" w:rsidR="00BA4ACF" w:rsidRDefault="00BA4ACF">
          <w:pPr>
            <w:pStyle w:val="TOC3"/>
            <w:tabs>
              <w:tab w:val="right" w:leader="dot" w:pos="9016"/>
            </w:tabs>
            <w:rPr>
              <w:rFonts w:eastAsiaTheme="minorEastAsia"/>
              <w:noProof/>
              <w:lang w:val="en-IL"/>
            </w:rPr>
          </w:pPr>
          <w:hyperlink w:anchor="_Toc204716096" w:history="1">
            <w:r w:rsidRPr="0000265D">
              <w:rPr>
                <w:rStyle w:val="Hyperlink"/>
                <w:noProof/>
              </w:rPr>
              <w:t>2.7. Framework Region (FWR) &amp; Complementarity-Determining Regions (CDRs)</w:t>
            </w:r>
            <w:r>
              <w:rPr>
                <w:noProof/>
                <w:webHidden/>
              </w:rPr>
              <w:tab/>
            </w:r>
            <w:r>
              <w:rPr>
                <w:noProof/>
                <w:webHidden/>
              </w:rPr>
              <w:fldChar w:fldCharType="begin"/>
            </w:r>
            <w:r>
              <w:rPr>
                <w:noProof/>
                <w:webHidden/>
              </w:rPr>
              <w:instrText xml:space="preserve"> PAGEREF _Toc204716096 \h </w:instrText>
            </w:r>
            <w:r>
              <w:rPr>
                <w:noProof/>
                <w:webHidden/>
              </w:rPr>
            </w:r>
            <w:r>
              <w:rPr>
                <w:noProof/>
                <w:webHidden/>
              </w:rPr>
              <w:fldChar w:fldCharType="separate"/>
            </w:r>
            <w:r>
              <w:rPr>
                <w:noProof/>
                <w:webHidden/>
              </w:rPr>
              <w:t>6</w:t>
            </w:r>
            <w:r>
              <w:rPr>
                <w:noProof/>
                <w:webHidden/>
              </w:rPr>
              <w:fldChar w:fldCharType="end"/>
            </w:r>
          </w:hyperlink>
        </w:p>
        <w:p w14:paraId="19BB1715" w14:textId="6C1D544F" w:rsidR="00BA4ACF" w:rsidRDefault="00BA4ACF">
          <w:pPr>
            <w:pStyle w:val="TOC3"/>
            <w:tabs>
              <w:tab w:val="right" w:leader="dot" w:pos="9016"/>
            </w:tabs>
            <w:rPr>
              <w:rFonts w:eastAsiaTheme="minorEastAsia"/>
              <w:noProof/>
              <w:lang w:val="en-IL"/>
            </w:rPr>
          </w:pPr>
          <w:hyperlink w:anchor="_Toc204716097" w:history="1">
            <w:r w:rsidRPr="0000265D">
              <w:rPr>
                <w:rStyle w:val="Hyperlink"/>
                <w:noProof/>
              </w:rPr>
              <w:t>2.8. Genetic Code</w:t>
            </w:r>
            <w:r>
              <w:rPr>
                <w:noProof/>
                <w:webHidden/>
              </w:rPr>
              <w:tab/>
            </w:r>
            <w:r>
              <w:rPr>
                <w:noProof/>
                <w:webHidden/>
              </w:rPr>
              <w:fldChar w:fldCharType="begin"/>
            </w:r>
            <w:r>
              <w:rPr>
                <w:noProof/>
                <w:webHidden/>
              </w:rPr>
              <w:instrText xml:space="preserve"> PAGEREF _Toc204716097 \h </w:instrText>
            </w:r>
            <w:r>
              <w:rPr>
                <w:noProof/>
                <w:webHidden/>
              </w:rPr>
            </w:r>
            <w:r>
              <w:rPr>
                <w:noProof/>
                <w:webHidden/>
              </w:rPr>
              <w:fldChar w:fldCharType="separate"/>
            </w:r>
            <w:r>
              <w:rPr>
                <w:noProof/>
                <w:webHidden/>
              </w:rPr>
              <w:t>6</w:t>
            </w:r>
            <w:r>
              <w:rPr>
                <w:noProof/>
                <w:webHidden/>
              </w:rPr>
              <w:fldChar w:fldCharType="end"/>
            </w:r>
          </w:hyperlink>
        </w:p>
        <w:p w14:paraId="397134B4" w14:textId="590CC133" w:rsidR="00BA4ACF" w:rsidRDefault="00BA4ACF">
          <w:pPr>
            <w:pStyle w:val="TOC3"/>
            <w:tabs>
              <w:tab w:val="right" w:leader="dot" w:pos="9016"/>
            </w:tabs>
            <w:rPr>
              <w:rFonts w:eastAsiaTheme="minorEastAsia"/>
              <w:noProof/>
              <w:lang w:val="en-IL"/>
            </w:rPr>
          </w:pPr>
          <w:hyperlink w:anchor="_Toc204716098" w:history="1">
            <w:r w:rsidRPr="0000265D">
              <w:rPr>
                <w:rStyle w:val="Hyperlink"/>
                <w:noProof/>
              </w:rPr>
              <w:t>2.9 Serine</w:t>
            </w:r>
            <w:r>
              <w:rPr>
                <w:noProof/>
                <w:webHidden/>
              </w:rPr>
              <w:tab/>
            </w:r>
            <w:r>
              <w:rPr>
                <w:noProof/>
                <w:webHidden/>
              </w:rPr>
              <w:fldChar w:fldCharType="begin"/>
            </w:r>
            <w:r>
              <w:rPr>
                <w:noProof/>
                <w:webHidden/>
              </w:rPr>
              <w:instrText xml:space="preserve"> PAGEREF _Toc204716098 \h </w:instrText>
            </w:r>
            <w:r>
              <w:rPr>
                <w:noProof/>
                <w:webHidden/>
              </w:rPr>
            </w:r>
            <w:r>
              <w:rPr>
                <w:noProof/>
                <w:webHidden/>
              </w:rPr>
              <w:fldChar w:fldCharType="separate"/>
            </w:r>
            <w:r>
              <w:rPr>
                <w:noProof/>
                <w:webHidden/>
              </w:rPr>
              <w:t>6</w:t>
            </w:r>
            <w:r>
              <w:rPr>
                <w:noProof/>
                <w:webHidden/>
              </w:rPr>
              <w:fldChar w:fldCharType="end"/>
            </w:r>
          </w:hyperlink>
        </w:p>
        <w:p w14:paraId="46FFC072" w14:textId="54956AB8" w:rsidR="00BA4ACF" w:rsidRDefault="00BA4ACF">
          <w:pPr>
            <w:pStyle w:val="TOC3"/>
            <w:tabs>
              <w:tab w:val="right" w:leader="dot" w:pos="9016"/>
            </w:tabs>
            <w:rPr>
              <w:rFonts w:eastAsiaTheme="minorEastAsia"/>
              <w:noProof/>
              <w:lang w:val="en-IL"/>
            </w:rPr>
          </w:pPr>
          <w:hyperlink w:anchor="_Toc204716099" w:history="1">
            <w:r w:rsidRPr="0000265D">
              <w:rPr>
                <w:rStyle w:val="Hyperlink"/>
                <w:noProof/>
              </w:rPr>
              <w:t>2.10 Amino Acids</w:t>
            </w:r>
            <w:r>
              <w:rPr>
                <w:noProof/>
                <w:webHidden/>
              </w:rPr>
              <w:tab/>
            </w:r>
            <w:r>
              <w:rPr>
                <w:noProof/>
                <w:webHidden/>
              </w:rPr>
              <w:fldChar w:fldCharType="begin"/>
            </w:r>
            <w:r>
              <w:rPr>
                <w:noProof/>
                <w:webHidden/>
              </w:rPr>
              <w:instrText xml:space="preserve"> PAGEREF _Toc204716099 \h </w:instrText>
            </w:r>
            <w:r>
              <w:rPr>
                <w:noProof/>
                <w:webHidden/>
              </w:rPr>
            </w:r>
            <w:r>
              <w:rPr>
                <w:noProof/>
                <w:webHidden/>
              </w:rPr>
              <w:fldChar w:fldCharType="separate"/>
            </w:r>
            <w:r>
              <w:rPr>
                <w:noProof/>
                <w:webHidden/>
              </w:rPr>
              <w:t>7</w:t>
            </w:r>
            <w:r>
              <w:rPr>
                <w:noProof/>
                <w:webHidden/>
              </w:rPr>
              <w:fldChar w:fldCharType="end"/>
            </w:r>
          </w:hyperlink>
        </w:p>
        <w:p w14:paraId="5C86B432" w14:textId="497E8994" w:rsidR="00BA4ACF" w:rsidRDefault="00BA4ACF">
          <w:pPr>
            <w:pStyle w:val="TOC3"/>
            <w:tabs>
              <w:tab w:val="right" w:leader="dot" w:pos="9016"/>
            </w:tabs>
            <w:rPr>
              <w:rFonts w:eastAsiaTheme="minorEastAsia"/>
              <w:noProof/>
              <w:lang w:val="en-IL"/>
            </w:rPr>
          </w:pPr>
          <w:hyperlink w:anchor="_Toc204716100" w:history="1">
            <w:r w:rsidRPr="0000265D">
              <w:rPr>
                <w:rStyle w:val="Hyperlink"/>
                <w:noProof/>
              </w:rPr>
              <w:t>2.11 K-mer or Fragment</w:t>
            </w:r>
            <w:r>
              <w:rPr>
                <w:noProof/>
                <w:webHidden/>
              </w:rPr>
              <w:tab/>
            </w:r>
            <w:r>
              <w:rPr>
                <w:noProof/>
                <w:webHidden/>
              </w:rPr>
              <w:fldChar w:fldCharType="begin"/>
            </w:r>
            <w:r>
              <w:rPr>
                <w:noProof/>
                <w:webHidden/>
              </w:rPr>
              <w:instrText xml:space="preserve"> PAGEREF _Toc204716100 \h </w:instrText>
            </w:r>
            <w:r>
              <w:rPr>
                <w:noProof/>
                <w:webHidden/>
              </w:rPr>
            </w:r>
            <w:r>
              <w:rPr>
                <w:noProof/>
                <w:webHidden/>
              </w:rPr>
              <w:fldChar w:fldCharType="separate"/>
            </w:r>
            <w:r>
              <w:rPr>
                <w:noProof/>
                <w:webHidden/>
              </w:rPr>
              <w:t>7</w:t>
            </w:r>
            <w:r>
              <w:rPr>
                <w:noProof/>
                <w:webHidden/>
              </w:rPr>
              <w:fldChar w:fldCharType="end"/>
            </w:r>
          </w:hyperlink>
        </w:p>
        <w:p w14:paraId="36BBD9C0" w14:textId="024C0922" w:rsidR="00BA4ACF" w:rsidRDefault="00BA4ACF">
          <w:pPr>
            <w:pStyle w:val="TOC3"/>
            <w:tabs>
              <w:tab w:val="right" w:leader="dot" w:pos="9016"/>
            </w:tabs>
            <w:rPr>
              <w:rFonts w:eastAsiaTheme="minorEastAsia"/>
              <w:noProof/>
              <w:lang w:val="en-IL"/>
            </w:rPr>
          </w:pPr>
          <w:hyperlink w:anchor="_Toc204716101" w:history="1">
            <w:r w:rsidRPr="0000265D">
              <w:rPr>
                <w:rStyle w:val="Hyperlink"/>
                <w:noProof/>
              </w:rPr>
              <w:t>2.12 PROSTAlign [3]</w:t>
            </w:r>
            <w:r>
              <w:rPr>
                <w:noProof/>
                <w:webHidden/>
              </w:rPr>
              <w:tab/>
            </w:r>
            <w:r>
              <w:rPr>
                <w:noProof/>
                <w:webHidden/>
              </w:rPr>
              <w:fldChar w:fldCharType="begin"/>
            </w:r>
            <w:r>
              <w:rPr>
                <w:noProof/>
                <w:webHidden/>
              </w:rPr>
              <w:instrText xml:space="preserve"> PAGEREF _Toc204716101 \h </w:instrText>
            </w:r>
            <w:r>
              <w:rPr>
                <w:noProof/>
                <w:webHidden/>
              </w:rPr>
            </w:r>
            <w:r>
              <w:rPr>
                <w:noProof/>
                <w:webHidden/>
              </w:rPr>
              <w:fldChar w:fldCharType="separate"/>
            </w:r>
            <w:r>
              <w:rPr>
                <w:noProof/>
                <w:webHidden/>
              </w:rPr>
              <w:t>7</w:t>
            </w:r>
            <w:r>
              <w:rPr>
                <w:noProof/>
                <w:webHidden/>
              </w:rPr>
              <w:fldChar w:fldCharType="end"/>
            </w:r>
          </w:hyperlink>
        </w:p>
        <w:p w14:paraId="5F9D70B1" w14:textId="39CD4155" w:rsidR="00BA4ACF" w:rsidRDefault="00BA4ACF">
          <w:pPr>
            <w:pStyle w:val="TOC3"/>
            <w:tabs>
              <w:tab w:val="right" w:leader="dot" w:pos="9016"/>
            </w:tabs>
            <w:rPr>
              <w:rFonts w:eastAsiaTheme="minorEastAsia"/>
              <w:noProof/>
              <w:lang w:val="en-IL"/>
            </w:rPr>
          </w:pPr>
          <w:hyperlink w:anchor="_Toc204716102" w:history="1">
            <w:r w:rsidRPr="0000265D">
              <w:rPr>
                <w:rStyle w:val="Hyperlink"/>
                <w:noProof/>
              </w:rPr>
              <w:t>2.13 2D-FFT and DTW-Based Protein Sequence Comparison [12]</w:t>
            </w:r>
            <w:r>
              <w:rPr>
                <w:noProof/>
                <w:webHidden/>
              </w:rPr>
              <w:tab/>
            </w:r>
            <w:r>
              <w:rPr>
                <w:noProof/>
                <w:webHidden/>
              </w:rPr>
              <w:fldChar w:fldCharType="begin"/>
            </w:r>
            <w:r>
              <w:rPr>
                <w:noProof/>
                <w:webHidden/>
              </w:rPr>
              <w:instrText xml:space="preserve"> PAGEREF _Toc204716102 \h </w:instrText>
            </w:r>
            <w:r>
              <w:rPr>
                <w:noProof/>
                <w:webHidden/>
              </w:rPr>
            </w:r>
            <w:r>
              <w:rPr>
                <w:noProof/>
                <w:webHidden/>
              </w:rPr>
              <w:fldChar w:fldCharType="separate"/>
            </w:r>
            <w:r>
              <w:rPr>
                <w:noProof/>
                <w:webHidden/>
              </w:rPr>
              <w:t>8</w:t>
            </w:r>
            <w:r>
              <w:rPr>
                <w:noProof/>
                <w:webHidden/>
              </w:rPr>
              <w:fldChar w:fldCharType="end"/>
            </w:r>
          </w:hyperlink>
        </w:p>
        <w:p w14:paraId="35F91D41" w14:textId="283C1E45" w:rsidR="00BA4ACF" w:rsidRDefault="00BA4ACF">
          <w:pPr>
            <w:pStyle w:val="TOC2"/>
            <w:tabs>
              <w:tab w:val="right" w:leader="dot" w:pos="9016"/>
            </w:tabs>
            <w:rPr>
              <w:rFonts w:eastAsiaTheme="minorEastAsia"/>
              <w:noProof/>
              <w:lang w:val="en-IL"/>
            </w:rPr>
          </w:pPr>
          <w:hyperlink w:anchor="_Toc204716103" w:history="1">
            <w:r w:rsidRPr="0000265D">
              <w:rPr>
                <w:rStyle w:val="Hyperlink"/>
                <w:noProof/>
              </w:rPr>
              <w:t>3. Expected Achievements</w:t>
            </w:r>
            <w:r>
              <w:rPr>
                <w:noProof/>
                <w:webHidden/>
              </w:rPr>
              <w:tab/>
            </w:r>
            <w:r>
              <w:rPr>
                <w:noProof/>
                <w:webHidden/>
              </w:rPr>
              <w:fldChar w:fldCharType="begin"/>
            </w:r>
            <w:r>
              <w:rPr>
                <w:noProof/>
                <w:webHidden/>
              </w:rPr>
              <w:instrText xml:space="preserve"> PAGEREF _Toc204716103 \h </w:instrText>
            </w:r>
            <w:r>
              <w:rPr>
                <w:noProof/>
                <w:webHidden/>
              </w:rPr>
            </w:r>
            <w:r>
              <w:rPr>
                <w:noProof/>
                <w:webHidden/>
              </w:rPr>
              <w:fldChar w:fldCharType="separate"/>
            </w:r>
            <w:r>
              <w:rPr>
                <w:noProof/>
                <w:webHidden/>
              </w:rPr>
              <w:t>8</w:t>
            </w:r>
            <w:r>
              <w:rPr>
                <w:noProof/>
                <w:webHidden/>
              </w:rPr>
              <w:fldChar w:fldCharType="end"/>
            </w:r>
          </w:hyperlink>
        </w:p>
        <w:p w14:paraId="30E4101F" w14:textId="3C9490CB" w:rsidR="00BA4ACF" w:rsidRDefault="00BA4ACF">
          <w:pPr>
            <w:pStyle w:val="TOC2"/>
            <w:tabs>
              <w:tab w:val="right" w:leader="dot" w:pos="9016"/>
            </w:tabs>
            <w:rPr>
              <w:rFonts w:eastAsiaTheme="minorEastAsia"/>
              <w:noProof/>
              <w:lang w:val="en-IL"/>
            </w:rPr>
          </w:pPr>
          <w:hyperlink w:anchor="_Toc204716104" w:history="1">
            <w:r w:rsidRPr="0000265D">
              <w:rPr>
                <w:rStyle w:val="Hyperlink"/>
                <w:noProof/>
              </w:rPr>
              <w:t>4. Engineering Process</w:t>
            </w:r>
            <w:r>
              <w:rPr>
                <w:noProof/>
                <w:webHidden/>
              </w:rPr>
              <w:tab/>
            </w:r>
            <w:r>
              <w:rPr>
                <w:noProof/>
                <w:webHidden/>
              </w:rPr>
              <w:fldChar w:fldCharType="begin"/>
            </w:r>
            <w:r>
              <w:rPr>
                <w:noProof/>
                <w:webHidden/>
              </w:rPr>
              <w:instrText xml:space="preserve"> PAGEREF _Toc204716104 \h </w:instrText>
            </w:r>
            <w:r>
              <w:rPr>
                <w:noProof/>
                <w:webHidden/>
              </w:rPr>
            </w:r>
            <w:r>
              <w:rPr>
                <w:noProof/>
                <w:webHidden/>
              </w:rPr>
              <w:fldChar w:fldCharType="separate"/>
            </w:r>
            <w:r>
              <w:rPr>
                <w:noProof/>
                <w:webHidden/>
              </w:rPr>
              <w:t>9</w:t>
            </w:r>
            <w:r>
              <w:rPr>
                <w:noProof/>
                <w:webHidden/>
              </w:rPr>
              <w:fldChar w:fldCharType="end"/>
            </w:r>
          </w:hyperlink>
        </w:p>
        <w:p w14:paraId="384B3002" w14:textId="14BB10EB" w:rsidR="00BA4ACF" w:rsidRDefault="00BA4ACF">
          <w:pPr>
            <w:pStyle w:val="TOC3"/>
            <w:tabs>
              <w:tab w:val="right" w:leader="dot" w:pos="9016"/>
            </w:tabs>
            <w:rPr>
              <w:rFonts w:eastAsiaTheme="minorEastAsia"/>
              <w:noProof/>
              <w:lang w:val="en-IL"/>
            </w:rPr>
          </w:pPr>
          <w:hyperlink w:anchor="_Toc204716105" w:history="1">
            <w:r w:rsidRPr="0000265D">
              <w:rPr>
                <w:rStyle w:val="Hyperlink"/>
                <w:noProof/>
              </w:rPr>
              <w:t>4.1 Process</w:t>
            </w:r>
            <w:r>
              <w:rPr>
                <w:noProof/>
                <w:webHidden/>
              </w:rPr>
              <w:tab/>
            </w:r>
            <w:r>
              <w:rPr>
                <w:noProof/>
                <w:webHidden/>
              </w:rPr>
              <w:fldChar w:fldCharType="begin"/>
            </w:r>
            <w:r>
              <w:rPr>
                <w:noProof/>
                <w:webHidden/>
              </w:rPr>
              <w:instrText xml:space="preserve"> PAGEREF _Toc204716105 \h </w:instrText>
            </w:r>
            <w:r>
              <w:rPr>
                <w:noProof/>
                <w:webHidden/>
              </w:rPr>
            </w:r>
            <w:r>
              <w:rPr>
                <w:noProof/>
                <w:webHidden/>
              </w:rPr>
              <w:fldChar w:fldCharType="separate"/>
            </w:r>
            <w:r>
              <w:rPr>
                <w:noProof/>
                <w:webHidden/>
              </w:rPr>
              <w:t>9</w:t>
            </w:r>
            <w:r>
              <w:rPr>
                <w:noProof/>
                <w:webHidden/>
              </w:rPr>
              <w:fldChar w:fldCharType="end"/>
            </w:r>
          </w:hyperlink>
        </w:p>
        <w:p w14:paraId="377D7FCA" w14:textId="6A9941A6" w:rsidR="00BA4ACF" w:rsidRDefault="00BA4ACF">
          <w:pPr>
            <w:pStyle w:val="TOC3"/>
            <w:tabs>
              <w:tab w:val="right" w:leader="dot" w:pos="9016"/>
            </w:tabs>
            <w:rPr>
              <w:rFonts w:eastAsiaTheme="minorEastAsia"/>
              <w:noProof/>
              <w:lang w:val="en-IL"/>
            </w:rPr>
          </w:pPr>
          <w:hyperlink w:anchor="_Toc204716106" w:history="1">
            <w:r w:rsidRPr="0000265D">
              <w:rPr>
                <w:rStyle w:val="Hyperlink"/>
                <w:noProof/>
              </w:rPr>
              <w:t>4.2 Product</w:t>
            </w:r>
            <w:r>
              <w:rPr>
                <w:noProof/>
                <w:webHidden/>
              </w:rPr>
              <w:tab/>
            </w:r>
            <w:r>
              <w:rPr>
                <w:noProof/>
                <w:webHidden/>
              </w:rPr>
              <w:fldChar w:fldCharType="begin"/>
            </w:r>
            <w:r>
              <w:rPr>
                <w:noProof/>
                <w:webHidden/>
              </w:rPr>
              <w:instrText xml:space="preserve"> PAGEREF _Toc204716106 \h </w:instrText>
            </w:r>
            <w:r>
              <w:rPr>
                <w:noProof/>
                <w:webHidden/>
              </w:rPr>
            </w:r>
            <w:r>
              <w:rPr>
                <w:noProof/>
                <w:webHidden/>
              </w:rPr>
              <w:fldChar w:fldCharType="separate"/>
            </w:r>
            <w:r>
              <w:rPr>
                <w:noProof/>
                <w:webHidden/>
              </w:rPr>
              <w:t>11</w:t>
            </w:r>
            <w:r>
              <w:rPr>
                <w:noProof/>
                <w:webHidden/>
              </w:rPr>
              <w:fldChar w:fldCharType="end"/>
            </w:r>
          </w:hyperlink>
        </w:p>
        <w:p w14:paraId="649C31A9" w14:textId="69660495" w:rsidR="00BA4ACF" w:rsidRDefault="00BA4ACF">
          <w:pPr>
            <w:pStyle w:val="TOC4"/>
            <w:tabs>
              <w:tab w:val="right" w:leader="dot" w:pos="9016"/>
            </w:tabs>
            <w:rPr>
              <w:rFonts w:eastAsiaTheme="minorEastAsia"/>
              <w:noProof/>
              <w:lang w:val="en-IL"/>
            </w:rPr>
          </w:pPr>
          <w:hyperlink w:anchor="_Toc204716107" w:history="1">
            <w:r w:rsidRPr="0000265D">
              <w:rPr>
                <w:rStyle w:val="Hyperlink"/>
                <w:noProof/>
              </w:rPr>
              <w:t>4.2.1 GUI</w:t>
            </w:r>
            <w:r>
              <w:rPr>
                <w:noProof/>
                <w:webHidden/>
              </w:rPr>
              <w:tab/>
            </w:r>
            <w:r>
              <w:rPr>
                <w:noProof/>
                <w:webHidden/>
              </w:rPr>
              <w:fldChar w:fldCharType="begin"/>
            </w:r>
            <w:r>
              <w:rPr>
                <w:noProof/>
                <w:webHidden/>
              </w:rPr>
              <w:instrText xml:space="preserve"> PAGEREF _Toc204716107 \h </w:instrText>
            </w:r>
            <w:r>
              <w:rPr>
                <w:noProof/>
                <w:webHidden/>
              </w:rPr>
            </w:r>
            <w:r>
              <w:rPr>
                <w:noProof/>
                <w:webHidden/>
              </w:rPr>
              <w:fldChar w:fldCharType="separate"/>
            </w:r>
            <w:r>
              <w:rPr>
                <w:noProof/>
                <w:webHidden/>
              </w:rPr>
              <w:t>11</w:t>
            </w:r>
            <w:r>
              <w:rPr>
                <w:noProof/>
                <w:webHidden/>
              </w:rPr>
              <w:fldChar w:fldCharType="end"/>
            </w:r>
          </w:hyperlink>
        </w:p>
        <w:p w14:paraId="572A12F5" w14:textId="421E25F1" w:rsidR="00BA4ACF" w:rsidRDefault="00BA4ACF">
          <w:pPr>
            <w:pStyle w:val="TOC3"/>
            <w:tabs>
              <w:tab w:val="right" w:leader="dot" w:pos="9016"/>
            </w:tabs>
            <w:rPr>
              <w:rFonts w:eastAsiaTheme="minorEastAsia"/>
              <w:noProof/>
              <w:lang w:val="en-IL"/>
            </w:rPr>
          </w:pPr>
          <w:hyperlink w:anchor="_Toc204716108" w:history="1">
            <w:r w:rsidRPr="0000265D">
              <w:rPr>
                <w:rStyle w:val="Hyperlink"/>
                <w:rFonts w:ascii="Aptos" w:eastAsia="Aptos" w:hAnsi="Aptos" w:cs="Aptos"/>
                <w:b/>
                <w:bCs/>
                <w:noProof/>
              </w:rPr>
              <w:t>Triplet Similarity Network</w:t>
            </w:r>
            <w:r>
              <w:rPr>
                <w:noProof/>
                <w:webHidden/>
              </w:rPr>
              <w:tab/>
            </w:r>
            <w:r>
              <w:rPr>
                <w:noProof/>
                <w:webHidden/>
              </w:rPr>
              <w:fldChar w:fldCharType="begin"/>
            </w:r>
            <w:r>
              <w:rPr>
                <w:noProof/>
                <w:webHidden/>
              </w:rPr>
              <w:instrText xml:space="preserve"> PAGEREF _Toc204716108 \h </w:instrText>
            </w:r>
            <w:r>
              <w:rPr>
                <w:noProof/>
                <w:webHidden/>
              </w:rPr>
            </w:r>
            <w:r>
              <w:rPr>
                <w:noProof/>
                <w:webHidden/>
              </w:rPr>
              <w:fldChar w:fldCharType="separate"/>
            </w:r>
            <w:r>
              <w:rPr>
                <w:noProof/>
                <w:webHidden/>
              </w:rPr>
              <w:t>12</w:t>
            </w:r>
            <w:r>
              <w:rPr>
                <w:noProof/>
                <w:webHidden/>
              </w:rPr>
              <w:fldChar w:fldCharType="end"/>
            </w:r>
          </w:hyperlink>
        </w:p>
        <w:p w14:paraId="042636CC" w14:textId="053B4523" w:rsidR="00BA4ACF" w:rsidRDefault="00BA4ACF">
          <w:pPr>
            <w:pStyle w:val="TOC4"/>
            <w:tabs>
              <w:tab w:val="right" w:leader="dot" w:pos="9016"/>
            </w:tabs>
            <w:rPr>
              <w:rFonts w:eastAsiaTheme="minorEastAsia"/>
              <w:noProof/>
              <w:lang w:val="en-IL"/>
            </w:rPr>
          </w:pPr>
          <w:hyperlink w:anchor="_Toc204716109" w:history="1">
            <w:r w:rsidRPr="0000265D">
              <w:rPr>
                <w:rStyle w:val="Hyperlink"/>
                <w:noProof/>
              </w:rPr>
              <w:t>4.2.2 Activity Diagram</w:t>
            </w:r>
            <w:r>
              <w:rPr>
                <w:noProof/>
                <w:webHidden/>
              </w:rPr>
              <w:tab/>
            </w:r>
            <w:r>
              <w:rPr>
                <w:noProof/>
                <w:webHidden/>
              </w:rPr>
              <w:fldChar w:fldCharType="begin"/>
            </w:r>
            <w:r>
              <w:rPr>
                <w:noProof/>
                <w:webHidden/>
              </w:rPr>
              <w:instrText xml:space="preserve"> PAGEREF _Toc204716109 \h </w:instrText>
            </w:r>
            <w:r>
              <w:rPr>
                <w:noProof/>
                <w:webHidden/>
              </w:rPr>
            </w:r>
            <w:r>
              <w:rPr>
                <w:noProof/>
                <w:webHidden/>
              </w:rPr>
              <w:fldChar w:fldCharType="separate"/>
            </w:r>
            <w:r>
              <w:rPr>
                <w:noProof/>
                <w:webHidden/>
              </w:rPr>
              <w:t>15</w:t>
            </w:r>
            <w:r>
              <w:rPr>
                <w:noProof/>
                <w:webHidden/>
              </w:rPr>
              <w:fldChar w:fldCharType="end"/>
            </w:r>
          </w:hyperlink>
        </w:p>
        <w:p w14:paraId="4910D1E7" w14:textId="7072BDD4" w:rsidR="00BA4ACF" w:rsidRDefault="00BA4ACF">
          <w:pPr>
            <w:pStyle w:val="TOC4"/>
            <w:tabs>
              <w:tab w:val="right" w:leader="dot" w:pos="9016"/>
            </w:tabs>
            <w:rPr>
              <w:rFonts w:eastAsiaTheme="minorEastAsia"/>
              <w:noProof/>
              <w:lang w:val="en-IL"/>
            </w:rPr>
          </w:pPr>
          <w:hyperlink w:anchor="_Toc204716110" w:history="1">
            <w:r w:rsidRPr="0000265D">
              <w:rPr>
                <w:rStyle w:val="Hyperlink"/>
                <w:noProof/>
              </w:rPr>
              <w:t>4.2.3 Project Class &amp; Data:</w:t>
            </w:r>
            <w:r>
              <w:rPr>
                <w:noProof/>
                <w:webHidden/>
              </w:rPr>
              <w:tab/>
            </w:r>
            <w:r>
              <w:rPr>
                <w:noProof/>
                <w:webHidden/>
              </w:rPr>
              <w:fldChar w:fldCharType="begin"/>
            </w:r>
            <w:r>
              <w:rPr>
                <w:noProof/>
                <w:webHidden/>
              </w:rPr>
              <w:instrText xml:space="preserve"> PAGEREF _Toc204716110 \h </w:instrText>
            </w:r>
            <w:r>
              <w:rPr>
                <w:noProof/>
                <w:webHidden/>
              </w:rPr>
            </w:r>
            <w:r>
              <w:rPr>
                <w:noProof/>
                <w:webHidden/>
              </w:rPr>
              <w:fldChar w:fldCharType="separate"/>
            </w:r>
            <w:r>
              <w:rPr>
                <w:noProof/>
                <w:webHidden/>
              </w:rPr>
              <w:t>17</w:t>
            </w:r>
            <w:r>
              <w:rPr>
                <w:noProof/>
                <w:webHidden/>
              </w:rPr>
              <w:fldChar w:fldCharType="end"/>
            </w:r>
          </w:hyperlink>
        </w:p>
        <w:p w14:paraId="255161B0" w14:textId="1E9B7588" w:rsidR="00BA4ACF" w:rsidRDefault="00BA4ACF">
          <w:pPr>
            <w:pStyle w:val="TOC2"/>
            <w:tabs>
              <w:tab w:val="right" w:leader="dot" w:pos="9016"/>
            </w:tabs>
            <w:rPr>
              <w:rFonts w:eastAsiaTheme="minorEastAsia"/>
              <w:noProof/>
              <w:lang w:val="en-IL"/>
            </w:rPr>
          </w:pPr>
          <w:hyperlink w:anchor="_Toc204716111" w:history="1">
            <w:r w:rsidRPr="0000265D">
              <w:rPr>
                <w:rStyle w:val="Hyperlink"/>
                <w:noProof/>
              </w:rPr>
              <w:t>5. Verification plan:</w:t>
            </w:r>
            <w:r>
              <w:rPr>
                <w:noProof/>
                <w:webHidden/>
              </w:rPr>
              <w:tab/>
            </w:r>
            <w:r>
              <w:rPr>
                <w:noProof/>
                <w:webHidden/>
              </w:rPr>
              <w:fldChar w:fldCharType="begin"/>
            </w:r>
            <w:r>
              <w:rPr>
                <w:noProof/>
                <w:webHidden/>
              </w:rPr>
              <w:instrText xml:space="preserve"> PAGEREF _Toc204716111 \h </w:instrText>
            </w:r>
            <w:r>
              <w:rPr>
                <w:noProof/>
                <w:webHidden/>
              </w:rPr>
            </w:r>
            <w:r>
              <w:rPr>
                <w:noProof/>
                <w:webHidden/>
              </w:rPr>
              <w:fldChar w:fldCharType="separate"/>
            </w:r>
            <w:r>
              <w:rPr>
                <w:noProof/>
                <w:webHidden/>
              </w:rPr>
              <w:t>18</w:t>
            </w:r>
            <w:r>
              <w:rPr>
                <w:noProof/>
                <w:webHidden/>
              </w:rPr>
              <w:fldChar w:fldCharType="end"/>
            </w:r>
          </w:hyperlink>
        </w:p>
        <w:p w14:paraId="3E1D5D74" w14:textId="7A527179" w:rsidR="00BA4ACF" w:rsidRDefault="00BA4ACF">
          <w:pPr>
            <w:pStyle w:val="TOC2"/>
            <w:tabs>
              <w:tab w:val="right" w:leader="dot" w:pos="9016"/>
            </w:tabs>
            <w:rPr>
              <w:rFonts w:eastAsiaTheme="minorEastAsia"/>
              <w:noProof/>
              <w:lang w:val="en-IL"/>
            </w:rPr>
          </w:pPr>
          <w:hyperlink w:anchor="_Toc204716112" w:history="1">
            <w:r w:rsidRPr="0000265D">
              <w:rPr>
                <w:rStyle w:val="Hyperlink"/>
                <w:noProof/>
              </w:rPr>
              <w:t>6. References</w:t>
            </w:r>
            <w:r>
              <w:rPr>
                <w:noProof/>
                <w:webHidden/>
              </w:rPr>
              <w:tab/>
            </w:r>
            <w:r>
              <w:rPr>
                <w:noProof/>
                <w:webHidden/>
              </w:rPr>
              <w:fldChar w:fldCharType="begin"/>
            </w:r>
            <w:r>
              <w:rPr>
                <w:noProof/>
                <w:webHidden/>
              </w:rPr>
              <w:instrText xml:space="preserve"> PAGEREF _Toc204716112 \h </w:instrText>
            </w:r>
            <w:r>
              <w:rPr>
                <w:noProof/>
                <w:webHidden/>
              </w:rPr>
            </w:r>
            <w:r>
              <w:rPr>
                <w:noProof/>
                <w:webHidden/>
              </w:rPr>
              <w:fldChar w:fldCharType="separate"/>
            </w:r>
            <w:r>
              <w:rPr>
                <w:noProof/>
                <w:webHidden/>
              </w:rPr>
              <w:t>19</w:t>
            </w:r>
            <w:r>
              <w:rPr>
                <w:noProof/>
                <w:webHidden/>
              </w:rPr>
              <w:fldChar w:fldCharType="end"/>
            </w:r>
          </w:hyperlink>
        </w:p>
        <w:p w14:paraId="3315A20E" w14:textId="0796EDAE" w:rsidR="76B11B07" w:rsidRDefault="76B11B07" w:rsidP="76B11B07">
          <w:pPr>
            <w:pStyle w:val="TOC2"/>
            <w:tabs>
              <w:tab w:val="right" w:leader="dot" w:pos="9015"/>
            </w:tabs>
            <w:rPr>
              <w:rStyle w:val="Hyperlink"/>
            </w:rPr>
          </w:pPr>
          <w:r>
            <w:fldChar w:fldCharType="end"/>
          </w:r>
        </w:p>
      </w:sdtContent>
    </w:sdt>
    <w:p w14:paraId="6E84C5E2" w14:textId="26B1C559" w:rsidR="76B11B07" w:rsidRDefault="76B11B07" w:rsidP="76B11B07">
      <w:pPr>
        <w:spacing w:line="276" w:lineRule="auto"/>
        <w:jc w:val="center"/>
        <w:rPr>
          <w:rFonts w:eastAsiaTheme="minorEastAsia"/>
          <w:sz w:val="32"/>
          <w:szCs w:val="32"/>
        </w:rPr>
      </w:pPr>
    </w:p>
    <w:p w14:paraId="1AB5F133" w14:textId="0C8F39C6" w:rsidR="76B11B07" w:rsidRDefault="76B11B07" w:rsidP="00BA4ACF">
      <w:pPr>
        <w:spacing w:line="276" w:lineRule="auto"/>
        <w:rPr>
          <w:rFonts w:eastAsiaTheme="minorEastAsia"/>
          <w:sz w:val="32"/>
          <w:szCs w:val="32"/>
        </w:rPr>
      </w:pPr>
    </w:p>
    <w:p w14:paraId="7F31A667" w14:textId="77777777" w:rsidR="007032B6" w:rsidRPr="007032B6" w:rsidRDefault="007032B6" w:rsidP="007032B6">
      <w:pPr>
        <w:pStyle w:val="Heading2"/>
        <w:rPr>
          <w:lang w:val="en-IL"/>
        </w:rPr>
      </w:pPr>
      <w:bookmarkStart w:id="0" w:name="_Toc204716087"/>
      <w:r w:rsidRPr="007032B6">
        <w:rPr>
          <w:lang w:val="en-IL"/>
        </w:rPr>
        <w:lastRenderedPageBreak/>
        <w:t>Abstract</w:t>
      </w:r>
      <w:bookmarkEnd w:id="0"/>
    </w:p>
    <w:p w14:paraId="2EC9C21E" w14:textId="77777777" w:rsidR="007032B6" w:rsidRPr="007032B6" w:rsidRDefault="007032B6" w:rsidP="007032B6">
      <w:pPr>
        <w:spacing w:line="276" w:lineRule="auto"/>
        <w:rPr>
          <w:rFonts w:eastAsiaTheme="minorEastAsia"/>
          <w:lang w:val="en-IL"/>
        </w:rPr>
      </w:pPr>
      <w:r w:rsidRPr="007032B6">
        <w:rPr>
          <w:rFonts w:eastAsiaTheme="minorEastAsia"/>
          <w:lang w:val="en-IL"/>
        </w:rPr>
        <w:t>This project introduces a novel computational and visual tool for analyzing antibody populations by constructing and comparing triplet-based similarity networks. Rather than aligning entire protein sequences, our approach focuses on amino acid triplets—short, recurring sub-sequences that capture fine-grained biological variation. We begin by building a comprehensive reference network of all possible triplets, where each node represents a unique triplet and edges denote minimal mutational differences. Experimental antibody datasets are then loaded, and real-world triplets are mapped onto this reference network, allowing us to measure their structural and statistical properties. From these networks, we extract “signature profiles” that characterize each antibody population’s connectivity landscape. A dedicated similarity-scoring algorithm supports quantitative comparison between profiles, revealing biologically meaningful differences across conditions such as age, vaccination, or disease. The system includes an intuitive GUI for visual exploration, enabling researchers to interactively inspect connectivity patterns and codon-level mappings. By combining theoretical mutational models with real biological data, the tool offers a unique perspective on immune diversity and opens new possibilities for both immunological research and personalized medical applications.</w:t>
      </w:r>
    </w:p>
    <w:p w14:paraId="339747AD" w14:textId="5F7A3E84" w:rsidR="76B11B07" w:rsidRDefault="76B11B07" w:rsidP="00BA4ACF">
      <w:pPr>
        <w:spacing w:line="276" w:lineRule="auto"/>
        <w:rPr>
          <w:rFonts w:eastAsiaTheme="minorEastAsia"/>
          <w:rtl/>
          <w:lang w:val="en-IL"/>
        </w:rPr>
      </w:pPr>
    </w:p>
    <w:p w14:paraId="1908591F" w14:textId="77777777" w:rsidR="00BA4ACF" w:rsidRPr="00BA4ACF" w:rsidRDefault="00BA4ACF" w:rsidP="00BA4ACF">
      <w:pPr>
        <w:spacing w:line="276" w:lineRule="auto"/>
        <w:rPr>
          <w:rFonts w:eastAsiaTheme="minorEastAsia"/>
          <w:lang w:val="en-IL"/>
        </w:rPr>
      </w:pPr>
    </w:p>
    <w:p w14:paraId="41FCBF0B" w14:textId="49F01FAA" w:rsidR="0085256C" w:rsidRPr="0085256C" w:rsidRDefault="3501E408" w:rsidP="76B11B07">
      <w:pPr>
        <w:pStyle w:val="Heading2"/>
        <w:rPr>
          <w:rFonts w:eastAsiaTheme="minorEastAsia"/>
          <w:b/>
          <w:bCs/>
          <w:u w:val="single"/>
        </w:rPr>
      </w:pPr>
      <w:bookmarkStart w:id="1" w:name="_Toc204716088"/>
      <w:r>
        <w:t>1.</w:t>
      </w:r>
      <w:r w:rsidR="02A1A1C9">
        <w:t xml:space="preserve"> </w:t>
      </w:r>
      <w:r w:rsidR="06B88E80">
        <w:t>Introduction</w:t>
      </w:r>
      <w:bookmarkEnd w:id="1"/>
    </w:p>
    <w:p w14:paraId="09B5D751" w14:textId="63F312DA" w:rsidR="004B2AEC" w:rsidRDefault="0DE58727" w:rsidP="0DE58727">
      <w:pPr>
        <w:spacing w:line="276" w:lineRule="auto"/>
        <w:rPr>
          <w:rFonts w:eastAsiaTheme="minorEastAsia"/>
          <w:rtl/>
        </w:rPr>
      </w:pPr>
      <w:r w:rsidRPr="60CC26D1">
        <w:rPr>
          <w:rFonts w:eastAsiaTheme="minorEastAsia"/>
        </w:rPr>
        <w:t xml:space="preserve">Understanding proteins and their functional dynamics is a fundamental goal in modern biology. Proteins are composed of sequences of amino acids, and their function, structure, and interactions are tightly related to the order and combination of these amino acids. Within the vast space of possible sequences, researchers are particularly interested in identifying biologically meaningful patterns-such as triplets (sequences of three amino acids) or </w:t>
      </w:r>
      <w:proofErr w:type="spellStart"/>
      <w:r w:rsidRPr="60CC26D1">
        <w:rPr>
          <w:rFonts w:eastAsiaTheme="minorEastAsia"/>
        </w:rPr>
        <w:t>nonamers</w:t>
      </w:r>
      <w:proofErr w:type="spellEnd"/>
      <w:r w:rsidRPr="60CC26D1">
        <w:rPr>
          <w:rFonts w:eastAsiaTheme="minorEastAsia"/>
        </w:rPr>
        <w:t xml:space="preserve"> (sequences of nine)- and analyzing how these motifs relate to structural and functional properties of the protein. However, one of the biggest challenges in protein research is the lack of intuitive and expressive ways to represent and compare these patterns.</w:t>
      </w:r>
    </w:p>
    <w:p w14:paraId="531C685B" w14:textId="1140155A" w:rsidR="003764F1" w:rsidRDefault="0DE58727" w:rsidP="0DE58727">
      <w:pPr>
        <w:spacing w:line="276" w:lineRule="auto"/>
        <w:rPr>
          <w:rFonts w:eastAsiaTheme="minorEastAsia"/>
          <w:rtl/>
        </w:rPr>
      </w:pPr>
      <w:r w:rsidRPr="60CC26D1">
        <w:rPr>
          <w:rFonts w:eastAsiaTheme="minorEastAsia"/>
        </w:rPr>
        <w:t xml:space="preserve">Annotation of proteins, which refers to the process of identifying and labeling important regions within protein sequences, remains a labor-intensive and often ambiguous task. While bioinformatics tools can detect conserved domains or known active sites, they struggle to represent the closeness between similar sequences, the likelihood of successful substitutions, or the effects of mutations. Researchers often rely on sequence alignments, motif searches, or statistical summaries-methods that are limited in their ability to show the full complexity of the relationships between short amino acid segments and their roles within longer sequences. This creates a significant </w:t>
      </w:r>
      <w:r w:rsidRPr="60CC26D1">
        <w:rPr>
          <w:rFonts w:eastAsiaTheme="minorEastAsia"/>
        </w:rPr>
        <w:lastRenderedPageBreak/>
        <w:t>gap in the analytical workflow, particularly when it comes to studying proteins such as antibodies, where certain regions are highly variable while others are conserved.</w:t>
      </w:r>
    </w:p>
    <w:p w14:paraId="78B06390" w14:textId="77777777" w:rsidR="00F43E9A" w:rsidRPr="00F43E9A" w:rsidRDefault="00F43E9A" w:rsidP="00F43E9A">
      <w:pPr>
        <w:spacing w:line="240" w:lineRule="auto"/>
        <w:rPr>
          <w:rFonts w:eastAsiaTheme="minorEastAsia"/>
        </w:rPr>
      </w:pPr>
      <w:r w:rsidRPr="00F43E9A">
        <w:rPr>
          <w:rFonts w:eastAsiaTheme="minorEastAsia"/>
        </w:rPr>
        <w:t>Connectivity strength between antibody populations is then estimated using network-theoretic techniques such as clustering, maximal flow, or models based on electrical networks. These allow us to detect subtle but meaningful relationships between sequences that would otherwise remain hidden in alignment-based frameworks. In our project, we aim to extend these PCN construction methods and develop customized analysis tools suitable for relatively small but diverse sets of antibody sequences.</w:t>
      </w:r>
    </w:p>
    <w:p w14:paraId="21E8787C" w14:textId="2714AE76" w:rsidR="00F43E9A" w:rsidRPr="00F43E9A" w:rsidRDefault="00F43E9A" w:rsidP="00F43E9A">
      <w:pPr>
        <w:spacing w:line="240" w:lineRule="auto"/>
        <w:rPr>
          <w:rFonts w:eastAsiaTheme="minorEastAsia"/>
        </w:rPr>
      </w:pPr>
      <w:r w:rsidRPr="00F43E9A">
        <w:rPr>
          <w:rFonts w:eastAsiaTheme="minorEastAsia"/>
        </w:rPr>
        <w:t>Developed in collaboration with</w:t>
      </w:r>
      <w:r>
        <w:rPr>
          <w:rFonts w:eastAsiaTheme="minorEastAsia"/>
        </w:rPr>
        <w:t xml:space="preserve"> Uri </w:t>
      </w:r>
      <w:proofErr w:type="gramStart"/>
      <w:r>
        <w:rPr>
          <w:rFonts w:eastAsiaTheme="minorEastAsia"/>
        </w:rPr>
        <w:t xml:space="preserve">Hershberg, </w:t>
      </w:r>
      <w:r w:rsidRPr="00F43E9A">
        <w:rPr>
          <w:rFonts w:eastAsiaTheme="minorEastAsia"/>
        </w:rPr>
        <w:t xml:space="preserve"> a</w:t>
      </w:r>
      <w:proofErr w:type="gramEnd"/>
      <w:r w:rsidRPr="00F43E9A">
        <w:rPr>
          <w:rFonts w:eastAsiaTheme="minorEastAsia"/>
        </w:rPr>
        <w:t xml:space="preserve"> biology professor from the University of Haifa, the system will provide both analytical depth and visual clarity. It will allow researchers to explore sequence variability through signature graphs, compare immune responses under different physiological conditions, and visualize structural similarities in a way that reflects both statistical and biological relevance.</w:t>
      </w:r>
    </w:p>
    <w:p w14:paraId="488A50D4" w14:textId="0B8B7901" w:rsidR="0DE58727" w:rsidRDefault="0DE58727" w:rsidP="0DE58727">
      <w:pPr>
        <w:spacing w:line="240" w:lineRule="auto"/>
        <w:rPr>
          <w:rFonts w:eastAsiaTheme="minorEastAsia"/>
        </w:rPr>
      </w:pPr>
      <w:r w:rsidRPr="60CC26D1">
        <w:rPr>
          <w:rFonts w:eastAsiaTheme="minorEastAsia"/>
        </w:rPr>
        <w:t>Ultimately, this project aspires to bridge the gap between biological intuition and computational analysis. By translating amino acid sequence data into graph-based models, we aim to empower researchers with a new way of thinking about proteins-not just as linear sequences of characters, but as rich, interconnected systems that reflect relationships between sequence segments. This representation supports a more intuitive understanding of how sequence elements relate to one another and how variations may influence overall protein behavior. The system is designed to serve as a supportive tool in research workflows, offering a visual and analytical perspective that complements existing annotation methods and enhances biological insight.</w:t>
      </w:r>
    </w:p>
    <w:p w14:paraId="53D93F05" w14:textId="64F26F0D" w:rsidR="3082DF04" w:rsidRDefault="3082DF04" w:rsidP="3082DF04">
      <w:pPr>
        <w:spacing w:line="240" w:lineRule="auto"/>
        <w:rPr>
          <w:rFonts w:eastAsiaTheme="minorEastAsia"/>
          <w:rtl/>
        </w:rPr>
      </w:pPr>
    </w:p>
    <w:p w14:paraId="244FAF0B" w14:textId="77777777" w:rsidR="00BA4ACF" w:rsidRDefault="00BA4ACF" w:rsidP="3082DF04">
      <w:pPr>
        <w:spacing w:line="240" w:lineRule="auto"/>
        <w:rPr>
          <w:rFonts w:eastAsiaTheme="minorEastAsia"/>
        </w:rPr>
      </w:pPr>
    </w:p>
    <w:p w14:paraId="2BB17EF0" w14:textId="6B0631A4" w:rsidR="47D2D7B5" w:rsidRDefault="47D2D7B5" w:rsidP="76B11B07">
      <w:pPr>
        <w:pStyle w:val="Heading2"/>
        <w:rPr>
          <w:rFonts w:eastAsiaTheme="minorEastAsia"/>
          <w:b/>
          <w:bCs/>
          <w:u w:val="single"/>
        </w:rPr>
      </w:pPr>
      <w:bookmarkStart w:id="2" w:name="_Toc204716089"/>
      <w:r>
        <w:t>2</w:t>
      </w:r>
      <w:r w:rsidR="6A441FD9">
        <w:t>.</w:t>
      </w:r>
      <w:r>
        <w:t xml:space="preserve"> </w:t>
      </w:r>
      <w:r w:rsidR="5B273049">
        <w:t>Literature review</w:t>
      </w:r>
      <w:bookmarkEnd w:id="2"/>
    </w:p>
    <w:p w14:paraId="16DE9962" w14:textId="01DD380A" w:rsidR="001124FE" w:rsidRPr="00BC4D31" w:rsidRDefault="000D398B" w:rsidP="76B11B07">
      <w:pPr>
        <w:pStyle w:val="Heading3"/>
        <w:rPr>
          <w:rFonts w:eastAsiaTheme="minorEastAsia"/>
          <w:b/>
          <w:bCs/>
          <w:u w:val="single"/>
        </w:rPr>
      </w:pPr>
      <w:bookmarkStart w:id="3" w:name="_Toc204716090"/>
      <w:r>
        <w:t>2.1. Immune response</w:t>
      </w:r>
      <w:bookmarkEnd w:id="3"/>
    </w:p>
    <w:p w14:paraId="5AF9A744" w14:textId="189FB550" w:rsidR="00BC4D31" w:rsidRPr="00BC4D31" w:rsidRDefault="00BC4D31" w:rsidP="00BC4D31">
      <w:pPr>
        <w:spacing w:line="276" w:lineRule="auto"/>
        <w:rPr>
          <w:rFonts w:eastAsiaTheme="minorEastAsia"/>
        </w:rPr>
      </w:pPr>
      <w:r w:rsidRPr="00BC4D31">
        <w:rPr>
          <w:rFonts w:eastAsiaTheme="minorEastAsia"/>
        </w:rPr>
        <w:t xml:space="preserve">The immune response is the body's coordinated reaction to invading pathogens such as viruses, bacteria, fungi, and parasites. </w:t>
      </w:r>
      <w:r w:rsidR="1BAE07DE" w:rsidRPr="5EA597C4">
        <w:rPr>
          <w:rFonts w:eastAsiaTheme="minorEastAsia"/>
        </w:rPr>
        <w:t>T</w:t>
      </w:r>
      <w:r w:rsidR="496DBABF" w:rsidRPr="46B5B815">
        <w:rPr>
          <w:rFonts w:eastAsiaTheme="minorEastAsia"/>
        </w:rPr>
        <w:t>he</w:t>
      </w:r>
      <w:r w:rsidRPr="00BC4D31">
        <w:rPr>
          <w:rFonts w:eastAsiaTheme="minorEastAsia"/>
        </w:rPr>
        <w:t xml:space="preserve"> immune system consists of two major components that work together to ensure host protection: the innate immune system, which provides a rapid, non-specific first line of defense, and the adaptive immune system, which generates antigen-specific responses and immunological </w:t>
      </w:r>
      <w:proofErr w:type="gramStart"/>
      <w:r w:rsidRPr="00BC4D31">
        <w:rPr>
          <w:rFonts w:eastAsiaTheme="minorEastAsia"/>
        </w:rPr>
        <w:t>memory</w:t>
      </w:r>
      <w:r w:rsidR="380D5D36" w:rsidRPr="20E59659">
        <w:rPr>
          <w:rFonts w:eastAsiaTheme="minorEastAsia"/>
        </w:rPr>
        <w:t>[</w:t>
      </w:r>
      <w:proofErr w:type="gramEnd"/>
      <w:r w:rsidR="380D5D36" w:rsidRPr="20E59659">
        <w:rPr>
          <w:rFonts w:eastAsiaTheme="minorEastAsia"/>
        </w:rPr>
        <w:t>1]</w:t>
      </w:r>
      <w:r w:rsidR="496DBABF" w:rsidRPr="20E59659">
        <w:rPr>
          <w:rFonts w:eastAsiaTheme="minorEastAsia"/>
        </w:rPr>
        <w:t>.</w:t>
      </w:r>
    </w:p>
    <w:p w14:paraId="3692D4CA" w14:textId="3A80D8D7" w:rsidR="00BC4D31" w:rsidRDefault="00BC4D31" w:rsidP="00BC4D31">
      <w:pPr>
        <w:spacing w:line="276" w:lineRule="auto"/>
        <w:rPr>
          <w:rFonts w:eastAsiaTheme="minorEastAsia"/>
        </w:rPr>
      </w:pPr>
      <w:r w:rsidRPr="00BC4D31">
        <w:rPr>
          <w:rFonts w:eastAsiaTheme="minorEastAsia"/>
        </w:rPr>
        <w:t>The innate immune response includes physical barriers (e.g., skin, mucous membranes), phagocytic cells (such as macrophages and neutrophils), and signaling molecules like cytokines and chemokines. The adaptive immune response involves the activation of lymphocytes</w:t>
      </w:r>
      <w:r w:rsidR="00084E45">
        <w:rPr>
          <w:rFonts w:eastAsiaTheme="minorEastAsia"/>
        </w:rPr>
        <w:t>-</w:t>
      </w:r>
      <w:r w:rsidRPr="00BC4D31">
        <w:rPr>
          <w:rFonts w:eastAsiaTheme="minorEastAsia"/>
        </w:rPr>
        <w:t>B cells, which produce antibodies, and T cells, which help regulate and destroy infected cells. These systems interact to mount effective defenses and tailor responses to specific pathogens.</w:t>
      </w:r>
    </w:p>
    <w:p w14:paraId="72DACAFB" w14:textId="77777777" w:rsidR="0025093C" w:rsidRPr="00BC4D31" w:rsidRDefault="0025093C" w:rsidP="00BC4D31">
      <w:pPr>
        <w:spacing w:line="276" w:lineRule="auto"/>
        <w:rPr>
          <w:rFonts w:eastAsiaTheme="minorEastAsia"/>
        </w:rPr>
      </w:pPr>
    </w:p>
    <w:p w14:paraId="61EFBAF0" w14:textId="16B585C1" w:rsidR="00864D89" w:rsidRPr="00864D89" w:rsidRDefault="00864D89" w:rsidP="76B11B07">
      <w:pPr>
        <w:pStyle w:val="Heading3"/>
        <w:rPr>
          <w:rFonts w:eastAsiaTheme="minorEastAsia"/>
          <w:b/>
          <w:bCs/>
          <w:u w:val="single"/>
          <w:rtl/>
        </w:rPr>
      </w:pPr>
      <w:bookmarkStart w:id="4" w:name="_Toc204716091"/>
      <w:r>
        <w:lastRenderedPageBreak/>
        <w:t>2</w:t>
      </w:r>
      <w:r w:rsidR="002E1962">
        <w:t xml:space="preserve">.2 </w:t>
      </w:r>
      <w:r>
        <w:t>B-Cells &amp; B-Cell Receptors (BCRs)</w:t>
      </w:r>
      <w:bookmarkEnd w:id="4"/>
    </w:p>
    <w:p w14:paraId="44E365E0" w14:textId="243A2109" w:rsidR="00864D89" w:rsidRDefault="00864D89" w:rsidP="00864D89">
      <w:pPr>
        <w:spacing w:line="240" w:lineRule="auto"/>
        <w:rPr>
          <w:rFonts w:eastAsiaTheme="minorEastAsia"/>
          <w:rtl/>
        </w:rPr>
      </w:pPr>
      <w:r w:rsidRPr="00864D89">
        <w:rPr>
          <w:rFonts w:eastAsiaTheme="minorEastAsia"/>
        </w:rPr>
        <w:t xml:space="preserve">B cells are a type of lymphocyte central to the adaptive immune </w:t>
      </w:r>
      <w:proofErr w:type="spellStart"/>
      <w:proofErr w:type="gramStart"/>
      <w:r w:rsidRPr="00864D89">
        <w:rPr>
          <w:rFonts w:eastAsiaTheme="minorEastAsia"/>
        </w:rPr>
        <w:t>system.B</w:t>
      </w:r>
      <w:proofErr w:type="spellEnd"/>
      <w:proofErr w:type="gramEnd"/>
      <w:r w:rsidRPr="00864D89">
        <w:rPr>
          <w:rFonts w:eastAsiaTheme="minorEastAsia"/>
        </w:rPr>
        <w:t xml:space="preserve"> cells express B cell receptors (BCRs) on their surfaces, which are essentially membrane-bound </w:t>
      </w:r>
      <w:proofErr w:type="gramStart"/>
      <w:r w:rsidRPr="00864D89">
        <w:rPr>
          <w:rFonts w:eastAsiaTheme="minorEastAsia"/>
        </w:rPr>
        <w:t>antibodies</w:t>
      </w:r>
      <w:r w:rsidR="3C1AFEA1" w:rsidRPr="46B5B815">
        <w:rPr>
          <w:rFonts w:eastAsiaTheme="minorEastAsia"/>
        </w:rPr>
        <w:t>[</w:t>
      </w:r>
      <w:proofErr w:type="gramEnd"/>
      <w:r w:rsidR="3C1AFEA1" w:rsidRPr="46B5B815">
        <w:rPr>
          <w:rFonts w:eastAsiaTheme="minorEastAsia"/>
        </w:rPr>
        <w:t>1]</w:t>
      </w:r>
      <w:r w:rsidR="75E0450D" w:rsidRPr="46B5B815">
        <w:rPr>
          <w:rFonts w:eastAsiaTheme="minorEastAsia"/>
        </w:rPr>
        <w:t>.</w:t>
      </w:r>
      <w:r w:rsidRPr="00864D89">
        <w:rPr>
          <w:rFonts w:eastAsiaTheme="minorEastAsia"/>
        </w:rPr>
        <w:t xml:space="preserve"> Each BCR is specific to a unique antigen, allowing the B cell to recognize and bind foreign pathogens precisely. Upon antigen binding and receiving additional activation signals, B cells proliferate and differentiate into plasma cells, which secrete large amounts of soluble antibodies, or memory B cells, which persist in the body to enable a faster and stronger response upon future exposure to the same antigen.</w:t>
      </w:r>
    </w:p>
    <w:p w14:paraId="176DFDE3" w14:textId="77777777" w:rsidR="00D61537" w:rsidRDefault="00D61537" w:rsidP="00864D89">
      <w:pPr>
        <w:spacing w:line="240" w:lineRule="auto"/>
        <w:rPr>
          <w:rFonts w:eastAsiaTheme="minorEastAsia"/>
          <w:rtl/>
        </w:rPr>
      </w:pPr>
    </w:p>
    <w:p w14:paraId="77E65077" w14:textId="020AC8FE" w:rsidR="00D61537" w:rsidRPr="00D61537" w:rsidRDefault="002E1962" w:rsidP="76B11B07">
      <w:pPr>
        <w:pStyle w:val="Heading3"/>
        <w:rPr>
          <w:rFonts w:eastAsiaTheme="minorEastAsia"/>
          <w:b/>
          <w:bCs/>
          <w:u w:val="single"/>
        </w:rPr>
      </w:pPr>
      <w:bookmarkStart w:id="5" w:name="_Toc204716092"/>
      <w:r>
        <w:t>2.3</w:t>
      </w:r>
      <w:r w:rsidR="00D61537">
        <w:t xml:space="preserve"> V(D)J Recombination</w:t>
      </w:r>
      <w:bookmarkEnd w:id="5"/>
    </w:p>
    <w:p w14:paraId="59A9D03A" w14:textId="5C15D57C" w:rsidR="00D61537" w:rsidRPr="00D61537" w:rsidRDefault="00D61537" w:rsidP="00D61537">
      <w:pPr>
        <w:spacing w:line="240" w:lineRule="auto"/>
        <w:rPr>
          <w:rFonts w:eastAsiaTheme="minorEastAsia"/>
        </w:rPr>
      </w:pPr>
      <w:r w:rsidRPr="00D61537">
        <w:rPr>
          <w:rFonts w:eastAsiaTheme="minorEastAsia"/>
        </w:rPr>
        <w:t xml:space="preserve">V(D)J recombination is a somatic genetic rearrangement process that occurs exclusively in developing lymphocytes during early B and T cell maturation. </w:t>
      </w:r>
      <w:r w:rsidR="2700B378" w:rsidRPr="4121C2FB">
        <w:rPr>
          <w:rFonts w:eastAsiaTheme="minorEastAsia"/>
        </w:rPr>
        <w:t>T</w:t>
      </w:r>
      <w:r w:rsidR="7D88DFB6" w:rsidRPr="43630A61">
        <w:rPr>
          <w:rFonts w:eastAsiaTheme="minorEastAsia"/>
        </w:rPr>
        <w:t>his</w:t>
      </w:r>
      <w:r w:rsidRPr="00D61537">
        <w:rPr>
          <w:rFonts w:eastAsiaTheme="minorEastAsia"/>
        </w:rPr>
        <w:t xml:space="preserve"> mechanism</w:t>
      </w:r>
      <w:r w:rsidR="233C2C25" w:rsidRPr="494BBD99">
        <w:rPr>
          <w:rFonts w:eastAsiaTheme="minorEastAsia"/>
        </w:rPr>
        <w:t xml:space="preserve"> </w:t>
      </w:r>
      <w:r w:rsidR="233C2C25" w:rsidRPr="381148FC">
        <w:rPr>
          <w:rFonts w:eastAsiaTheme="minorEastAsia"/>
        </w:rPr>
        <w:t>[</w:t>
      </w:r>
      <w:r w:rsidR="3D26545B" w:rsidRPr="381148FC">
        <w:rPr>
          <w:rFonts w:eastAsiaTheme="minorEastAsia"/>
        </w:rPr>
        <w:t>14</w:t>
      </w:r>
      <w:r w:rsidR="233C2C25" w:rsidRPr="381148FC">
        <w:rPr>
          <w:rFonts w:eastAsiaTheme="minorEastAsia"/>
        </w:rPr>
        <w:t>]</w:t>
      </w:r>
      <w:r w:rsidRPr="00D61537">
        <w:rPr>
          <w:rFonts w:eastAsiaTheme="minorEastAsia"/>
        </w:rPr>
        <w:t xml:space="preserve"> assembles variable (V), diversity (D), and joining (J) gene segments to generate the diverse repertoire of antigen receptors found in immunoglobulins (in B cells) and T cell receptors (in T cells).</w:t>
      </w:r>
    </w:p>
    <w:p w14:paraId="62A62998" w14:textId="77777777" w:rsidR="00D61537" w:rsidRDefault="00D61537" w:rsidP="00D61537">
      <w:pPr>
        <w:spacing w:line="240" w:lineRule="auto"/>
        <w:rPr>
          <w:rFonts w:eastAsiaTheme="minorEastAsia"/>
        </w:rPr>
      </w:pPr>
      <w:r w:rsidRPr="00D61537">
        <w:rPr>
          <w:rFonts w:eastAsiaTheme="minorEastAsia"/>
        </w:rPr>
        <w:t xml:space="preserve">The process is initiated by the recombination-activating gene products RAG1 and RAG2, which introduce double-stranded DNA breaks at recombination signal sequences (RSSs) flanking the gene segments. These breaks are then resolved and the segments joined by the non-homologous end joining (NHEJ) DNA repair pathway. This recombination results in unique antigen-binding sites, enabling the immune system to recognize a vast array of pathogens and altered </w:t>
      </w:r>
      <w:proofErr w:type="spellStart"/>
      <w:r w:rsidRPr="00D61537">
        <w:rPr>
          <w:rFonts w:eastAsiaTheme="minorEastAsia"/>
        </w:rPr>
        <w:t>self cells</w:t>
      </w:r>
      <w:proofErr w:type="spellEnd"/>
      <w:r w:rsidRPr="00D61537">
        <w:rPr>
          <w:rFonts w:eastAsiaTheme="minorEastAsia"/>
        </w:rPr>
        <w:t>, making it a defining feature of the adaptive immune response.</w:t>
      </w:r>
    </w:p>
    <w:p w14:paraId="1A3E3742" w14:textId="77777777" w:rsidR="00D13776" w:rsidRDefault="00D13776" w:rsidP="00D61537">
      <w:pPr>
        <w:spacing w:line="240" w:lineRule="auto"/>
        <w:rPr>
          <w:rFonts w:eastAsiaTheme="minorEastAsia"/>
        </w:rPr>
      </w:pPr>
    </w:p>
    <w:p w14:paraId="636FCCED" w14:textId="25E423B0" w:rsidR="00D13776" w:rsidRPr="007B78CA" w:rsidRDefault="007B14DE" w:rsidP="76B11B07">
      <w:pPr>
        <w:pStyle w:val="Heading3"/>
        <w:rPr>
          <w:rFonts w:eastAsiaTheme="minorEastAsia"/>
          <w:b/>
          <w:bCs/>
          <w:u w:val="single"/>
        </w:rPr>
      </w:pPr>
      <w:bookmarkStart w:id="6" w:name="_Toc204716093"/>
      <w:r>
        <w:t>2.4</w:t>
      </w:r>
      <w:r w:rsidR="00B359F5">
        <w:t xml:space="preserve"> Clones, Clonal Sele</w:t>
      </w:r>
      <w:r w:rsidR="00DB6D0F">
        <w:t>ction</w:t>
      </w:r>
      <w:bookmarkEnd w:id="6"/>
    </w:p>
    <w:p w14:paraId="3121B04E" w14:textId="77777777" w:rsidR="00756094" w:rsidRPr="00756094" w:rsidRDefault="00756094" w:rsidP="00756094">
      <w:pPr>
        <w:spacing w:line="240" w:lineRule="auto"/>
        <w:rPr>
          <w:rFonts w:eastAsiaTheme="minorEastAsia"/>
        </w:rPr>
      </w:pPr>
      <w:r w:rsidRPr="00756094">
        <w:rPr>
          <w:rFonts w:eastAsiaTheme="minorEastAsia"/>
          <w:b/>
          <w:bCs/>
        </w:rPr>
        <w:t>Clone</w:t>
      </w:r>
      <w:r w:rsidRPr="00756094">
        <w:rPr>
          <w:rFonts w:eastAsiaTheme="minorEastAsia"/>
        </w:rPr>
        <w:t>: A clone refers to a population of genetically identical lymphocytes that originate from a single progenitor cell. Each cell in the clone expresses the same antigen-specific receptor and retains the same functional characteristics.</w:t>
      </w:r>
    </w:p>
    <w:p w14:paraId="74757AC6" w14:textId="238BAE5D" w:rsidR="00756094" w:rsidRDefault="00756094" w:rsidP="00756094">
      <w:pPr>
        <w:spacing w:line="240" w:lineRule="auto"/>
        <w:rPr>
          <w:rFonts w:eastAsiaTheme="minorEastAsia"/>
        </w:rPr>
      </w:pPr>
      <w:r w:rsidRPr="00756094">
        <w:rPr>
          <w:rFonts w:eastAsiaTheme="minorEastAsia"/>
          <w:b/>
          <w:bCs/>
        </w:rPr>
        <w:t>Clonal selection</w:t>
      </w:r>
      <w:r w:rsidRPr="00756094">
        <w:rPr>
          <w:rFonts w:eastAsiaTheme="minorEastAsia"/>
        </w:rPr>
        <w:t xml:space="preserve"> is a foundational principle of adaptive immunity. </w:t>
      </w:r>
      <w:r w:rsidR="259A8D5F" w:rsidRPr="0D7078DF">
        <w:rPr>
          <w:rFonts w:eastAsiaTheme="minorEastAsia"/>
        </w:rPr>
        <w:t>I</w:t>
      </w:r>
      <w:r w:rsidRPr="0D7078DF">
        <w:rPr>
          <w:rFonts w:eastAsiaTheme="minorEastAsia"/>
        </w:rPr>
        <w:t>ndividual</w:t>
      </w:r>
      <w:r w:rsidRPr="00756094">
        <w:rPr>
          <w:rFonts w:eastAsiaTheme="minorEastAsia"/>
        </w:rPr>
        <w:t xml:space="preserve"> B cells express unique antigen-specific receptors (BCRs) generated through somatic </w:t>
      </w:r>
      <w:proofErr w:type="gramStart"/>
      <w:r w:rsidRPr="00756094">
        <w:rPr>
          <w:rFonts w:eastAsiaTheme="minorEastAsia"/>
        </w:rPr>
        <w:t>recombination</w:t>
      </w:r>
      <w:r w:rsidR="0F1CB4EE" w:rsidRPr="381148FC">
        <w:rPr>
          <w:rFonts w:eastAsiaTheme="minorEastAsia"/>
        </w:rPr>
        <w:t>[</w:t>
      </w:r>
      <w:proofErr w:type="gramEnd"/>
      <w:r w:rsidR="1B2C73BA" w:rsidRPr="381148FC">
        <w:rPr>
          <w:rFonts w:eastAsiaTheme="minorEastAsia"/>
        </w:rPr>
        <w:t>10</w:t>
      </w:r>
      <w:r w:rsidR="0F1CB4EE" w:rsidRPr="381148FC">
        <w:rPr>
          <w:rFonts w:eastAsiaTheme="minorEastAsia"/>
        </w:rPr>
        <w:t>]</w:t>
      </w:r>
      <w:r w:rsidRPr="25CD2DCF">
        <w:rPr>
          <w:rFonts w:eastAsiaTheme="minorEastAsia"/>
        </w:rPr>
        <w:t>.</w:t>
      </w:r>
      <w:r w:rsidRPr="00756094">
        <w:rPr>
          <w:rFonts w:eastAsiaTheme="minorEastAsia"/>
        </w:rPr>
        <w:t xml:space="preserve"> When an antigen binds to a BCR with high affinity, that B cell is activated, undergoes clonal expansion, and differentiates into either plasma cells, which produce antibodies, or memory B cells, which contribute to long-term immunity. This selection and expansion process ensures that only lymphocytes specific to the encountered antigen are amplified.</w:t>
      </w:r>
    </w:p>
    <w:p w14:paraId="65A0C85E" w14:textId="77777777" w:rsidR="008C74F4" w:rsidRDefault="008C74F4" w:rsidP="008C74F4">
      <w:pPr>
        <w:spacing w:line="240" w:lineRule="auto"/>
        <w:rPr>
          <w:rFonts w:eastAsiaTheme="minorEastAsia"/>
          <w:b/>
          <w:bCs/>
        </w:rPr>
      </w:pPr>
    </w:p>
    <w:p w14:paraId="3A8DF4E3" w14:textId="117DC766" w:rsidR="008C74F4" w:rsidRPr="008C74F4" w:rsidRDefault="008C74F4" w:rsidP="76B11B07">
      <w:pPr>
        <w:pStyle w:val="Heading3"/>
        <w:rPr>
          <w:rFonts w:eastAsiaTheme="minorEastAsia"/>
          <w:b/>
          <w:bCs/>
          <w:u w:val="single"/>
        </w:rPr>
      </w:pPr>
      <w:bookmarkStart w:id="7" w:name="_Toc204716094"/>
      <w:r>
        <w:t>2.5 Immunoglobulins</w:t>
      </w:r>
      <w:bookmarkEnd w:id="7"/>
    </w:p>
    <w:p w14:paraId="72F8793C" w14:textId="391F3D5D" w:rsidR="008C74F4" w:rsidRPr="008C74F4" w:rsidRDefault="008C74F4" w:rsidP="008C74F4">
      <w:pPr>
        <w:spacing w:line="240" w:lineRule="auto"/>
        <w:rPr>
          <w:rFonts w:eastAsiaTheme="minorEastAsia"/>
        </w:rPr>
      </w:pPr>
      <w:r w:rsidRPr="008C74F4">
        <w:rPr>
          <w:rFonts w:eastAsiaTheme="minorEastAsia"/>
        </w:rPr>
        <w:t xml:space="preserve">Immunoglobulins, also known as antibodies, are Y-shaped glycoproteins produced by plasma cells that play a central role in the adaptive </w:t>
      </w:r>
      <w:proofErr w:type="gramStart"/>
      <w:r w:rsidRPr="008C74F4">
        <w:rPr>
          <w:rFonts w:eastAsiaTheme="minorEastAsia"/>
        </w:rPr>
        <w:t>immune</w:t>
      </w:r>
      <w:r w:rsidR="7C045AE6" w:rsidRPr="381148FC">
        <w:rPr>
          <w:rFonts w:eastAsiaTheme="minorEastAsia"/>
        </w:rPr>
        <w:t>[</w:t>
      </w:r>
      <w:proofErr w:type="gramEnd"/>
      <w:r w:rsidR="0224F38B" w:rsidRPr="381148FC">
        <w:rPr>
          <w:rFonts w:eastAsiaTheme="minorEastAsia"/>
        </w:rPr>
        <w:t>7</w:t>
      </w:r>
      <w:r w:rsidR="7C045AE6" w:rsidRPr="381148FC">
        <w:rPr>
          <w:rFonts w:eastAsiaTheme="minorEastAsia"/>
        </w:rPr>
        <w:t>]</w:t>
      </w:r>
      <w:r w:rsidRPr="3CD18F7F">
        <w:rPr>
          <w:rFonts w:eastAsiaTheme="minorEastAsia"/>
        </w:rPr>
        <w:t>.</w:t>
      </w:r>
      <w:r w:rsidRPr="008C74F4">
        <w:rPr>
          <w:rFonts w:eastAsiaTheme="minorEastAsia"/>
        </w:rPr>
        <w:t xml:space="preserve"> They bind specifically to antigens such as viruses or bacteria, neutralizing them or tagging them for elimination </w:t>
      </w:r>
      <w:r w:rsidRPr="381148FC">
        <w:rPr>
          <w:rFonts w:eastAsiaTheme="minorEastAsia"/>
        </w:rPr>
        <w:t>[</w:t>
      </w:r>
      <w:r w:rsidR="4A138D9B" w:rsidRPr="381148FC">
        <w:rPr>
          <w:rFonts w:eastAsiaTheme="minorEastAsia"/>
        </w:rPr>
        <w:t>13</w:t>
      </w:r>
      <w:r w:rsidRPr="381148FC">
        <w:rPr>
          <w:rFonts w:eastAsiaTheme="minorEastAsia"/>
        </w:rPr>
        <w:t>]</w:t>
      </w:r>
      <w:r w:rsidRPr="15930F57">
        <w:rPr>
          <w:rFonts w:eastAsiaTheme="minorEastAsia"/>
        </w:rPr>
        <w:t>.</w:t>
      </w:r>
      <w:r w:rsidRPr="008C74F4">
        <w:rPr>
          <w:rFonts w:eastAsiaTheme="minorEastAsia"/>
        </w:rPr>
        <w:t xml:space="preserve"> Each immunoglobulin molecule consists of two heavy and two light chains, with </w:t>
      </w:r>
      <w:r w:rsidRPr="008C74F4">
        <w:rPr>
          <w:rFonts w:eastAsiaTheme="minorEastAsia"/>
        </w:rPr>
        <w:lastRenderedPageBreak/>
        <w:t xml:space="preserve">variable regions that determine antigen specificity and constant regions responsible for activating immune mechanisms </w:t>
      </w:r>
      <w:r w:rsidR="20645E01" w:rsidRPr="381148FC">
        <w:rPr>
          <w:rFonts w:eastAsiaTheme="minorEastAsia"/>
        </w:rPr>
        <w:t>[</w:t>
      </w:r>
      <w:r w:rsidR="2238DC93" w:rsidRPr="381148FC">
        <w:rPr>
          <w:rFonts w:eastAsiaTheme="minorEastAsia"/>
        </w:rPr>
        <w:t>7</w:t>
      </w:r>
      <w:r w:rsidR="20645E01" w:rsidRPr="381148FC">
        <w:rPr>
          <w:rFonts w:eastAsiaTheme="minorEastAsia"/>
        </w:rPr>
        <w:t>]</w:t>
      </w:r>
      <w:r w:rsidRPr="15930F57">
        <w:rPr>
          <w:rFonts w:eastAsiaTheme="minorEastAsia"/>
        </w:rPr>
        <w:t>.</w:t>
      </w:r>
      <w:r w:rsidRPr="008C74F4">
        <w:rPr>
          <w:rFonts w:eastAsiaTheme="minorEastAsia"/>
        </w:rPr>
        <w:t xml:space="preserve"> There are several classes of immunoglobulins—IgG, IgA, IgM, </w:t>
      </w:r>
      <w:proofErr w:type="spellStart"/>
      <w:r w:rsidRPr="008C74F4">
        <w:rPr>
          <w:rFonts w:eastAsiaTheme="minorEastAsia"/>
        </w:rPr>
        <w:t>IgE</w:t>
      </w:r>
      <w:proofErr w:type="spellEnd"/>
      <w:r w:rsidRPr="008C74F4">
        <w:rPr>
          <w:rFonts w:eastAsiaTheme="minorEastAsia"/>
        </w:rPr>
        <w:t xml:space="preserve">, and </w:t>
      </w:r>
      <w:proofErr w:type="spellStart"/>
      <w:r w:rsidRPr="008C74F4">
        <w:rPr>
          <w:rFonts w:eastAsiaTheme="minorEastAsia"/>
        </w:rPr>
        <w:t>IgD</w:t>
      </w:r>
      <w:proofErr w:type="spellEnd"/>
      <w:r w:rsidRPr="008C74F4">
        <w:rPr>
          <w:rFonts w:eastAsiaTheme="minorEastAsia"/>
        </w:rPr>
        <w:t xml:space="preserve">—each with distinct functions and distributions, which help tailor immune responses to different types of pathogens </w:t>
      </w:r>
      <w:r w:rsidRPr="381148FC">
        <w:rPr>
          <w:rFonts w:eastAsiaTheme="minorEastAsia"/>
        </w:rPr>
        <w:t>[</w:t>
      </w:r>
      <w:r w:rsidR="5731CFEA" w:rsidRPr="381148FC">
        <w:rPr>
          <w:rFonts w:eastAsiaTheme="minorEastAsia"/>
        </w:rPr>
        <w:t>13</w:t>
      </w:r>
      <w:r w:rsidRPr="381148FC">
        <w:rPr>
          <w:rFonts w:eastAsiaTheme="minorEastAsia"/>
        </w:rPr>
        <w:t>]</w:t>
      </w:r>
      <w:r w:rsidRPr="15930F57">
        <w:rPr>
          <w:rFonts w:eastAsiaTheme="minorEastAsia"/>
        </w:rPr>
        <w:t>.</w:t>
      </w:r>
    </w:p>
    <w:p w14:paraId="7E6DFF63" w14:textId="77777777" w:rsidR="00F86B62" w:rsidRDefault="00F86B62" w:rsidP="00756094">
      <w:pPr>
        <w:spacing w:line="240" w:lineRule="auto"/>
        <w:rPr>
          <w:rFonts w:eastAsiaTheme="minorEastAsia"/>
        </w:rPr>
      </w:pPr>
    </w:p>
    <w:p w14:paraId="7704FB40" w14:textId="28AD0ABC" w:rsidR="00D10FBF" w:rsidRPr="00D10FBF" w:rsidRDefault="00D10FBF" w:rsidP="76B11B07">
      <w:pPr>
        <w:pStyle w:val="Heading3"/>
        <w:rPr>
          <w:rFonts w:eastAsiaTheme="minorEastAsia"/>
          <w:b/>
          <w:bCs/>
          <w:u w:val="single"/>
        </w:rPr>
      </w:pPr>
      <w:bookmarkStart w:id="8" w:name="_Toc204716095"/>
      <w:r>
        <w:t>2.6 Somatic Hypermutation</w:t>
      </w:r>
      <w:bookmarkEnd w:id="8"/>
    </w:p>
    <w:p w14:paraId="1527AB08" w14:textId="0ABBE9C9" w:rsidR="00D10FBF" w:rsidRDefault="00D10FBF" w:rsidP="00D10FBF">
      <w:pPr>
        <w:spacing w:line="240" w:lineRule="auto"/>
        <w:rPr>
          <w:rFonts w:eastAsiaTheme="minorEastAsia"/>
        </w:rPr>
      </w:pPr>
      <w:r w:rsidRPr="00D10FBF">
        <w:rPr>
          <w:rFonts w:eastAsiaTheme="minorEastAsia"/>
        </w:rPr>
        <w:t xml:space="preserve">Somatic hypermutation is a process that occurs in activated B cells, where small changes (mutations) are made to the genes that code for antibodies </w:t>
      </w:r>
      <w:r w:rsidRPr="381148FC">
        <w:rPr>
          <w:rFonts w:eastAsiaTheme="minorEastAsia"/>
        </w:rPr>
        <w:t>[</w:t>
      </w:r>
      <w:r w:rsidR="637E978E" w:rsidRPr="381148FC">
        <w:rPr>
          <w:rFonts w:eastAsiaTheme="minorEastAsia"/>
        </w:rPr>
        <w:t>7</w:t>
      </w:r>
      <w:r w:rsidRPr="381148FC">
        <w:rPr>
          <w:rFonts w:eastAsiaTheme="minorEastAsia"/>
        </w:rPr>
        <w:t>]</w:t>
      </w:r>
      <w:r w:rsidRPr="75660F07">
        <w:rPr>
          <w:rFonts w:eastAsiaTheme="minorEastAsia"/>
        </w:rPr>
        <w:t>.</w:t>
      </w:r>
      <w:r w:rsidRPr="00D10FBF">
        <w:rPr>
          <w:rFonts w:eastAsiaTheme="minorEastAsia"/>
        </w:rPr>
        <w:t xml:space="preserve"> These mutations help the B cells produce antibodies that bind more strongly to antigens, improving the body’s ability to fight infections </w:t>
      </w:r>
      <w:r w:rsidR="4114ED82" w:rsidRPr="381148FC">
        <w:rPr>
          <w:rFonts w:eastAsiaTheme="minorEastAsia"/>
        </w:rPr>
        <w:t>[</w:t>
      </w:r>
      <w:r w:rsidR="26572740" w:rsidRPr="381148FC">
        <w:rPr>
          <w:rFonts w:eastAsiaTheme="minorEastAsia"/>
        </w:rPr>
        <w:t>13</w:t>
      </w:r>
      <w:r w:rsidR="4114ED82" w:rsidRPr="381148FC">
        <w:rPr>
          <w:rFonts w:eastAsiaTheme="minorEastAsia"/>
        </w:rPr>
        <w:t>]</w:t>
      </w:r>
      <w:r w:rsidRPr="33112CB4">
        <w:rPr>
          <w:rFonts w:eastAsiaTheme="minorEastAsia"/>
        </w:rPr>
        <w:t>.</w:t>
      </w:r>
    </w:p>
    <w:p w14:paraId="50197AD9" w14:textId="77777777" w:rsidR="00603030" w:rsidRDefault="00603030" w:rsidP="00D10FBF">
      <w:pPr>
        <w:spacing w:line="240" w:lineRule="auto"/>
        <w:rPr>
          <w:rFonts w:eastAsiaTheme="minorEastAsia"/>
        </w:rPr>
      </w:pPr>
    </w:p>
    <w:p w14:paraId="75A5A84E" w14:textId="77777777" w:rsidR="003C6332" w:rsidRPr="003C6332" w:rsidRDefault="003C6332" w:rsidP="76B11B07">
      <w:pPr>
        <w:pStyle w:val="Heading3"/>
        <w:rPr>
          <w:rFonts w:eastAsiaTheme="minorEastAsia"/>
          <w:b/>
          <w:bCs/>
          <w:u w:val="single"/>
        </w:rPr>
      </w:pPr>
      <w:bookmarkStart w:id="9" w:name="_Toc204716096"/>
      <w:r>
        <w:t>2.7. Framework Region (FWR) &amp; Complementarity-Determining Regions (CDRs)</w:t>
      </w:r>
      <w:bookmarkEnd w:id="9"/>
    </w:p>
    <w:p w14:paraId="6F36BB15" w14:textId="368D2D4E" w:rsidR="003C6332" w:rsidRPr="003C6332" w:rsidRDefault="003C6332" w:rsidP="003C6332">
      <w:pPr>
        <w:spacing w:line="240" w:lineRule="auto"/>
        <w:rPr>
          <w:rFonts w:eastAsiaTheme="minorEastAsia"/>
        </w:rPr>
      </w:pPr>
      <w:r w:rsidRPr="003C6332">
        <w:rPr>
          <w:rFonts w:eastAsiaTheme="minorEastAsia"/>
        </w:rPr>
        <w:t>Antibodies contain variable regions made up of framework regions (FWRs) and complementarity-determining regions (CDRs). FWRs are relatively conserved segments that form the structural scaffold of the antibody, helping maintain the proper shape and orientation of the antigen-binding site</w:t>
      </w:r>
      <w:r w:rsidR="0BE5B0DC" w:rsidRPr="524730BC">
        <w:rPr>
          <w:rFonts w:eastAsiaTheme="minorEastAsia"/>
        </w:rPr>
        <w:t xml:space="preserve"> </w:t>
      </w:r>
      <w:r w:rsidR="0BE5B0DC" w:rsidRPr="381148FC">
        <w:rPr>
          <w:rFonts w:eastAsiaTheme="minorEastAsia"/>
        </w:rPr>
        <w:t>[</w:t>
      </w:r>
      <w:r w:rsidR="73F0CC54" w:rsidRPr="381148FC">
        <w:rPr>
          <w:rFonts w:eastAsiaTheme="minorEastAsia"/>
        </w:rPr>
        <w:t>8</w:t>
      </w:r>
      <w:r w:rsidRPr="381148FC">
        <w:rPr>
          <w:rFonts w:eastAsiaTheme="minorEastAsia"/>
        </w:rPr>
        <w:t>]</w:t>
      </w:r>
      <w:r w:rsidRPr="0FDB4CA9">
        <w:rPr>
          <w:rFonts w:eastAsiaTheme="minorEastAsia"/>
        </w:rPr>
        <w:t>.</w:t>
      </w:r>
      <w:r w:rsidRPr="003C6332">
        <w:rPr>
          <w:rFonts w:eastAsiaTheme="minorEastAsia"/>
        </w:rPr>
        <w:t xml:space="preserve"> In contrast, CDRs are highly variable regions that directly bind to specific antigens and determine the antibody’s binding specificity </w:t>
      </w:r>
      <w:r w:rsidRPr="381148FC">
        <w:rPr>
          <w:rFonts w:eastAsiaTheme="minorEastAsia"/>
        </w:rPr>
        <w:t>[</w:t>
      </w:r>
      <w:r w:rsidR="60930234" w:rsidRPr="381148FC">
        <w:rPr>
          <w:rFonts w:eastAsiaTheme="minorEastAsia"/>
        </w:rPr>
        <w:t>1</w:t>
      </w:r>
      <w:r w:rsidR="70C04CC7" w:rsidRPr="381148FC">
        <w:rPr>
          <w:rFonts w:eastAsiaTheme="minorEastAsia"/>
        </w:rPr>
        <w:t>6</w:t>
      </w:r>
      <w:r w:rsidRPr="381148FC">
        <w:rPr>
          <w:rFonts w:eastAsiaTheme="minorEastAsia"/>
        </w:rPr>
        <w:t>]</w:t>
      </w:r>
      <w:r w:rsidRPr="303DF406">
        <w:rPr>
          <w:rFonts w:eastAsiaTheme="minorEastAsia"/>
        </w:rPr>
        <w:t>.</w:t>
      </w:r>
      <w:r w:rsidRPr="003C6332">
        <w:rPr>
          <w:rFonts w:eastAsiaTheme="minorEastAsia"/>
        </w:rPr>
        <w:t xml:space="preserve"> Each variable domain contains three CDRs supported by four FWRs, and this combination is essential for generating the vast diversity of antibodies the immune system can produce </w:t>
      </w:r>
      <w:r w:rsidRPr="381148FC">
        <w:rPr>
          <w:rFonts w:eastAsiaTheme="minorEastAsia"/>
        </w:rPr>
        <w:t>[</w:t>
      </w:r>
      <w:r w:rsidR="1EA4FD4F" w:rsidRPr="381148FC">
        <w:rPr>
          <w:rFonts w:eastAsiaTheme="minorEastAsia"/>
        </w:rPr>
        <w:t>8</w:t>
      </w:r>
      <w:r w:rsidR="7690C17D" w:rsidRPr="381148FC">
        <w:rPr>
          <w:rFonts w:eastAsiaTheme="minorEastAsia"/>
        </w:rPr>
        <w:t>]</w:t>
      </w:r>
      <w:r w:rsidR="7690C17D" w:rsidRPr="303DF406">
        <w:rPr>
          <w:rFonts w:eastAsiaTheme="minorEastAsia"/>
        </w:rPr>
        <w:t>.</w:t>
      </w:r>
    </w:p>
    <w:p w14:paraId="27436A65" w14:textId="77777777" w:rsidR="00D10FBF" w:rsidRDefault="00D10FBF" w:rsidP="00D10FBF">
      <w:pPr>
        <w:spacing w:line="240" w:lineRule="auto"/>
        <w:rPr>
          <w:rFonts w:eastAsiaTheme="minorEastAsia"/>
        </w:rPr>
      </w:pPr>
    </w:p>
    <w:p w14:paraId="50505136" w14:textId="77777777" w:rsidR="00A0342C" w:rsidRPr="00A0342C" w:rsidRDefault="00A0342C" w:rsidP="76B11B07">
      <w:pPr>
        <w:pStyle w:val="Heading3"/>
        <w:rPr>
          <w:rFonts w:eastAsiaTheme="minorEastAsia"/>
          <w:b/>
          <w:bCs/>
          <w:u w:val="single"/>
        </w:rPr>
      </w:pPr>
      <w:bookmarkStart w:id="10" w:name="_Toc204716097"/>
      <w:r>
        <w:t>2.8. Genetic Code</w:t>
      </w:r>
      <w:bookmarkEnd w:id="10"/>
    </w:p>
    <w:p w14:paraId="34486799" w14:textId="0A19839B" w:rsidR="00A0342C" w:rsidRDefault="00A0342C" w:rsidP="00A0342C">
      <w:pPr>
        <w:spacing w:line="240" w:lineRule="auto"/>
        <w:rPr>
          <w:rFonts w:eastAsiaTheme="minorEastAsia"/>
        </w:rPr>
      </w:pPr>
      <w:r w:rsidRPr="00A0342C">
        <w:rPr>
          <w:rFonts w:eastAsiaTheme="minorEastAsia"/>
        </w:rPr>
        <w:t xml:space="preserve">The genetic code is the system by which the sequence of nucleotide bases (A, T, C, G) in DNA is translated into the amino acid sequence of proteins </w:t>
      </w:r>
      <w:r w:rsidRPr="4726DB81">
        <w:rPr>
          <w:rFonts w:eastAsiaTheme="minorEastAsia"/>
        </w:rPr>
        <w:t>[</w:t>
      </w:r>
      <w:r w:rsidR="1B987D25" w:rsidRPr="4726DB81">
        <w:rPr>
          <w:rFonts w:eastAsiaTheme="minorEastAsia"/>
        </w:rPr>
        <w:t>11</w:t>
      </w:r>
      <w:r w:rsidR="4EBBAF84" w:rsidRPr="4726DB81">
        <w:rPr>
          <w:rFonts w:eastAsiaTheme="minorEastAsia"/>
        </w:rPr>
        <w:t>]</w:t>
      </w:r>
      <w:r w:rsidR="4EBBAF84" w:rsidRPr="3A602909">
        <w:rPr>
          <w:rFonts w:eastAsiaTheme="minorEastAsia"/>
        </w:rPr>
        <w:t>.</w:t>
      </w:r>
      <w:r w:rsidRPr="00A0342C">
        <w:rPr>
          <w:rFonts w:eastAsiaTheme="minorEastAsia"/>
        </w:rPr>
        <w:t xml:space="preserve"> It works through codons</w:t>
      </w:r>
      <w:r w:rsidR="00002D84">
        <w:rPr>
          <w:rFonts w:eastAsiaTheme="minorEastAsia"/>
        </w:rPr>
        <w:t>-</w:t>
      </w:r>
      <w:r w:rsidRPr="00A0342C">
        <w:rPr>
          <w:rFonts w:eastAsiaTheme="minorEastAsia"/>
        </w:rPr>
        <w:t>three-letter combinations of DNA or RNA bases</w:t>
      </w:r>
      <w:r w:rsidR="00002D84">
        <w:rPr>
          <w:rFonts w:eastAsiaTheme="minorEastAsia"/>
        </w:rPr>
        <w:t>-</w:t>
      </w:r>
      <w:r w:rsidRPr="00A0342C">
        <w:rPr>
          <w:rFonts w:eastAsiaTheme="minorEastAsia"/>
        </w:rPr>
        <w:t xml:space="preserve">each of which specifies a single amino acid or a stop signal during protein synthesis </w:t>
      </w:r>
      <w:r w:rsidRPr="4726DB81">
        <w:rPr>
          <w:rFonts w:eastAsiaTheme="minorEastAsia"/>
        </w:rPr>
        <w:t>[</w:t>
      </w:r>
      <w:r w:rsidR="2DF7D19E" w:rsidRPr="4726DB81">
        <w:rPr>
          <w:rFonts w:eastAsiaTheme="minorEastAsia"/>
        </w:rPr>
        <w:t>2</w:t>
      </w:r>
      <w:r w:rsidR="2FAA4AE5" w:rsidRPr="4726DB81">
        <w:rPr>
          <w:rFonts w:eastAsiaTheme="minorEastAsia"/>
        </w:rPr>
        <w:t>]</w:t>
      </w:r>
      <w:r w:rsidR="2FAA4AE5" w:rsidRPr="358BF992">
        <w:rPr>
          <w:rFonts w:eastAsiaTheme="minorEastAsia"/>
        </w:rPr>
        <w:t>.</w:t>
      </w:r>
      <w:r w:rsidRPr="00A0342C">
        <w:rPr>
          <w:rFonts w:eastAsiaTheme="minorEastAsia"/>
        </w:rPr>
        <w:t xml:space="preserve"> This code is nearly universal across all living organisms and is fundamental to how genetic information is expressed</w:t>
      </w:r>
      <w:r w:rsidR="68A9C80C" w:rsidRPr="411449B5">
        <w:rPr>
          <w:rFonts w:eastAsiaTheme="minorEastAsia"/>
        </w:rPr>
        <w:t xml:space="preserve"> </w:t>
      </w:r>
      <w:r w:rsidR="68A9C80C" w:rsidRPr="4726DB81">
        <w:rPr>
          <w:rFonts w:eastAsiaTheme="minorEastAsia"/>
        </w:rPr>
        <w:t>[</w:t>
      </w:r>
      <w:r w:rsidR="19003A37" w:rsidRPr="4726DB81">
        <w:rPr>
          <w:rFonts w:eastAsiaTheme="minorEastAsia"/>
        </w:rPr>
        <w:t>11</w:t>
      </w:r>
      <w:r w:rsidR="68A9C80C" w:rsidRPr="4726DB81">
        <w:rPr>
          <w:rFonts w:eastAsiaTheme="minorEastAsia"/>
        </w:rPr>
        <w:t>]</w:t>
      </w:r>
      <w:r w:rsidR="68A9C80C" w:rsidRPr="411449B5">
        <w:rPr>
          <w:rFonts w:eastAsiaTheme="minorEastAsia"/>
        </w:rPr>
        <w:t>.</w:t>
      </w:r>
    </w:p>
    <w:p w14:paraId="0A0E8667" w14:textId="77777777" w:rsidR="00C64227" w:rsidRDefault="00C64227" w:rsidP="00A0342C">
      <w:pPr>
        <w:spacing w:line="240" w:lineRule="auto"/>
        <w:rPr>
          <w:rFonts w:eastAsiaTheme="minorEastAsia"/>
        </w:rPr>
      </w:pPr>
    </w:p>
    <w:p w14:paraId="1593960F" w14:textId="58D5FDAC" w:rsidR="00C64227" w:rsidRPr="00C64227" w:rsidRDefault="00F6348B" w:rsidP="76B11B07">
      <w:pPr>
        <w:pStyle w:val="Heading3"/>
        <w:rPr>
          <w:rFonts w:eastAsiaTheme="minorEastAsia"/>
          <w:b/>
          <w:bCs/>
          <w:u w:val="single"/>
        </w:rPr>
      </w:pPr>
      <w:bookmarkStart w:id="11" w:name="_Toc204716098"/>
      <w:r>
        <w:t>2.9</w:t>
      </w:r>
      <w:r w:rsidR="00C64227">
        <w:t xml:space="preserve"> Serine</w:t>
      </w:r>
      <w:bookmarkEnd w:id="11"/>
    </w:p>
    <w:p w14:paraId="59F075F2" w14:textId="7288480F" w:rsidR="00C64227" w:rsidRPr="00C64227" w:rsidRDefault="00C64227" w:rsidP="00C64227">
      <w:pPr>
        <w:spacing w:line="240" w:lineRule="auto"/>
        <w:rPr>
          <w:rFonts w:eastAsiaTheme="minorEastAsia"/>
        </w:rPr>
      </w:pPr>
      <w:r w:rsidRPr="00C64227">
        <w:rPr>
          <w:rFonts w:eastAsiaTheme="minorEastAsia"/>
        </w:rPr>
        <w:t>Serine is one of the 20 standard amino acids encoded by the genetic code. It is specified by six different codons, making it one of the most redundantly encoded amino acids [</w:t>
      </w:r>
      <w:r w:rsidR="54067DC6" w:rsidRPr="6393844C">
        <w:rPr>
          <w:rFonts w:eastAsiaTheme="minorEastAsia"/>
        </w:rPr>
        <w:t>10</w:t>
      </w:r>
      <w:r w:rsidRPr="47886656">
        <w:rPr>
          <w:rFonts w:eastAsiaTheme="minorEastAsia"/>
        </w:rPr>
        <w:t>].</w:t>
      </w:r>
      <w:r w:rsidRPr="00C64227">
        <w:rPr>
          <w:rFonts w:eastAsiaTheme="minorEastAsia"/>
        </w:rPr>
        <w:t xml:space="preserve"> This high level of redundancy suggests that serine played an important role in the early evolution of the genetic code.</w:t>
      </w:r>
    </w:p>
    <w:p w14:paraId="1A131613" w14:textId="58EA421E" w:rsidR="008940AE" w:rsidRPr="00C64227" w:rsidRDefault="008940AE" w:rsidP="00A0342C">
      <w:pPr>
        <w:spacing w:line="240" w:lineRule="auto"/>
        <w:rPr>
          <w:rFonts w:eastAsiaTheme="minorEastAsia"/>
          <w:b/>
          <w:bCs/>
          <w:u w:val="single"/>
        </w:rPr>
      </w:pPr>
    </w:p>
    <w:p w14:paraId="2C7AD8A8" w14:textId="351DCAC3" w:rsidR="008940AE" w:rsidRPr="008940AE" w:rsidRDefault="008940AE" w:rsidP="76B11B07">
      <w:pPr>
        <w:pStyle w:val="Heading3"/>
        <w:rPr>
          <w:rFonts w:eastAsiaTheme="minorEastAsia"/>
          <w:b/>
          <w:bCs/>
          <w:u w:val="single"/>
        </w:rPr>
      </w:pPr>
      <w:bookmarkStart w:id="12" w:name="_Toc204716099"/>
      <w:r>
        <w:lastRenderedPageBreak/>
        <w:t>2.</w:t>
      </w:r>
      <w:r w:rsidR="2D3EA0BE">
        <w:t>1</w:t>
      </w:r>
      <w:r w:rsidR="00F6348B">
        <w:t>0</w:t>
      </w:r>
      <w:r>
        <w:t xml:space="preserve"> Amino Acids</w:t>
      </w:r>
      <w:bookmarkEnd w:id="12"/>
    </w:p>
    <w:p w14:paraId="3C5E4781" w14:textId="5E251531" w:rsidR="00A95E11" w:rsidRPr="00A95E11" w:rsidRDefault="00A95E11" w:rsidP="145CA212">
      <w:pPr>
        <w:spacing w:line="240" w:lineRule="auto"/>
        <w:rPr>
          <w:rFonts w:eastAsiaTheme="minorEastAsia"/>
        </w:rPr>
      </w:pPr>
      <w:r w:rsidRPr="145CA212">
        <w:rPr>
          <w:rFonts w:eastAsiaTheme="minorEastAsia"/>
        </w:rPr>
        <w:t xml:space="preserve">Serine is one of the 20 standard amino acids encoded by the genetic code. It is specified by six different codons, making it one of the most redundantly encoded amino acids </w:t>
      </w:r>
      <w:r w:rsidRPr="4726DB81">
        <w:rPr>
          <w:rFonts w:eastAsiaTheme="minorEastAsia"/>
        </w:rPr>
        <w:t>[1</w:t>
      </w:r>
      <w:r w:rsidR="6576E25A" w:rsidRPr="4726DB81">
        <w:rPr>
          <w:rFonts w:eastAsiaTheme="minorEastAsia"/>
        </w:rPr>
        <w:t>5</w:t>
      </w:r>
      <w:r w:rsidRPr="4726DB81">
        <w:rPr>
          <w:rFonts w:eastAsiaTheme="minorEastAsia"/>
        </w:rPr>
        <w:t>]</w:t>
      </w:r>
      <w:r w:rsidRPr="145CA212">
        <w:rPr>
          <w:rFonts w:eastAsiaTheme="minorEastAsia"/>
        </w:rPr>
        <w:t>. This high level of redundancy suggests that serine played an important role in the early evolution of the genetic code.</w:t>
      </w:r>
    </w:p>
    <w:p w14:paraId="5C3D97D4" w14:textId="5565B63C" w:rsidR="00D10FBF" w:rsidRPr="00756094" w:rsidRDefault="00D10FBF" w:rsidP="00756094">
      <w:pPr>
        <w:spacing w:line="240" w:lineRule="auto"/>
        <w:rPr>
          <w:rFonts w:eastAsiaTheme="minorEastAsia"/>
        </w:rPr>
      </w:pPr>
    </w:p>
    <w:p w14:paraId="5A7B7613" w14:textId="1EC6BE39" w:rsidR="0027207B" w:rsidRPr="0027207B" w:rsidRDefault="0027207B" w:rsidP="76B11B07">
      <w:pPr>
        <w:pStyle w:val="Heading3"/>
        <w:rPr>
          <w:rFonts w:eastAsiaTheme="minorEastAsia"/>
          <w:b/>
          <w:bCs/>
          <w:u w:val="single"/>
        </w:rPr>
      </w:pPr>
      <w:bookmarkStart w:id="13" w:name="_Toc204716100"/>
      <w:r>
        <w:t>2.</w:t>
      </w:r>
      <w:r w:rsidR="00996581">
        <w:t>1</w:t>
      </w:r>
      <w:r w:rsidR="00F6348B">
        <w:t>1</w:t>
      </w:r>
      <w:r>
        <w:t xml:space="preserve"> K-</w:t>
      </w:r>
      <w:proofErr w:type="spellStart"/>
      <w:r>
        <w:t>mer</w:t>
      </w:r>
      <w:proofErr w:type="spellEnd"/>
      <w:r>
        <w:t xml:space="preserve"> or Fragment</w:t>
      </w:r>
      <w:bookmarkEnd w:id="13"/>
    </w:p>
    <w:p w14:paraId="4D6D9BD5" w14:textId="686D0404" w:rsidR="0027207B" w:rsidRPr="0027207B" w:rsidRDefault="0027207B" w:rsidP="0027207B">
      <w:pPr>
        <w:spacing w:line="240" w:lineRule="auto"/>
        <w:rPr>
          <w:rFonts w:eastAsiaTheme="minorEastAsia"/>
        </w:rPr>
      </w:pPr>
      <w:r w:rsidRPr="0027207B">
        <w:rPr>
          <w:rFonts w:eastAsiaTheme="minorEastAsia"/>
        </w:rPr>
        <w:t>In bioinformatics, a k-</w:t>
      </w:r>
      <w:proofErr w:type="spellStart"/>
      <w:r w:rsidRPr="0027207B">
        <w:rPr>
          <w:rFonts w:eastAsiaTheme="minorEastAsia"/>
        </w:rPr>
        <w:t>mer</w:t>
      </w:r>
      <w:proofErr w:type="spellEnd"/>
      <w:r w:rsidRPr="0027207B">
        <w:rPr>
          <w:rFonts w:eastAsiaTheme="minorEastAsia"/>
        </w:rPr>
        <w:t xml:space="preserve"> refers to a subsequence of length </w:t>
      </w:r>
      <w:r w:rsidRPr="0027207B">
        <w:rPr>
          <w:rFonts w:eastAsiaTheme="minorEastAsia"/>
          <w:i/>
          <w:iCs/>
        </w:rPr>
        <w:t>k</w:t>
      </w:r>
      <w:r w:rsidRPr="0027207B">
        <w:rPr>
          <w:rFonts w:eastAsiaTheme="minorEastAsia"/>
        </w:rPr>
        <w:t xml:space="preserve"> extracted from a longer biological sequence, such as DNA, RNA, or protein sequences. K-</w:t>
      </w:r>
      <w:proofErr w:type="spellStart"/>
      <w:r w:rsidRPr="0027207B">
        <w:rPr>
          <w:rFonts w:eastAsiaTheme="minorEastAsia"/>
        </w:rPr>
        <w:t>mer</w:t>
      </w:r>
      <w:proofErr w:type="spellEnd"/>
      <w:r w:rsidRPr="0027207B">
        <w:rPr>
          <w:rFonts w:eastAsiaTheme="minorEastAsia"/>
        </w:rPr>
        <w:t xml:space="preserve">–based approaches are widely utilized in repertoire analysis because they provide a standardized framework for comparing sequences across individuals, which is particularly valuable given the high variability of full-length immune receptor sequences </w:t>
      </w:r>
      <w:r w:rsidRPr="23DC4DC7">
        <w:rPr>
          <w:rFonts w:eastAsiaTheme="minorEastAsia"/>
        </w:rPr>
        <w:t>[</w:t>
      </w:r>
      <w:r w:rsidR="2D8196D3" w:rsidRPr="23DC4DC7">
        <w:rPr>
          <w:rFonts w:eastAsiaTheme="minorEastAsia"/>
        </w:rPr>
        <w:t>6</w:t>
      </w:r>
      <w:r w:rsidR="69D64813" w:rsidRPr="23DC4DC7">
        <w:rPr>
          <w:rFonts w:eastAsiaTheme="minorEastAsia"/>
        </w:rPr>
        <w:t>]</w:t>
      </w:r>
      <w:r w:rsidRPr="360ABFF1">
        <w:rPr>
          <w:rFonts w:eastAsiaTheme="minorEastAsia"/>
        </w:rPr>
        <w:t>.</w:t>
      </w:r>
    </w:p>
    <w:p w14:paraId="28D9A5BB" w14:textId="6B996C26" w:rsidR="00224F81" w:rsidRPr="00D61537" w:rsidRDefault="0027207B" w:rsidP="00D61537">
      <w:pPr>
        <w:spacing w:line="240" w:lineRule="auto"/>
        <w:rPr>
          <w:rFonts w:eastAsiaTheme="minorEastAsia"/>
        </w:rPr>
      </w:pPr>
      <w:r w:rsidRPr="0027207B">
        <w:rPr>
          <w:rFonts w:eastAsiaTheme="minorEastAsia"/>
        </w:rPr>
        <w:t>When applied to protein sequences, k-</w:t>
      </w:r>
      <w:proofErr w:type="spellStart"/>
      <w:r w:rsidRPr="0027207B">
        <w:rPr>
          <w:rFonts w:eastAsiaTheme="minorEastAsia"/>
        </w:rPr>
        <w:t>mers</w:t>
      </w:r>
      <w:proofErr w:type="spellEnd"/>
      <w:r w:rsidRPr="0027207B">
        <w:rPr>
          <w:rFonts w:eastAsiaTheme="minorEastAsia"/>
        </w:rPr>
        <w:t xml:space="preserve"> typically consist of contiguous amino acid fragments. Research indicates that fragments comprising approximately 20 amino acids are effective for capturing structural and functional domains within proteins </w:t>
      </w:r>
      <w:r w:rsidRPr="23DC4DC7">
        <w:rPr>
          <w:rFonts w:eastAsiaTheme="minorEastAsia"/>
        </w:rPr>
        <w:t>[</w:t>
      </w:r>
      <w:r w:rsidR="1EFC2E68" w:rsidRPr="23DC4DC7">
        <w:rPr>
          <w:rFonts w:eastAsiaTheme="minorEastAsia"/>
        </w:rPr>
        <w:t>1</w:t>
      </w:r>
      <w:r w:rsidR="79233A35" w:rsidRPr="23DC4DC7">
        <w:rPr>
          <w:rFonts w:eastAsiaTheme="minorEastAsia"/>
        </w:rPr>
        <w:t>7</w:t>
      </w:r>
      <w:r w:rsidRPr="23DC4DC7">
        <w:rPr>
          <w:rFonts w:eastAsiaTheme="minorEastAsia"/>
        </w:rPr>
        <w:t>]</w:t>
      </w:r>
      <w:r w:rsidRPr="57BAC712">
        <w:rPr>
          <w:rFonts w:eastAsiaTheme="minorEastAsia"/>
        </w:rPr>
        <w:t>.</w:t>
      </w:r>
      <w:r w:rsidRPr="0027207B">
        <w:rPr>
          <w:rFonts w:eastAsiaTheme="minorEastAsia"/>
        </w:rPr>
        <w:t xml:space="preserve"> This fragment length balances the need for sufficient specificity with computational efficiency, facilitating tasks such as protein classification and functional annotation</w:t>
      </w:r>
      <w:r w:rsidRPr="23DC4DC7">
        <w:rPr>
          <w:rFonts w:eastAsiaTheme="minorEastAsia"/>
        </w:rPr>
        <w:t xml:space="preserve"> [</w:t>
      </w:r>
      <w:r w:rsidR="6B6C2CB3" w:rsidRPr="23DC4DC7">
        <w:rPr>
          <w:rFonts w:eastAsiaTheme="minorEastAsia"/>
        </w:rPr>
        <w:t>9</w:t>
      </w:r>
      <w:r w:rsidRPr="23DC4DC7">
        <w:rPr>
          <w:rFonts w:eastAsiaTheme="minorEastAsia"/>
        </w:rPr>
        <w:t>]</w:t>
      </w:r>
      <w:r w:rsidRPr="268B277B">
        <w:rPr>
          <w:rFonts w:eastAsiaTheme="minorEastAsia"/>
        </w:rPr>
        <w:t>.</w:t>
      </w:r>
    </w:p>
    <w:p w14:paraId="486C4FB9" w14:textId="3BC00C69" w:rsidR="00D61537" w:rsidRPr="00864D89" w:rsidRDefault="67BBED93" w:rsidP="00864D89">
      <w:pPr>
        <w:spacing w:line="240" w:lineRule="auto"/>
        <w:rPr>
          <w:rFonts w:eastAsiaTheme="minorEastAsia"/>
        </w:rPr>
      </w:pPr>
      <w:r>
        <w:rPr>
          <w:noProof/>
        </w:rPr>
        <w:drawing>
          <wp:inline distT="0" distB="0" distL="0" distR="0" wp14:anchorId="1C9A5F81" wp14:editId="28A11EEB">
            <wp:extent cx="2555589" cy="984153"/>
            <wp:effectExtent l="0" t="0" r="0" b="0"/>
            <wp:docPr id="275827701" name="Picture 27582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27701"/>
                    <pic:cNvPicPr/>
                  </pic:nvPicPr>
                  <pic:blipFill>
                    <a:blip r:embed="rId13">
                      <a:extLst>
                        <a:ext uri="{28A0092B-C50C-407E-A947-70E740481C1C}">
                          <a14:useLocalDpi xmlns:a14="http://schemas.microsoft.com/office/drawing/2010/main" val="0"/>
                        </a:ext>
                      </a:extLst>
                    </a:blip>
                    <a:stretch>
                      <a:fillRect/>
                    </a:stretch>
                  </pic:blipFill>
                  <pic:spPr>
                    <a:xfrm>
                      <a:off x="0" y="0"/>
                      <a:ext cx="2555589" cy="984153"/>
                    </a:xfrm>
                    <a:prstGeom prst="rect">
                      <a:avLst/>
                    </a:prstGeom>
                  </pic:spPr>
                </pic:pic>
              </a:graphicData>
            </a:graphic>
          </wp:inline>
        </w:drawing>
      </w:r>
    </w:p>
    <w:p w14:paraId="261FA689" w14:textId="0A704175" w:rsidR="3082DF04" w:rsidRPr="00864D89" w:rsidRDefault="3082DF04" w:rsidP="3082DF04">
      <w:pPr>
        <w:spacing w:line="240" w:lineRule="auto"/>
        <w:rPr>
          <w:rFonts w:eastAsiaTheme="minorEastAsia"/>
        </w:rPr>
      </w:pPr>
    </w:p>
    <w:p w14:paraId="60CF97C0" w14:textId="524D6B14" w:rsidR="60C5679E" w:rsidRDefault="006D0D89" w:rsidP="76B11B07">
      <w:pPr>
        <w:pStyle w:val="Heading3"/>
        <w:rPr>
          <w:rFonts w:eastAsiaTheme="minorEastAsia"/>
          <w:b/>
          <w:bCs/>
          <w:u w:val="single"/>
        </w:rPr>
      </w:pPr>
      <w:bookmarkStart w:id="14" w:name="_Toc204716101"/>
      <w:r>
        <w:t>2.12</w:t>
      </w:r>
      <w:r w:rsidR="005940A7">
        <w:t xml:space="preserve"> </w:t>
      </w:r>
      <w:proofErr w:type="spellStart"/>
      <w:r w:rsidR="005940A7">
        <w:t>PROSTAlign</w:t>
      </w:r>
      <w:proofErr w:type="spellEnd"/>
      <w:r w:rsidR="009A1180">
        <w:t xml:space="preserve"> [</w:t>
      </w:r>
      <w:r w:rsidR="7D87D054">
        <w:t>3</w:t>
      </w:r>
      <w:r w:rsidR="00496BDD">
        <w:t>]</w:t>
      </w:r>
      <w:bookmarkEnd w:id="14"/>
    </w:p>
    <w:p w14:paraId="3F35FF8F" w14:textId="1330B3AE" w:rsidR="00621518" w:rsidRPr="00621518" w:rsidRDefault="00621518" w:rsidP="00621518">
      <w:pPr>
        <w:spacing w:line="240" w:lineRule="auto"/>
        <w:rPr>
          <w:rFonts w:eastAsiaTheme="minorEastAsia"/>
        </w:rPr>
      </w:pPr>
      <w:r w:rsidRPr="00621518">
        <w:rPr>
          <w:rFonts w:eastAsiaTheme="minorEastAsia"/>
        </w:rPr>
        <w:t xml:space="preserve">Another noteworthy approach for aligning remote protein sequences relies on the use of deep learning-derived contextual embeddings rather than traditional sequence similarity alone. A recent method, called </w:t>
      </w:r>
      <w:proofErr w:type="spellStart"/>
      <w:r w:rsidRPr="00621518">
        <w:rPr>
          <w:rFonts w:eastAsiaTheme="minorEastAsia"/>
        </w:rPr>
        <w:t>PROSTAlign</w:t>
      </w:r>
      <w:proofErr w:type="spellEnd"/>
      <w:r w:rsidRPr="00621518">
        <w:rPr>
          <w:rFonts w:eastAsiaTheme="minorEastAsia"/>
        </w:rPr>
        <w:t xml:space="preserve">, leverages embeddings from pretrained protein language models (such as ESM-1b) to capture complex sequence relationships that extend beyond direct amino acid similarity. This method combines these embeddings with a dynamic programming algorithm and an innovative 400×400 substitution matrix that accounts for correlated amino acid pair substitutions, enabling more accurate alignments of highly divergent </w:t>
      </w:r>
      <w:r w:rsidR="00A54688" w:rsidRPr="00621518">
        <w:rPr>
          <w:rFonts w:eastAsiaTheme="minorEastAsia"/>
        </w:rPr>
        <w:t>sequences.</w:t>
      </w:r>
    </w:p>
    <w:p w14:paraId="1599D6B6" w14:textId="12F974D6" w:rsidR="00621518" w:rsidRPr="00621518" w:rsidRDefault="00621518" w:rsidP="00621518">
      <w:pPr>
        <w:spacing w:line="240" w:lineRule="auto"/>
        <w:rPr>
          <w:rFonts w:eastAsiaTheme="minorEastAsia"/>
        </w:rPr>
      </w:pPr>
      <w:r w:rsidRPr="00621518">
        <w:rPr>
          <w:rFonts w:eastAsiaTheme="minorEastAsia"/>
        </w:rPr>
        <w:t xml:space="preserve">In contrast to classical alignment tools, </w:t>
      </w:r>
      <w:proofErr w:type="spellStart"/>
      <w:r w:rsidRPr="00621518">
        <w:rPr>
          <w:rFonts w:eastAsiaTheme="minorEastAsia"/>
        </w:rPr>
        <w:t>PROSTAlign</w:t>
      </w:r>
      <w:proofErr w:type="spellEnd"/>
      <w:r w:rsidRPr="00621518">
        <w:rPr>
          <w:rFonts w:eastAsiaTheme="minorEastAsia"/>
        </w:rPr>
        <w:t xml:space="preserve"> introduces a contextual correlation map, which models long-range dependencies between amino acid positions using information learned from large-scale protein databases. These maps enhance the ability to align structurally and functionally similar regions, even when there is low sequence identity. The method has shown superior performance when aligning proteins with intrinsically disordered regions or significant conformational differences, outperforming traditional structure-based alignment tools in these challenging cases</w:t>
      </w:r>
      <w:r w:rsidR="00496BDD">
        <w:rPr>
          <w:rFonts w:eastAsiaTheme="minorEastAsia"/>
        </w:rPr>
        <w:t>.</w:t>
      </w:r>
    </w:p>
    <w:p w14:paraId="49CEBBB7" w14:textId="707F3282" w:rsidR="00621518" w:rsidRDefault="00621518" w:rsidP="00621518">
      <w:pPr>
        <w:spacing w:line="240" w:lineRule="auto"/>
        <w:rPr>
          <w:rFonts w:eastAsiaTheme="minorEastAsia"/>
        </w:rPr>
      </w:pPr>
      <w:r w:rsidRPr="00621518">
        <w:rPr>
          <w:rFonts w:eastAsiaTheme="minorEastAsia"/>
        </w:rPr>
        <w:lastRenderedPageBreak/>
        <w:t xml:space="preserve">By integrating statistical learning and embedding-based representations, </w:t>
      </w:r>
      <w:proofErr w:type="spellStart"/>
      <w:r w:rsidRPr="00621518">
        <w:rPr>
          <w:rFonts w:eastAsiaTheme="minorEastAsia"/>
        </w:rPr>
        <w:t>PROSTAlign</w:t>
      </w:r>
      <w:proofErr w:type="spellEnd"/>
      <w:r w:rsidRPr="00621518">
        <w:rPr>
          <w:rFonts w:eastAsiaTheme="minorEastAsia"/>
        </w:rPr>
        <w:t xml:space="preserve"> marks a shift from purely sequence-based alignment to representation-based alignment, offering a more expressive and biologically relevant framework for analyzing protein families such as antibodies.</w:t>
      </w:r>
    </w:p>
    <w:p w14:paraId="2E2C0B73" w14:textId="77777777" w:rsidR="00BA455B" w:rsidRDefault="00BA455B" w:rsidP="00621518">
      <w:pPr>
        <w:spacing w:line="240" w:lineRule="auto"/>
        <w:rPr>
          <w:rFonts w:eastAsiaTheme="minorEastAsia"/>
        </w:rPr>
      </w:pPr>
    </w:p>
    <w:p w14:paraId="3E39BBFB" w14:textId="2B1D08C6" w:rsidR="00364232" w:rsidRPr="00364232" w:rsidRDefault="002A16C5" w:rsidP="76B11B07">
      <w:pPr>
        <w:pStyle w:val="Heading3"/>
        <w:rPr>
          <w:rFonts w:eastAsiaTheme="minorEastAsia"/>
          <w:u w:val="single"/>
        </w:rPr>
      </w:pPr>
      <w:bookmarkStart w:id="15" w:name="_Toc204716102"/>
      <w:r>
        <w:t xml:space="preserve">2.13 </w:t>
      </w:r>
      <w:r w:rsidR="00364232">
        <w:t>2D-FFT and DTW-Based Protein Sequence Comparison</w:t>
      </w:r>
      <w:r w:rsidR="00616672">
        <w:t xml:space="preserve"> [1</w:t>
      </w:r>
      <w:r w:rsidR="4CF77F6C">
        <w:t>2</w:t>
      </w:r>
      <w:r w:rsidR="00616672">
        <w:t>]</w:t>
      </w:r>
      <w:bookmarkEnd w:id="15"/>
    </w:p>
    <w:p w14:paraId="47ED50E5" w14:textId="4E31AC0A" w:rsidR="00364232" w:rsidRPr="00364232" w:rsidRDefault="00364232" w:rsidP="00364232">
      <w:pPr>
        <w:spacing w:line="240" w:lineRule="auto"/>
        <w:rPr>
          <w:rFonts w:eastAsiaTheme="minorEastAsia"/>
        </w:rPr>
      </w:pPr>
      <w:r w:rsidRPr="00364232">
        <w:rPr>
          <w:rFonts w:eastAsiaTheme="minorEastAsia"/>
        </w:rPr>
        <w:t>An innovative approach for protein sequence comparison was proposed by Bera et al., combining Two-Dimensional Fast Fourier Transform (2D-FFT) with Dynamic Time</w:t>
      </w:r>
      <w:r w:rsidRPr="00364232">
        <w:rPr>
          <w:rFonts w:eastAsiaTheme="minorEastAsia"/>
          <w:b/>
          <w:bCs/>
        </w:rPr>
        <w:t xml:space="preserve"> </w:t>
      </w:r>
      <w:r w:rsidRPr="00364232">
        <w:rPr>
          <w:rFonts w:eastAsiaTheme="minorEastAsia"/>
        </w:rPr>
        <w:t>Warping (DTW) to improve the alignment of sequences, particularly those with low similarity or unequal lengths. In this method, protein sequences are first converted into numerical representations based on their physicochemical properties, enabling the application of 2D-FFT to extract meaningful frequency-domain features. These features capture periodicity and global structure, which are often missed by traditional alignment techniques.</w:t>
      </w:r>
    </w:p>
    <w:p w14:paraId="76452A52" w14:textId="77777777" w:rsidR="00364232" w:rsidRPr="00364232" w:rsidRDefault="00364232" w:rsidP="00364232">
      <w:pPr>
        <w:spacing w:line="240" w:lineRule="auto"/>
        <w:rPr>
          <w:rFonts w:eastAsiaTheme="minorEastAsia"/>
        </w:rPr>
      </w:pPr>
      <w:r w:rsidRPr="00364232">
        <w:rPr>
          <w:rFonts w:eastAsiaTheme="minorEastAsia"/>
        </w:rPr>
        <w:t>Once transformed, DTW is employed to flexibly align the frequency-based representations, allowing the model to handle variations in local sequence structure and timing. This combination allows for the detection of subtle similarities that may not be apparent through direct character-level comparisons. The method is particularly useful for analyzing structurally diverse or disordered proteins, offering a complementary perspective to conventional alignment methods.</w:t>
      </w:r>
    </w:p>
    <w:p w14:paraId="5675706B" w14:textId="65C8454C" w:rsidR="00364232" w:rsidRPr="00364232" w:rsidRDefault="00364232" w:rsidP="00364232">
      <w:pPr>
        <w:spacing w:line="240" w:lineRule="auto"/>
        <w:rPr>
          <w:rFonts w:eastAsiaTheme="minorEastAsia"/>
        </w:rPr>
      </w:pPr>
      <w:r w:rsidRPr="00364232">
        <w:rPr>
          <w:rFonts w:eastAsiaTheme="minorEastAsia"/>
        </w:rPr>
        <w:t>By integrating signal processing and temporal alignment, this hybrid technique provides a powerful framework for identifying biologically relevant relationships between protein sequences, even under challenging conditions</w:t>
      </w:r>
      <w:r w:rsidR="00BC2502">
        <w:rPr>
          <w:rFonts w:eastAsiaTheme="minorEastAsia"/>
        </w:rPr>
        <w:t>.</w:t>
      </w:r>
    </w:p>
    <w:p w14:paraId="3F9EA425" w14:textId="449C415D" w:rsidR="00364232" w:rsidRPr="00621518" w:rsidRDefault="00364232" w:rsidP="00621518">
      <w:pPr>
        <w:spacing w:line="240" w:lineRule="auto"/>
      </w:pPr>
    </w:p>
    <w:p w14:paraId="36976562" w14:textId="77777777" w:rsidR="005940A7" w:rsidRPr="00621518" w:rsidRDefault="005940A7" w:rsidP="005940A7">
      <w:pPr>
        <w:spacing w:line="240" w:lineRule="auto"/>
        <w:rPr>
          <w:rFonts w:eastAsiaTheme="minorEastAsia"/>
          <w:b/>
          <w:bCs/>
          <w:u w:val="single"/>
        </w:rPr>
      </w:pPr>
    </w:p>
    <w:p w14:paraId="02D5BB3A" w14:textId="32CE6EDB" w:rsidR="00EA0DE8" w:rsidRPr="003674AE" w:rsidRDefault="352DA618" w:rsidP="76B11B07">
      <w:pPr>
        <w:pStyle w:val="Heading2"/>
        <w:rPr>
          <w:rFonts w:eastAsiaTheme="minorEastAsia"/>
          <w:b/>
          <w:bCs/>
          <w:u w:val="single"/>
        </w:rPr>
      </w:pPr>
      <w:bookmarkStart w:id="16" w:name="_Toc204716103"/>
      <w:r>
        <w:t>3</w:t>
      </w:r>
      <w:r w:rsidR="37027EE4">
        <w:t>.</w:t>
      </w:r>
      <w:r w:rsidR="09160D65">
        <w:t xml:space="preserve"> </w:t>
      </w:r>
      <w:r w:rsidR="00EA0DE8">
        <w:t>Expected Achievements</w:t>
      </w:r>
      <w:bookmarkEnd w:id="16"/>
    </w:p>
    <w:p w14:paraId="5643934A" w14:textId="77777777" w:rsidR="006B4EDF" w:rsidRPr="006B4EDF" w:rsidRDefault="006B4EDF" w:rsidP="006B4EDF">
      <w:pPr>
        <w:spacing w:line="240" w:lineRule="auto"/>
        <w:rPr>
          <w:rFonts w:eastAsiaTheme="minorEastAsia"/>
        </w:rPr>
      </w:pPr>
      <w:r w:rsidRPr="006B4EDF">
        <w:rPr>
          <w:rFonts w:eastAsiaTheme="minorEastAsia"/>
        </w:rPr>
        <w:t>In this project, we propose to adopt a similarity network approach for the analysis of antibody populations, focusing on relatively small and related sets of protein sequences within the adaptive immune system. The core of the work involves developing a novel algorithm for defining edges in a triplet-based similarity graph, exploring modifications to previously established rules for global sequence similarity networks.</w:t>
      </w:r>
    </w:p>
    <w:p w14:paraId="79765300" w14:textId="77777777" w:rsidR="006B4EDF" w:rsidRPr="006B4EDF" w:rsidRDefault="006B4EDF" w:rsidP="006B4EDF">
      <w:pPr>
        <w:spacing w:line="240" w:lineRule="auto"/>
        <w:rPr>
          <w:rFonts w:eastAsiaTheme="minorEastAsia"/>
        </w:rPr>
      </w:pPr>
      <w:r w:rsidRPr="006B4EDF">
        <w:rPr>
          <w:rFonts w:eastAsiaTheme="minorEastAsia"/>
        </w:rPr>
        <w:t>The computational tool we will develop will process antibody sequence datasets, extract recurring amino acid triplets, and build connectivity graphs that reflect structural and statistical properties unique to each population. These networks will then be analyzed to produce distinct “signature profiles” that encapsulate the identity of each antibody population.</w:t>
      </w:r>
    </w:p>
    <w:p w14:paraId="4B5B2507" w14:textId="77777777" w:rsidR="006B4EDF" w:rsidRPr="006B4EDF" w:rsidRDefault="006B4EDF" w:rsidP="006B4EDF">
      <w:pPr>
        <w:spacing w:line="240" w:lineRule="auto"/>
        <w:rPr>
          <w:rFonts w:eastAsiaTheme="minorEastAsia"/>
        </w:rPr>
      </w:pPr>
      <w:r w:rsidRPr="006B4EDF">
        <w:rPr>
          <w:rFonts w:eastAsiaTheme="minorEastAsia"/>
        </w:rPr>
        <w:t xml:space="preserve">The implemented system will support comparison between these profiles using a similarity-scoring mechanism, enabling the identification of meaningful differences between immune responses under varying biological conditions (e.g., age, disease, </w:t>
      </w:r>
      <w:r w:rsidRPr="006B4EDF">
        <w:rPr>
          <w:rFonts w:eastAsiaTheme="minorEastAsia"/>
        </w:rPr>
        <w:lastRenderedPageBreak/>
        <w:t>vaccination). The tool will also feature a visual interface for interactive exploration of antibody network structures and their comparative properties.</w:t>
      </w:r>
    </w:p>
    <w:p w14:paraId="02A86B78" w14:textId="77777777" w:rsidR="006B4EDF" w:rsidRPr="006B4EDF" w:rsidRDefault="006B4EDF" w:rsidP="006B4EDF">
      <w:pPr>
        <w:spacing w:line="240" w:lineRule="auto"/>
        <w:rPr>
          <w:rFonts w:eastAsiaTheme="minorEastAsia"/>
        </w:rPr>
      </w:pPr>
      <w:r w:rsidRPr="006B4EDF">
        <w:rPr>
          <w:rFonts w:eastAsiaTheme="minorEastAsia"/>
        </w:rPr>
        <w:t>This tool will be evaluated according to three main criteria:</w:t>
      </w:r>
    </w:p>
    <w:p w14:paraId="122F799E" w14:textId="77777777" w:rsidR="006B4EDF" w:rsidRPr="006B4EDF" w:rsidRDefault="006B4EDF" w:rsidP="006B4EDF">
      <w:pPr>
        <w:numPr>
          <w:ilvl w:val="0"/>
          <w:numId w:val="2"/>
        </w:numPr>
        <w:spacing w:line="240" w:lineRule="auto"/>
        <w:rPr>
          <w:rFonts w:eastAsiaTheme="minorEastAsia"/>
        </w:rPr>
      </w:pPr>
      <w:r w:rsidRPr="006B4EDF">
        <w:rPr>
          <w:rFonts w:eastAsiaTheme="minorEastAsia"/>
          <w:b/>
          <w:bCs/>
        </w:rPr>
        <w:t>Profiling Capability</w:t>
      </w:r>
      <w:r w:rsidRPr="006B4EDF">
        <w:rPr>
          <w:rFonts w:eastAsiaTheme="minorEastAsia"/>
        </w:rPr>
        <w:t xml:space="preserve"> – The ability to generate unique and informative profiles for different antibody populations, validated using benchmark datasets.</w:t>
      </w:r>
    </w:p>
    <w:p w14:paraId="42595D85" w14:textId="77777777" w:rsidR="006B4EDF" w:rsidRPr="006B4EDF" w:rsidRDefault="006B4EDF" w:rsidP="006B4EDF">
      <w:pPr>
        <w:numPr>
          <w:ilvl w:val="0"/>
          <w:numId w:val="2"/>
        </w:numPr>
        <w:spacing w:line="240" w:lineRule="auto"/>
        <w:rPr>
          <w:rFonts w:eastAsiaTheme="minorEastAsia"/>
        </w:rPr>
      </w:pPr>
      <w:r w:rsidRPr="006B4EDF">
        <w:rPr>
          <w:rFonts w:eastAsiaTheme="minorEastAsia"/>
          <w:b/>
          <w:bCs/>
        </w:rPr>
        <w:t>Comparison Accuracy</w:t>
      </w:r>
      <w:r w:rsidRPr="006B4EDF">
        <w:rPr>
          <w:rFonts w:eastAsiaTheme="minorEastAsia"/>
        </w:rPr>
        <w:t xml:space="preserve"> – The effectiveness of the similarity-scoring algorithm in detecting biologically relevant differences.</w:t>
      </w:r>
    </w:p>
    <w:p w14:paraId="79658DDB" w14:textId="77777777" w:rsidR="006B4EDF" w:rsidRPr="006B4EDF" w:rsidRDefault="006B4EDF" w:rsidP="006B4EDF">
      <w:pPr>
        <w:numPr>
          <w:ilvl w:val="0"/>
          <w:numId w:val="2"/>
        </w:numPr>
        <w:spacing w:line="240" w:lineRule="auto"/>
        <w:rPr>
          <w:rFonts w:eastAsiaTheme="minorEastAsia"/>
        </w:rPr>
      </w:pPr>
      <w:r w:rsidRPr="006B4EDF">
        <w:rPr>
          <w:rFonts w:eastAsiaTheme="minorEastAsia"/>
          <w:b/>
          <w:bCs/>
        </w:rPr>
        <w:t>Usability and Insight</w:t>
      </w:r>
      <w:r w:rsidRPr="006B4EDF">
        <w:rPr>
          <w:rFonts w:eastAsiaTheme="minorEastAsia"/>
        </w:rPr>
        <w:t xml:space="preserve"> – The clarity, interactivity, and scientific value of the user interface, assessed through expert feedback from immunologists and data scientists.</w:t>
      </w:r>
    </w:p>
    <w:p w14:paraId="5FD4D3FF" w14:textId="5E68158C" w:rsidR="00EA0DE8" w:rsidRDefault="00816F1B" w:rsidP="3EA64F2C">
      <w:pPr>
        <w:spacing w:line="240" w:lineRule="auto"/>
        <w:rPr>
          <w:rStyle w:val="eop"/>
          <w:rFonts w:ascii="Aptos" w:hAnsi="Aptos"/>
          <w:color w:val="000000"/>
          <w:rtl/>
        </w:rPr>
      </w:pPr>
      <w:r>
        <w:rPr>
          <w:rStyle w:val="normaltextrun"/>
          <w:rFonts w:ascii="Aptos" w:hAnsi="Aptos"/>
        </w:rPr>
        <w:t>By achieving these goals, the project aims to deliver a functional and innovative system for characterizing antibody repertoires, offering new insights into immune diversity and supporting both scientific research and potential clinical applications.</w:t>
      </w:r>
      <w:r>
        <w:rPr>
          <w:rStyle w:val="scxw82553719"/>
          <w:rFonts w:ascii="Aptos" w:hAnsi="Aptos"/>
        </w:rPr>
        <w:t> </w:t>
      </w:r>
      <w:r>
        <w:rPr>
          <w:rFonts w:ascii="Aptos" w:hAnsi="Aptos"/>
        </w:rPr>
        <w:br/>
      </w:r>
      <w:r>
        <w:rPr>
          <w:rStyle w:val="normaltextrun"/>
          <w:rFonts w:ascii="Aptos" w:hAnsi="Aptos"/>
          <w:color w:val="000000"/>
        </w:rPr>
        <w:t>What sets this tool apart is its unique integration of a triplet-based similarity algorithm, a densely connected mutational reference network, and an interactive visual interface designed to reveal complex patterns in an intuitive manner. Unlike conventional approaches that focus solely on full-sequence comparisons, this system enables fine-grained analysis of recurring sub-sequences and their structural context, uncovering hidden patterns and higher-order connectivity within antibody populations. This innovation holds promise for advancing our fundamental understanding of immune responses and paving the way for personalized applications in immunological research and healthcare.</w:t>
      </w:r>
      <w:r>
        <w:rPr>
          <w:rStyle w:val="eop"/>
          <w:rFonts w:ascii="Aptos" w:hAnsi="Aptos"/>
          <w:color w:val="000000"/>
        </w:rPr>
        <w:t> </w:t>
      </w:r>
    </w:p>
    <w:p w14:paraId="4834150E" w14:textId="77777777" w:rsidR="00816F1B" w:rsidRDefault="00816F1B" w:rsidP="007032B6">
      <w:pPr>
        <w:bidi/>
        <w:spacing w:line="240" w:lineRule="auto"/>
        <w:rPr>
          <w:rFonts w:eastAsiaTheme="minorEastAsia"/>
          <w:rtl/>
        </w:rPr>
      </w:pPr>
    </w:p>
    <w:p w14:paraId="2228B57A" w14:textId="77777777" w:rsidR="00BA4ACF" w:rsidRPr="006B4EDF" w:rsidRDefault="00BA4ACF" w:rsidP="00BA4ACF">
      <w:pPr>
        <w:bidi/>
        <w:spacing w:line="240" w:lineRule="auto"/>
        <w:rPr>
          <w:rFonts w:eastAsiaTheme="minorEastAsia"/>
          <w:rtl/>
        </w:rPr>
      </w:pPr>
    </w:p>
    <w:p w14:paraId="07F7651E" w14:textId="756808A9" w:rsidR="34314FC3" w:rsidRDefault="5162A5CB" w:rsidP="76B11B07">
      <w:pPr>
        <w:pStyle w:val="Heading2"/>
        <w:rPr>
          <w:rFonts w:eastAsiaTheme="minorEastAsia"/>
          <w:b/>
          <w:bCs/>
          <w:color w:val="000000" w:themeColor="text1"/>
          <w:u w:val="single"/>
        </w:rPr>
      </w:pPr>
      <w:bookmarkStart w:id="17" w:name="_Toc204716104"/>
      <w:r>
        <w:t>4. E</w:t>
      </w:r>
      <w:r w:rsidR="0AEC24B7">
        <w:t>ngineering</w:t>
      </w:r>
      <w:r>
        <w:t xml:space="preserve"> P</w:t>
      </w:r>
      <w:r w:rsidR="52952216">
        <w:t>rocess</w:t>
      </w:r>
      <w:bookmarkEnd w:id="17"/>
    </w:p>
    <w:p w14:paraId="1CFCCF49" w14:textId="25504632" w:rsidR="34314FC3" w:rsidRDefault="5162A5CB" w:rsidP="76B11B07">
      <w:pPr>
        <w:pStyle w:val="Heading3"/>
        <w:rPr>
          <w:rFonts w:eastAsiaTheme="minorEastAsia"/>
          <w:b/>
          <w:bCs/>
          <w:color w:val="000000" w:themeColor="text1"/>
          <w:u w:val="single"/>
        </w:rPr>
      </w:pPr>
      <w:bookmarkStart w:id="18" w:name="_Toc204716105"/>
      <w:r>
        <w:t>4.1 Process</w:t>
      </w:r>
      <w:bookmarkEnd w:id="18"/>
    </w:p>
    <w:p w14:paraId="11869720" w14:textId="67029977" w:rsidR="34314FC3" w:rsidRDefault="5162A5CB" w:rsidP="42EC2582">
      <w:pPr>
        <w:spacing w:line="240" w:lineRule="auto"/>
        <w:rPr>
          <w:rFonts w:eastAsiaTheme="minorEastAsia"/>
          <w:color w:val="000000" w:themeColor="text1"/>
        </w:rPr>
      </w:pPr>
      <w:r w:rsidRPr="469522D8">
        <w:rPr>
          <w:rFonts w:eastAsiaTheme="minorEastAsia"/>
          <w:color w:val="000000" w:themeColor="text1"/>
        </w:rPr>
        <w:t>In this project, we will develop an algorithmic and visual system for analyzing antibody populations, based on constructing similarity networks between short amino acid segments (triplets) extracted from protein sequences.</w:t>
      </w:r>
    </w:p>
    <w:p w14:paraId="2B296E94" w14:textId="7A9FE52C" w:rsidR="29E7801D" w:rsidRDefault="29E7801D" w:rsidP="469522D8">
      <w:pPr>
        <w:spacing w:line="240" w:lineRule="auto"/>
        <w:rPr>
          <w:rFonts w:eastAsiaTheme="minorEastAsia"/>
          <w:color w:val="000000" w:themeColor="text1"/>
        </w:rPr>
      </w:pPr>
      <w:r w:rsidRPr="469522D8">
        <w:rPr>
          <w:rFonts w:eastAsiaTheme="minorEastAsia"/>
          <w:color w:val="000000" w:themeColor="text1"/>
        </w:rPr>
        <w:t>At the heart of our method lies a novel approach that shifts the focus from full-sequence comparisons to localized analysis of amino acid triplets- short yet information-rich segments capable of revealing subtle biological patterns. We construct a comprehensive mutational network that encodes all possible triplets and their structural proximity based on single amino acid differences. Real-world antibody data is then mapped onto this reference framework, enabling quantitative and topological analysis of how triplet usage and connectivity vary across populations or regions. The result is a rich network of associations—a kind of “map” that illustrates how triplets are interlinked within a given antibody population, offering a new lens for exploring immune diversity and response.</w:t>
      </w:r>
    </w:p>
    <w:p w14:paraId="4D5BC169" w14:textId="3373FF3C" w:rsidR="34314FC3" w:rsidRDefault="00492E49" w:rsidP="00492E49">
      <w:pPr>
        <w:spacing w:line="240" w:lineRule="auto"/>
        <w:rPr>
          <w:rFonts w:eastAsiaTheme="minorEastAsia"/>
          <w:color w:val="000000" w:themeColor="text1"/>
        </w:rPr>
      </w:pPr>
      <w:r w:rsidRPr="00492E49">
        <w:rPr>
          <w:rFonts w:eastAsiaTheme="minorEastAsia"/>
          <w:color w:val="000000" w:themeColor="text1"/>
        </w:rPr>
        <w:lastRenderedPageBreak/>
        <w:t xml:space="preserve">The data used to generate these networks will be derived from the experimental dataset presented in the study </w:t>
      </w:r>
      <w:r w:rsidRPr="009253A9">
        <w:rPr>
          <w:rFonts w:eastAsiaTheme="minorEastAsia"/>
          <w:color w:val="000000" w:themeColor="text1"/>
        </w:rPr>
        <w:t>"Distinct antibody and memory B cell responses in SARS-CoV-2."</w:t>
      </w:r>
      <w:r w:rsidRPr="00492E49">
        <w:rPr>
          <w:rFonts w:eastAsiaTheme="minorEastAsia"/>
          <w:color w:val="000000" w:themeColor="text1"/>
        </w:rPr>
        <w:t xml:space="preserve"> This dataset includes sequencing information of antibodies and memory B cells, capturing clonal expansions, somatic hypermutation, and isotype switching across different physiological conditions, such as age, immune status, disease progression, and vaccination status.</w:t>
      </w:r>
      <w:r w:rsidRPr="42EC2582">
        <w:rPr>
          <w:rFonts w:eastAsiaTheme="minorEastAsia"/>
          <w:color w:val="000000" w:themeColor="text1"/>
        </w:rPr>
        <w:t xml:space="preserve"> As</w:t>
      </w:r>
      <w:r w:rsidR="5162A5CB" w:rsidRPr="42EC2582">
        <w:rPr>
          <w:rFonts w:eastAsiaTheme="minorEastAsia"/>
          <w:color w:val="000000" w:themeColor="text1"/>
        </w:rPr>
        <w:t xml:space="preserve"> part of the system, graphical tools will be developed to visualize these networks interactively, enabling researchers to compare them and detect meaningful differences between biological conditions</w:t>
      </w:r>
      <w:r w:rsidR="2614BB0F" w:rsidRPr="42EC2582">
        <w:rPr>
          <w:rFonts w:eastAsiaTheme="minorEastAsia"/>
          <w:color w:val="000000" w:themeColor="text1"/>
        </w:rPr>
        <w:t>-</w:t>
      </w:r>
      <w:r w:rsidR="5162A5CB" w:rsidRPr="42EC2582">
        <w:rPr>
          <w:rFonts w:eastAsiaTheme="minorEastAsia"/>
          <w:color w:val="000000" w:themeColor="text1"/>
        </w:rPr>
        <w:t>such as age, immune status, disease, or vaccination.</w:t>
      </w:r>
    </w:p>
    <w:p w14:paraId="7F3E9462" w14:textId="77777777" w:rsidR="00237D31" w:rsidRPr="00237D31" w:rsidRDefault="5162A5CB" w:rsidP="00237D31">
      <w:pPr>
        <w:spacing w:line="240" w:lineRule="auto"/>
        <w:rPr>
          <w:rFonts w:eastAsiaTheme="minorEastAsia"/>
          <w:b/>
          <w:bCs/>
          <w:color w:val="000000" w:themeColor="text1"/>
        </w:rPr>
      </w:pPr>
      <w:r w:rsidRPr="42EC2582">
        <w:rPr>
          <w:rFonts w:eastAsiaTheme="minorEastAsia"/>
          <w:color w:val="000000" w:themeColor="text1"/>
        </w:rPr>
        <w:t>To achieve this, the process will be divided into the following key stages:</w:t>
      </w:r>
      <w:r w:rsidR="00237D31">
        <w:rPr>
          <w:rFonts w:eastAsiaTheme="minorEastAsia"/>
          <w:color w:val="000000" w:themeColor="text1"/>
        </w:rPr>
        <w:br/>
      </w:r>
      <w:r w:rsidR="00237D31">
        <w:rPr>
          <w:rFonts w:eastAsiaTheme="minorEastAsia"/>
          <w:color w:val="000000" w:themeColor="text1"/>
        </w:rPr>
        <w:br/>
      </w:r>
      <w:r w:rsidR="00237D31" w:rsidRPr="00237D31">
        <w:rPr>
          <w:rFonts w:eastAsiaTheme="minorEastAsia"/>
          <w:b/>
          <w:bCs/>
          <w:color w:val="000000" w:themeColor="text1"/>
        </w:rPr>
        <w:t>1. General Network Construction</w:t>
      </w:r>
    </w:p>
    <w:p w14:paraId="5F27FB7D" w14:textId="7BFC330D" w:rsidR="34314FC3" w:rsidRPr="00237D31" w:rsidRDefault="00237D31" w:rsidP="00237D31">
      <w:pPr>
        <w:spacing w:line="240" w:lineRule="auto"/>
        <w:rPr>
          <w:rFonts w:eastAsiaTheme="minorEastAsia"/>
          <w:color w:val="000000" w:themeColor="text1"/>
        </w:rPr>
      </w:pPr>
      <w:r w:rsidRPr="00237D31">
        <w:rPr>
          <w:rFonts w:eastAsiaTheme="minorEastAsia"/>
          <w:color w:val="000000" w:themeColor="text1"/>
        </w:rPr>
        <w:t xml:space="preserve">We begin by constructing a general triplet similarity network of all 9,261 possible amino acid triplets (21³ combinations). Each node represents a unique triplet, and edges connect triplets that differ by a single amino acid. Since each triplet has 3 positions and 20 alternatives per position, each node </w:t>
      </w:r>
      <w:proofErr w:type="gramStart"/>
      <w:r w:rsidRPr="00237D31">
        <w:rPr>
          <w:rFonts w:eastAsiaTheme="minorEastAsia"/>
          <w:color w:val="000000" w:themeColor="text1"/>
        </w:rPr>
        <w:t>have</w:t>
      </w:r>
      <w:proofErr w:type="gramEnd"/>
      <w:r w:rsidRPr="00237D31">
        <w:rPr>
          <w:rFonts w:eastAsiaTheme="minorEastAsia"/>
          <w:color w:val="000000" w:themeColor="text1"/>
        </w:rPr>
        <w:t xml:space="preserve"> 60 edges. This network defines the mutational landscape and serves as a reference for mapping real antibody data in later stages.</w:t>
      </w:r>
    </w:p>
    <w:p w14:paraId="3A8B1212" w14:textId="1B3978A3" w:rsidR="34314FC3" w:rsidRDefault="00BA32BF" w:rsidP="42EC2582">
      <w:pPr>
        <w:spacing w:line="240" w:lineRule="auto"/>
        <w:rPr>
          <w:rFonts w:eastAsiaTheme="minorEastAsia"/>
          <w:color w:val="000000" w:themeColor="text1"/>
        </w:rPr>
      </w:pPr>
      <w:r>
        <w:rPr>
          <w:rFonts w:eastAsiaTheme="minorEastAsia"/>
          <w:b/>
          <w:bCs/>
          <w:color w:val="000000" w:themeColor="text1"/>
        </w:rPr>
        <w:t>2</w:t>
      </w:r>
      <w:r w:rsidR="5162A5CB" w:rsidRPr="42EC2582">
        <w:rPr>
          <w:rFonts w:eastAsiaTheme="minorEastAsia"/>
          <w:b/>
          <w:bCs/>
          <w:color w:val="000000" w:themeColor="text1"/>
        </w:rPr>
        <w:t>. Data Loading</w:t>
      </w:r>
      <w:r w:rsidR="34314FC3">
        <w:br/>
      </w:r>
      <w:r w:rsidR="00F20D26" w:rsidRPr="42EC2582">
        <w:rPr>
          <w:rFonts w:eastAsiaTheme="minorEastAsia"/>
          <w:color w:val="000000" w:themeColor="text1"/>
        </w:rPr>
        <w:t>The process begins with importing files containing groups of antibody sequences. Each file represents a specific population-such as individuals affected by a disease, healthy individuals, or participants following vaccination. Each sequence within the file is a string of letters, with each letter representing</w:t>
      </w:r>
      <w:r w:rsidR="00F20D26">
        <w:rPr>
          <w:rFonts w:eastAsiaTheme="minorEastAsia"/>
          <w:color w:val="000000" w:themeColor="text1"/>
        </w:rPr>
        <w:t xml:space="preserve"> a nucleotide, while three nucleotides represent </w:t>
      </w:r>
      <w:r w:rsidR="00F20D26" w:rsidRPr="42EC2582">
        <w:rPr>
          <w:rFonts w:eastAsiaTheme="minorEastAsia"/>
          <w:color w:val="000000" w:themeColor="text1"/>
        </w:rPr>
        <w:t>an amino acid-the building blocks of proteins. After loading the files, the system also retains metadata for each sequence, such as the experiment of origin, the group it belongs to, and the biological source of the sample.</w:t>
      </w:r>
    </w:p>
    <w:p w14:paraId="0E1B54C8" w14:textId="5507C345" w:rsidR="006E5CD7" w:rsidRPr="006E5CD7" w:rsidRDefault="003C72B2" w:rsidP="006E5CD7">
      <w:pPr>
        <w:spacing w:line="240" w:lineRule="auto"/>
        <w:rPr>
          <w:rFonts w:eastAsiaTheme="minorEastAsia"/>
          <w:color w:val="000000" w:themeColor="text1"/>
        </w:rPr>
      </w:pPr>
      <w:r>
        <w:rPr>
          <w:rFonts w:eastAsiaTheme="minorEastAsia"/>
          <w:b/>
          <w:bCs/>
          <w:color w:val="000000" w:themeColor="text1"/>
        </w:rPr>
        <w:t>3</w:t>
      </w:r>
      <w:r w:rsidR="5162A5CB" w:rsidRPr="42EC2582">
        <w:rPr>
          <w:rFonts w:eastAsiaTheme="minorEastAsia"/>
          <w:b/>
          <w:bCs/>
          <w:color w:val="000000" w:themeColor="text1"/>
        </w:rPr>
        <w:t>. Triplet Extraction</w:t>
      </w:r>
      <w:r w:rsidR="34314FC3">
        <w:br/>
      </w:r>
      <w:r w:rsidR="006E5CD7" w:rsidRPr="006E5CD7">
        <w:rPr>
          <w:rFonts w:eastAsiaTheme="minorEastAsia"/>
          <w:color w:val="000000" w:themeColor="text1"/>
        </w:rPr>
        <w:t>Each protein sequence is analyzed to extract all amino acid triplets</w:t>
      </w:r>
      <w:r w:rsidR="00C76935">
        <w:rPr>
          <w:rFonts w:eastAsiaTheme="minorEastAsia" w:hint="cs"/>
          <w:color w:val="000000" w:themeColor="text1"/>
          <w:rtl/>
        </w:rPr>
        <w:t>-</w:t>
      </w:r>
      <w:r w:rsidR="006E5CD7" w:rsidRPr="006E5CD7">
        <w:rPr>
          <w:rFonts w:eastAsiaTheme="minorEastAsia"/>
          <w:color w:val="000000" w:themeColor="text1"/>
        </w:rPr>
        <w:t>i.e., segments of nine consecutive nucleotides (three amino acids). Triplets are short enough to appear across sequences but long enough to carry meaningful biological information. During this step, the system compiles a list of all unique triplets per group, along with their position, frequency, and associated sequences.</w:t>
      </w:r>
    </w:p>
    <w:p w14:paraId="49903946" w14:textId="77777777" w:rsidR="006E5CD7" w:rsidRPr="006E5CD7" w:rsidRDefault="006E5CD7" w:rsidP="006E5CD7">
      <w:pPr>
        <w:spacing w:line="240" w:lineRule="auto"/>
        <w:rPr>
          <w:rFonts w:eastAsiaTheme="minorEastAsia"/>
          <w:color w:val="000000" w:themeColor="text1"/>
        </w:rPr>
      </w:pPr>
      <w:r w:rsidRPr="006E5CD7">
        <w:rPr>
          <w:rFonts w:eastAsiaTheme="minorEastAsia"/>
          <w:color w:val="000000" w:themeColor="text1"/>
        </w:rPr>
        <w:t>These extracted triplets are then used to populate the general triplet network: each triplet is mapped to its corresponding node, its frequency is recorded, and dataset metadata (such as group ID, sequence origin, etc.) is stored. This process transforms the general graph into a biologically grounded representation specific to the loaded dataset.</w:t>
      </w:r>
    </w:p>
    <w:p w14:paraId="261BF3F7" w14:textId="094E738C" w:rsidR="34314FC3" w:rsidRDefault="00B06D78" w:rsidP="42EC2582">
      <w:pPr>
        <w:spacing w:line="240" w:lineRule="auto"/>
        <w:rPr>
          <w:rFonts w:eastAsiaTheme="minorEastAsia"/>
          <w:color w:val="000000" w:themeColor="text1"/>
        </w:rPr>
      </w:pPr>
      <w:r w:rsidRPr="186F8EFE">
        <w:rPr>
          <w:rFonts w:eastAsiaTheme="minorEastAsia"/>
          <w:b/>
          <w:bCs/>
          <w:color w:val="000000" w:themeColor="text1"/>
        </w:rPr>
        <w:t>4</w:t>
      </w:r>
      <w:r w:rsidR="5162A5CB" w:rsidRPr="186F8EFE">
        <w:rPr>
          <w:rFonts w:eastAsiaTheme="minorEastAsia"/>
          <w:b/>
          <w:bCs/>
          <w:color w:val="000000" w:themeColor="text1"/>
        </w:rPr>
        <w:t>. Profile Construction</w:t>
      </w:r>
      <w:r>
        <w:br/>
      </w:r>
      <w:r w:rsidR="5162A5CB" w:rsidRPr="186F8EFE">
        <w:rPr>
          <w:rFonts w:eastAsiaTheme="minorEastAsia"/>
          <w:color w:val="000000" w:themeColor="text1"/>
        </w:rPr>
        <w:t xml:space="preserve">From the </w:t>
      </w:r>
      <w:r w:rsidRPr="186F8EFE">
        <w:rPr>
          <w:rFonts w:eastAsiaTheme="minorEastAsia"/>
          <w:color w:val="000000" w:themeColor="text1"/>
        </w:rPr>
        <w:t>mutation network</w:t>
      </w:r>
      <w:r w:rsidR="5162A5CB" w:rsidRPr="186F8EFE">
        <w:rPr>
          <w:rFonts w:eastAsiaTheme="minorEastAsia"/>
          <w:color w:val="000000" w:themeColor="text1"/>
        </w:rPr>
        <w:t>, signature profiles are extracted</w:t>
      </w:r>
      <w:r w:rsidR="3459356E" w:rsidRPr="186F8EFE">
        <w:rPr>
          <w:rFonts w:eastAsiaTheme="minorEastAsia"/>
          <w:color w:val="000000" w:themeColor="text1"/>
        </w:rPr>
        <w:t>-</w:t>
      </w:r>
      <w:r w:rsidR="5162A5CB" w:rsidRPr="186F8EFE">
        <w:rPr>
          <w:rFonts w:eastAsiaTheme="minorEastAsia"/>
          <w:color w:val="000000" w:themeColor="text1"/>
        </w:rPr>
        <w:t>mathematical summaries of the network’s topology. These profiles may include metrics such as average node connectivity, tightly connected subgraphs, dispersion levels, and more. Each profile characterizes the general structure of the corresponding antibody group, providing a compact yet informative fingerprint that allows comparison across populations.</w:t>
      </w:r>
    </w:p>
    <w:p w14:paraId="768BBA24" w14:textId="38D8B66C" w:rsidR="34314FC3" w:rsidRDefault="4C62571F" w:rsidP="186F8EFE">
      <w:pPr>
        <w:spacing w:line="240" w:lineRule="auto"/>
        <w:rPr>
          <w:rFonts w:eastAsiaTheme="minorEastAsia"/>
          <w:color w:val="000000" w:themeColor="text1"/>
        </w:rPr>
      </w:pPr>
      <w:r w:rsidRPr="186F8EFE">
        <w:rPr>
          <w:rFonts w:eastAsiaTheme="minorEastAsia"/>
          <w:b/>
          <w:bCs/>
          <w:color w:val="000000" w:themeColor="text1"/>
        </w:rPr>
        <w:lastRenderedPageBreak/>
        <w:t>5</w:t>
      </w:r>
      <w:r w:rsidR="5162A5CB" w:rsidRPr="186F8EFE">
        <w:rPr>
          <w:rFonts w:eastAsiaTheme="minorEastAsia"/>
          <w:b/>
          <w:bCs/>
          <w:color w:val="000000" w:themeColor="text1"/>
        </w:rPr>
        <w:t>. Profile Comparison</w:t>
      </w:r>
      <w:r w:rsidR="3EB94107">
        <w:br/>
      </w:r>
      <w:r w:rsidR="5162A5CB" w:rsidRPr="186F8EFE">
        <w:rPr>
          <w:rFonts w:eastAsiaTheme="minorEastAsia"/>
          <w:color w:val="000000" w:themeColor="text1"/>
        </w:rPr>
        <w:t xml:space="preserve">The system then compares the signature profiles of different groups using a similarity-scoring algorithm. This algorithm computes a numerical similarity score between the </w:t>
      </w:r>
      <w:r w:rsidR="002D648D" w:rsidRPr="186F8EFE">
        <w:rPr>
          <w:rFonts w:eastAsiaTheme="minorEastAsia"/>
          <w:color w:val="000000" w:themeColor="text1"/>
        </w:rPr>
        <w:t>networks</w:t>
      </w:r>
      <w:r w:rsidR="5162A5CB" w:rsidRPr="186F8EFE">
        <w:rPr>
          <w:rFonts w:eastAsiaTheme="minorEastAsia"/>
          <w:color w:val="000000" w:themeColor="text1"/>
        </w:rPr>
        <w:t>, enabling the evaluation of how close or distant two groups are from one another. In turn, this helps identify biologically meaningful relationships</w:t>
      </w:r>
      <w:r w:rsidR="5DED07C9" w:rsidRPr="186F8EFE">
        <w:rPr>
          <w:rFonts w:eastAsiaTheme="minorEastAsia"/>
          <w:color w:val="000000" w:themeColor="text1"/>
        </w:rPr>
        <w:t>-</w:t>
      </w:r>
      <w:r w:rsidR="5162A5CB" w:rsidRPr="186F8EFE">
        <w:rPr>
          <w:rFonts w:eastAsiaTheme="minorEastAsia"/>
          <w:color w:val="000000" w:themeColor="text1"/>
        </w:rPr>
        <w:t>for example, similarities between groups of individuals of the same age, health background, or treatment history.</w:t>
      </w:r>
    </w:p>
    <w:p w14:paraId="4D083366" w14:textId="558BE511" w:rsidR="34314FC3" w:rsidRDefault="11AC0F8C" w:rsidP="469522D8">
      <w:pPr>
        <w:spacing w:line="240" w:lineRule="auto"/>
        <w:rPr>
          <w:rFonts w:eastAsiaTheme="minorEastAsia"/>
          <w:color w:val="000000" w:themeColor="text1"/>
        </w:rPr>
      </w:pPr>
      <w:r w:rsidRPr="469522D8">
        <w:rPr>
          <w:rFonts w:eastAsiaTheme="minorEastAsia"/>
          <w:b/>
          <w:bCs/>
          <w:color w:val="000000" w:themeColor="text1"/>
        </w:rPr>
        <w:t>6</w:t>
      </w:r>
      <w:r w:rsidR="5162A5CB" w:rsidRPr="469522D8">
        <w:rPr>
          <w:rFonts w:eastAsiaTheme="minorEastAsia"/>
          <w:b/>
          <w:bCs/>
          <w:color w:val="000000" w:themeColor="text1"/>
        </w:rPr>
        <w:t>. Visual Representation</w:t>
      </w:r>
      <w:r>
        <w:br/>
      </w:r>
      <w:r w:rsidR="5162A5CB" w:rsidRPr="469522D8">
        <w:rPr>
          <w:rFonts w:eastAsiaTheme="minorEastAsia"/>
          <w:color w:val="000000" w:themeColor="text1"/>
        </w:rPr>
        <w:t xml:space="preserve">By modeling and visualizing sub-sequence connectivity through </w:t>
      </w:r>
      <w:r w:rsidR="0CC3F9B1" w:rsidRPr="469522D8">
        <w:rPr>
          <w:rFonts w:eastAsiaTheme="minorEastAsia"/>
          <w:color w:val="000000" w:themeColor="text1"/>
        </w:rPr>
        <w:t>network</w:t>
      </w:r>
      <w:r w:rsidR="5162A5CB" w:rsidRPr="469522D8">
        <w:rPr>
          <w:rFonts w:eastAsiaTheme="minorEastAsia"/>
          <w:color w:val="000000" w:themeColor="text1"/>
        </w:rPr>
        <w:t>-based representations, the system offers a novel and powerful analytical tool for biological research. It enables researchers to discover hidden patterns that traditional sequence-alignment techniques might overlook, ultimately contributing to a deeper understanding of diversity, selection, and variation in the human immune system.</w:t>
      </w:r>
    </w:p>
    <w:p w14:paraId="63C20ADA" w14:textId="53F555E9" w:rsidR="34314FC3" w:rsidRDefault="290EBBFF" w:rsidP="76B11B07">
      <w:pPr>
        <w:pStyle w:val="Heading3"/>
        <w:rPr>
          <w:rFonts w:eastAsiaTheme="minorEastAsia"/>
          <w:b/>
          <w:bCs/>
          <w:u w:val="single"/>
        </w:rPr>
      </w:pPr>
      <w:bookmarkStart w:id="19" w:name="_Toc204716106"/>
      <w:r>
        <w:t>4.2 Product</w:t>
      </w:r>
      <w:bookmarkEnd w:id="19"/>
    </w:p>
    <w:p w14:paraId="62576BA3" w14:textId="672D97D2" w:rsidR="556EA4AD" w:rsidRDefault="6E82EF45" w:rsidP="76B11B07">
      <w:pPr>
        <w:pStyle w:val="Heading4"/>
        <w:rPr>
          <w:rFonts w:eastAsiaTheme="minorEastAsia"/>
          <w:b/>
          <w:bCs/>
          <w:u w:val="single"/>
        </w:rPr>
      </w:pPr>
      <w:bookmarkStart w:id="20" w:name="_Toc204716107"/>
      <w:r>
        <w:t>4.2.1 GUI</w:t>
      </w:r>
      <w:bookmarkEnd w:id="20"/>
    </w:p>
    <w:p w14:paraId="60B38C5F" w14:textId="50DBA866" w:rsidR="556EA4AD" w:rsidRDefault="335ACAC5" w:rsidP="556EA4AD">
      <w:pPr>
        <w:spacing w:line="240" w:lineRule="auto"/>
      </w:pPr>
      <w:r>
        <w:rPr>
          <w:noProof/>
        </w:rPr>
        <w:drawing>
          <wp:inline distT="0" distB="0" distL="0" distR="0" wp14:anchorId="07F70196" wp14:editId="0605DCFB">
            <wp:extent cx="4952998" cy="4952998"/>
            <wp:effectExtent l="0" t="0" r="0" b="0"/>
            <wp:docPr id="931642213" name="Picture 93164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952998" cy="4952998"/>
                    </a:xfrm>
                    <a:prstGeom prst="rect">
                      <a:avLst/>
                    </a:prstGeom>
                  </pic:spPr>
                </pic:pic>
              </a:graphicData>
            </a:graphic>
          </wp:inline>
        </w:drawing>
      </w:r>
    </w:p>
    <w:p w14:paraId="589F0C80" w14:textId="5F385037" w:rsidR="556EA4AD" w:rsidRDefault="335ACAC5" w:rsidP="5F090F6C">
      <w:pPr>
        <w:spacing w:line="240" w:lineRule="auto"/>
        <w:rPr>
          <w:rFonts w:eastAsiaTheme="minorEastAsia"/>
        </w:rPr>
      </w:pPr>
      <w:r w:rsidRPr="5F090F6C">
        <w:rPr>
          <w:rFonts w:eastAsiaTheme="minorEastAsia"/>
        </w:rPr>
        <w:t>Antibody Sequence Loader</w:t>
      </w:r>
    </w:p>
    <w:p w14:paraId="32DE5E56" w14:textId="4631B2DA" w:rsidR="556EA4AD" w:rsidRDefault="335ACAC5" w:rsidP="5F090F6C">
      <w:pPr>
        <w:spacing w:line="240" w:lineRule="auto"/>
        <w:rPr>
          <w:rFonts w:eastAsiaTheme="minorEastAsia"/>
        </w:rPr>
      </w:pPr>
      <w:r w:rsidRPr="186F8EFE">
        <w:rPr>
          <w:rFonts w:eastAsiaTheme="minorEastAsia"/>
        </w:rPr>
        <w:lastRenderedPageBreak/>
        <w:t>This interface enables users to upload antibody sequence files and preview essential metadata such as experiment name, group ID, and sample source. Users can classify the dataset using a dropdown menu and receive real-time confirmation of successful triplet extraction. Navigation options include clearing the form or proceeding to the next analysis step.</w:t>
      </w:r>
    </w:p>
    <w:p w14:paraId="737577C1" w14:textId="1AB194FF" w:rsidR="556EA4AD" w:rsidRDefault="4C2C5D79" w:rsidP="556EA4AD">
      <w:pPr>
        <w:spacing w:line="240" w:lineRule="auto"/>
      </w:pPr>
      <w:r>
        <w:rPr>
          <w:noProof/>
        </w:rPr>
        <w:drawing>
          <wp:inline distT="0" distB="0" distL="0" distR="0" wp14:anchorId="631FADD8" wp14:editId="4E9DF374">
            <wp:extent cx="5724525" cy="5715000"/>
            <wp:effectExtent l="0" t="0" r="0" b="0"/>
            <wp:docPr id="1299393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93375"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5715000"/>
                    </a:xfrm>
                    <a:prstGeom prst="rect">
                      <a:avLst/>
                    </a:prstGeom>
                  </pic:spPr>
                </pic:pic>
              </a:graphicData>
            </a:graphic>
          </wp:inline>
        </w:drawing>
      </w:r>
    </w:p>
    <w:p w14:paraId="141222DF" w14:textId="7C4E33B7" w:rsidR="42EC2582" w:rsidRDefault="57ADB9A9" w:rsidP="76B11B07">
      <w:pPr>
        <w:pStyle w:val="Heading3"/>
        <w:spacing w:before="281" w:after="281" w:line="240" w:lineRule="auto"/>
        <w:rPr>
          <w:rFonts w:ascii="Aptos" w:eastAsia="Aptos" w:hAnsi="Aptos" w:cs="Aptos"/>
          <w:b/>
          <w:bCs/>
          <w:color w:val="000000" w:themeColor="text1"/>
        </w:rPr>
      </w:pPr>
      <w:bookmarkStart w:id="21" w:name="_Toc204716108"/>
      <w:r w:rsidRPr="095E5C66">
        <w:rPr>
          <w:rFonts w:ascii="Aptos" w:eastAsia="Aptos" w:hAnsi="Aptos" w:cs="Aptos"/>
          <w:b/>
          <w:bCs/>
          <w:color w:val="000000" w:themeColor="text1"/>
        </w:rPr>
        <w:t>Triplet Similarity Network</w:t>
      </w:r>
      <w:bookmarkEnd w:id="21"/>
    </w:p>
    <w:p w14:paraId="1B8CF2AA" w14:textId="6381968D" w:rsidR="42EC2582" w:rsidRDefault="57ADB9A9" w:rsidP="5F090F6C">
      <w:pPr>
        <w:spacing w:before="240" w:after="240" w:line="240" w:lineRule="auto"/>
        <w:rPr>
          <w:rFonts w:ascii="Aptos" w:eastAsia="Aptos" w:hAnsi="Aptos" w:cs="Aptos"/>
          <w:color w:val="000000" w:themeColor="text1"/>
        </w:rPr>
      </w:pPr>
      <w:r w:rsidRPr="5F090F6C">
        <w:rPr>
          <w:rFonts w:ascii="Aptos" w:eastAsia="Aptos" w:hAnsi="Aptos" w:cs="Aptos"/>
          <w:color w:val="000000" w:themeColor="text1"/>
        </w:rPr>
        <w:t>This screen presents a graphical representation of the relationships between amino acid triplets extracted from antibody sequences. The user selects predefined similarity rules</w:t>
      </w:r>
      <w:r w:rsidR="0ABB99DF" w:rsidRPr="2D9DFC86">
        <w:rPr>
          <w:rFonts w:ascii="Aptos" w:eastAsia="Aptos" w:hAnsi="Aptos" w:cs="Aptos"/>
          <w:color w:val="000000" w:themeColor="text1"/>
        </w:rPr>
        <w:t xml:space="preserve"> </w:t>
      </w:r>
      <w:r w:rsidRPr="5F090F6C">
        <w:rPr>
          <w:rFonts w:ascii="Aptos" w:eastAsia="Aptos" w:hAnsi="Aptos" w:cs="Aptos"/>
          <w:color w:val="000000" w:themeColor="text1"/>
        </w:rPr>
        <w:t>such as co-occurrence, one-residue difference, or known substitutions</w:t>
      </w:r>
      <w:r w:rsidR="0A847ACF" w:rsidRPr="2D9DFC86">
        <w:rPr>
          <w:rFonts w:ascii="Aptos" w:eastAsia="Aptos" w:hAnsi="Aptos" w:cs="Aptos"/>
          <w:color w:val="000000" w:themeColor="text1"/>
        </w:rPr>
        <w:t xml:space="preserve"> </w:t>
      </w:r>
      <w:r w:rsidRPr="5F090F6C">
        <w:rPr>
          <w:rFonts w:ascii="Aptos" w:eastAsia="Aptos" w:hAnsi="Aptos" w:cs="Aptos"/>
          <w:color w:val="000000" w:themeColor="text1"/>
        </w:rPr>
        <w:t>to construct a network. Each node represents a unique triplet, and edges indicate similarity based on the selected criteria.</w:t>
      </w:r>
    </w:p>
    <w:p w14:paraId="36D4301B" w14:textId="2EFD8B0F" w:rsidR="42EC2582" w:rsidRDefault="57ADB9A9" w:rsidP="5F090F6C">
      <w:pPr>
        <w:spacing w:before="240" w:after="240" w:line="240" w:lineRule="auto"/>
      </w:pPr>
      <w:r w:rsidRPr="186F8EFE">
        <w:rPr>
          <w:rFonts w:ascii="Aptos" w:eastAsia="Aptos" w:hAnsi="Aptos" w:cs="Aptos"/>
          <w:color w:val="000000" w:themeColor="text1"/>
        </w:rPr>
        <w:t>The resulting network is summarized by t</w:t>
      </w:r>
      <w:r w:rsidR="073C9390" w:rsidRPr="186F8EFE">
        <w:rPr>
          <w:rFonts w:ascii="Aptos" w:eastAsia="Aptos" w:hAnsi="Aptos" w:cs="Aptos"/>
          <w:color w:val="000000" w:themeColor="text1"/>
        </w:rPr>
        <w:t xml:space="preserve">wo </w:t>
      </w:r>
      <w:r w:rsidRPr="186F8EFE">
        <w:rPr>
          <w:rFonts w:ascii="Aptos" w:eastAsia="Aptos" w:hAnsi="Aptos" w:cs="Aptos"/>
          <w:color w:val="000000" w:themeColor="text1"/>
        </w:rPr>
        <w:t>key metrics:</w:t>
      </w:r>
    </w:p>
    <w:p w14:paraId="40E80FEB" w14:textId="1890F7AD" w:rsidR="42EC2582" w:rsidRDefault="57ADB9A9" w:rsidP="5F090F6C">
      <w:pPr>
        <w:pStyle w:val="ListParagraph"/>
        <w:numPr>
          <w:ilvl w:val="0"/>
          <w:numId w:val="4"/>
        </w:numPr>
        <w:spacing w:before="240" w:after="240" w:line="240" w:lineRule="auto"/>
        <w:rPr>
          <w:rFonts w:ascii="Aptos" w:eastAsia="Aptos" w:hAnsi="Aptos" w:cs="Aptos"/>
          <w:color w:val="000000" w:themeColor="text1"/>
        </w:rPr>
      </w:pPr>
      <w:r w:rsidRPr="5F090F6C">
        <w:rPr>
          <w:rFonts w:ascii="Aptos" w:eastAsia="Aptos" w:hAnsi="Aptos" w:cs="Aptos"/>
          <w:color w:val="000000" w:themeColor="text1"/>
        </w:rPr>
        <w:lastRenderedPageBreak/>
        <w:t>Cluster Count – the number of densely connected triplet groups.</w:t>
      </w:r>
    </w:p>
    <w:p w14:paraId="7C870773" w14:textId="3FB5B563" w:rsidR="42EC2582" w:rsidRDefault="57ADB9A9" w:rsidP="5F090F6C">
      <w:pPr>
        <w:pStyle w:val="ListParagraph"/>
        <w:numPr>
          <w:ilvl w:val="0"/>
          <w:numId w:val="4"/>
        </w:numPr>
        <w:spacing w:before="240" w:after="240" w:line="240" w:lineRule="auto"/>
        <w:rPr>
          <w:rFonts w:ascii="Aptos" w:eastAsia="Aptos" w:hAnsi="Aptos" w:cs="Aptos"/>
          <w:color w:val="000000" w:themeColor="text1"/>
        </w:rPr>
      </w:pPr>
      <w:r w:rsidRPr="5F090F6C">
        <w:rPr>
          <w:rFonts w:ascii="Aptos" w:eastAsia="Aptos" w:hAnsi="Aptos" w:cs="Aptos"/>
          <w:color w:val="000000" w:themeColor="text1"/>
        </w:rPr>
        <w:t>Dispersion – the spread of connectivity across the network.</w:t>
      </w:r>
    </w:p>
    <w:p w14:paraId="60DB8A83" w14:textId="67E9479B" w:rsidR="673C18C6" w:rsidRDefault="673C18C6" w:rsidP="0CD07F5B">
      <w:pPr>
        <w:spacing w:before="240" w:after="240" w:line="240" w:lineRule="auto"/>
        <w:rPr>
          <w:rFonts w:ascii="Aptos" w:eastAsia="Aptos" w:hAnsi="Aptos" w:cs="Aptos"/>
        </w:rPr>
      </w:pPr>
      <w:r w:rsidRPr="4360585C">
        <w:rPr>
          <w:rFonts w:ascii="Aptos" w:eastAsia="Aptos" w:hAnsi="Aptos" w:cs="Aptos"/>
        </w:rPr>
        <w:t>“O</w:t>
      </w:r>
      <w:r w:rsidR="1C2FD367" w:rsidRPr="4360585C">
        <w:rPr>
          <w:rFonts w:ascii="Aptos" w:eastAsia="Aptos" w:hAnsi="Aptos" w:cs="Aptos"/>
        </w:rPr>
        <w:t>ff</w:t>
      </w:r>
      <w:r w:rsidRPr="4360585C">
        <w:rPr>
          <w:rFonts w:ascii="Aptos" w:eastAsia="Aptos" w:hAnsi="Aptos" w:cs="Aptos"/>
        </w:rPr>
        <w:t>” indicates that we are currently viewing the graph representing amino acids.</w:t>
      </w:r>
    </w:p>
    <w:p w14:paraId="06C5D18A" w14:textId="19CD7F97" w:rsidR="673C18C6" w:rsidRDefault="673C18C6" w:rsidP="0CD07F5B">
      <w:pPr>
        <w:spacing w:before="240" w:after="240" w:line="240" w:lineRule="auto"/>
        <w:rPr>
          <w:rFonts w:ascii="Aptos" w:eastAsia="Aptos" w:hAnsi="Aptos" w:cs="Aptos"/>
        </w:rPr>
      </w:pPr>
      <w:r w:rsidRPr="4360585C">
        <w:rPr>
          <w:rFonts w:ascii="Aptos" w:eastAsia="Aptos" w:hAnsi="Aptos" w:cs="Aptos"/>
        </w:rPr>
        <w:t>“O</w:t>
      </w:r>
      <w:r w:rsidR="19C1533F" w:rsidRPr="4360585C">
        <w:rPr>
          <w:rFonts w:ascii="Aptos" w:eastAsia="Aptos" w:hAnsi="Aptos" w:cs="Aptos"/>
        </w:rPr>
        <w:t>n</w:t>
      </w:r>
      <w:r w:rsidRPr="4360585C">
        <w:rPr>
          <w:rFonts w:ascii="Aptos" w:eastAsia="Aptos" w:hAnsi="Aptos" w:cs="Aptos"/>
        </w:rPr>
        <w:t>” indicates that we are viewing the nucleotide graph instead</w:t>
      </w:r>
    </w:p>
    <w:p w14:paraId="7FC43040" w14:textId="17BF3486" w:rsidR="42EC2582" w:rsidRDefault="57ADB9A9" w:rsidP="5F090F6C">
      <w:pPr>
        <w:spacing w:before="240" w:after="240" w:line="240" w:lineRule="auto"/>
      </w:pPr>
      <w:r w:rsidRPr="5F090F6C">
        <w:rPr>
          <w:rFonts w:ascii="Aptos" w:eastAsia="Aptos" w:hAnsi="Aptos" w:cs="Aptos"/>
          <w:color w:val="000000" w:themeColor="text1"/>
        </w:rPr>
        <w:t>Users can generate graphs, compare profiles, export results, or return to previous steps to refine input.</w:t>
      </w:r>
    </w:p>
    <w:p w14:paraId="2E7A0D18" w14:textId="7FDCF3D2" w:rsidR="42EC2582" w:rsidRDefault="42EC2582" w:rsidP="42EC2582">
      <w:pPr>
        <w:spacing w:line="240" w:lineRule="auto"/>
      </w:pPr>
    </w:p>
    <w:p w14:paraId="541D5138" w14:textId="60288A38" w:rsidR="42EC2582" w:rsidRDefault="42EC2582" w:rsidP="42EC2582">
      <w:pPr>
        <w:spacing w:line="240" w:lineRule="auto"/>
      </w:pPr>
    </w:p>
    <w:p w14:paraId="2FC4F04D" w14:textId="701C4B22" w:rsidR="42EC2582" w:rsidRDefault="42EC2582" w:rsidP="42EC2582">
      <w:pPr>
        <w:spacing w:line="240" w:lineRule="auto"/>
      </w:pPr>
    </w:p>
    <w:p w14:paraId="1D65406C" w14:textId="6BE26DD7" w:rsidR="66E8CA3C" w:rsidRDefault="69D24936" w:rsidP="5F090F6C">
      <w:pPr>
        <w:spacing w:before="281" w:after="281"/>
      </w:pPr>
      <w:r>
        <w:rPr>
          <w:noProof/>
        </w:rPr>
        <w:drawing>
          <wp:inline distT="0" distB="0" distL="0" distR="0" wp14:anchorId="5F173875" wp14:editId="0199A327">
            <wp:extent cx="5724525" cy="5715000"/>
            <wp:effectExtent l="0" t="0" r="0" b="0"/>
            <wp:docPr id="283770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0848"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5715000"/>
                    </a:xfrm>
                    <a:prstGeom prst="rect">
                      <a:avLst/>
                    </a:prstGeom>
                  </pic:spPr>
                </pic:pic>
              </a:graphicData>
            </a:graphic>
          </wp:inline>
        </w:drawing>
      </w:r>
      <w:r w:rsidR="519C9AC8" w:rsidRPr="4360585C">
        <w:rPr>
          <w:rFonts w:ascii="Aptos" w:eastAsia="Aptos" w:hAnsi="Aptos" w:cs="Aptos"/>
          <w:b/>
          <w:bCs/>
          <w:color w:val="000000" w:themeColor="text1"/>
          <w:sz w:val="28"/>
          <w:szCs w:val="28"/>
        </w:rPr>
        <w:t>Compare Antibody Group Profiles</w:t>
      </w:r>
    </w:p>
    <w:p w14:paraId="585E043E" w14:textId="19931B18" w:rsidR="519C9AC8" w:rsidRDefault="519C9AC8" w:rsidP="5F090F6C">
      <w:pPr>
        <w:spacing w:before="240" w:after="240"/>
        <w:rPr>
          <w:rFonts w:ascii="Aptos" w:eastAsia="Aptos" w:hAnsi="Aptos" w:cs="Aptos"/>
          <w:color w:val="000000" w:themeColor="text1"/>
        </w:rPr>
      </w:pPr>
      <w:r w:rsidRPr="5F090F6C">
        <w:rPr>
          <w:rFonts w:ascii="Aptos" w:eastAsia="Aptos" w:hAnsi="Aptos" w:cs="Aptos"/>
          <w:color w:val="000000" w:themeColor="text1"/>
        </w:rPr>
        <w:lastRenderedPageBreak/>
        <w:t>This screen enables visual comparison between two antibody similarity networks derived from distinct groups</w:t>
      </w:r>
      <w:r w:rsidR="6325E495" w:rsidRPr="5BAF2A4D">
        <w:rPr>
          <w:rFonts w:ascii="Aptos" w:eastAsia="Aptos" w:hAnsi="Aptos" w:cs="Aptos"/>
          <w:color w:val="000000" w:themeColor="text1"/>
        </w:rPr>
        <w:t>-</w:t>
      </w:r>
      <w:r w:rsidRPr="5F090F6C">
        <w:rPr>
          <w:rFonts w:ascii="Aptos" w:eastAsia="Aptos" w:hAnsi="Aptos" w:cs="Aptos"/>
          <w:color w:val="000000" w:themeColor="text1"/>
        </w:rPr>
        <w:t>in this case, individuals infected with COVID-19 versus those who remained uninfected. Each graph represents the structural connectivity of amino acid triplets within a group. The Distance Score quantifies the overall difference between the two profiles.</w:t>
      </w:r>
    </w:p>
    <w:p w14:paraId="11FBDF39" w14:textId="1FC3EE98" w:rsidR="519C9AC8" w:rsidRDefault="519C9AC8" w:rsidP="5F090F6C">
      <w:pPr>
        <w:spacing w:before="240" w:after="240"/>
      </w:pPr>
      <w:r w:rsidRPr="5F090F6C">
        <w:rPr>
          <w:rFonts w:ascii="Aptos" w:eastAsia="Aptos" w:hAnsi="Aptos" w:cs="Aptos"/>
          <w:color w:val="000000" w:themeColor="text1"/>
        </w:rPr>
        <w:t>Below the graphs, aligned amino acid and nucleotide sequences allow for interactive inspection. Clicking on an amino acid reveals the corresponding codon, providing a molecular-level link between protein structure and genetic origin.</w:t>
      </w:r>
    </w:p>
    <w:p w14:paraId="3B310E3F" w14:textId="29EE8996" w:rsidR="519C9AC8" w:rsidRDefault="519C9AC8" w:rsidP="5F090F6C">
      <w:pPr>
        <w:spacing w:before="240" w:after="240"/>
        <w:rPr>
          <w:rFonts w:ascii="Aptos" w:eastAsia="Aptos" w:hAnsi="Aptos"/>
          <w:color w:val="000000" w:themeColor="text1"/>
        </w:rPr>
      </w:pPr>
      <w:r w:rsidRPr="5F090F6C">
        <w:rPr>
          <w:rFonts w:ascii="Aptos" w:eastAsia="Aptos" w:hAnsi="Aptos" w:cs="Aptos"/>
          <w:color w:val="000000" w:themeColor="text1"/>
        </w:rPr>
        <w:t>Navigation options include returning to the previous step, exporting the current view, or proceeding to explore detailed differences between the profiles.</w:t>
      </w:r>
    </w:p>
    <w:p w14:paraId="3C6AE763" w14:textId="77777777" w:rsidR="00E5643A" w:rsidRDefault="00E5643A" w:rsidP="5F090F6C">
      <w:pPr>
        <w:spacing w:before="240" w:after="240"/>
        <w:rPr>
          <w:rFonts w:ascii="Aptos" w:eastAsia="Aptos" w:hAnsi="Aptos"/>
          <w:color w:val="000000" w:themeColor="text1"/>
        </w:rPr>
      </w:pPr>
    </w:p>
    <w:p w14:paraId="67D27364" w14:textId="3E375766" w:rsidR="00B343A7" w:rsidRDefault="00B343A7" w:rsidP="76B11B07">
      <w:pPr>
        <w:pStyle w:val="Heading4"/>
        <w:rPr>
          <w:rFonts w:ascii="Aptos" w:eastAsia="Aptos" w:hAnsi="Aptos"/>
          <w:color w:val="000000" w:themeColor="text1"/>
        </w:rPr>
      </w:pPr>
      <w:bookmarkStart w:id="22" w:name="_Toc204716109"/>
      <w:r>
        <w:lastRenderedPageBreak/>
        <w:t>4.2.</w:t>
      </w:r>
      <w:r w:rsidR="56339AA4">
        <w:t>2</w:t>
      </w:r>
      <w:r>
        <w:t xml:space="preserve"> Activity Diagram</w:t>
      </w:r>
      <w:bookmarkEnd w:id="22"/>
    </w:p>
    <w:p w14:paraId="179D1172" w14:textId="34A28839" w:rsidR="00D077F2" w:rsidRDefault="00766FBE" w:rsidP="00D077F2">
      <w:pPr>
        <w:spacing w:line="240" w:lineRule="auto"/>
        <w:rPr>
          <w:rFonts w:eastAsiaTheme="minorEastAsia"/>
          <w:b/>
          <w:bCs/>
          <w:u w:val="single"/>
        </w:rPr>
      </w:pPr>
      <w:r>
        <w:rPr>
          <w:rFonts w:eastAsiaTheme="minorEastAsia"/>
          <w:b/>
          <w:bCs/>
          <w:u w:val="single"/>
        </w:rPr>
        <w:br/>
      </w:r>
      <w:r>
        <w:rPr>
          <w:rFonts w:eastAsiaTheme="minorEastAsia"/>
          <w:b/>
          <w:bCs/>
          <w:u w:val="single"/>
        </w:rPr>
        <w:br/>
      </w:r>
      <w:r w:rsidRPr="00766FBE">
        <w:rPr>
          <w:rFonts w:eastAsiaTheme="minorEastAsia"/>
          <w:b/>
          <w:bCs/>
          <w:noProof/>
          <w:u w:val="single"/>
        </w:rPr>
        <w:drawing>
          <wp:anchor distT="0" distB="0" distL="114300" distR="114300" simplePos="0" relativeHeight="251658240" behindDoc="1" locked="0" layoutInCell="1" allowOverlap="1" wp14:anchorId="2F878C28" wp14:editId="33B4734D">
            <wp:simplePos x="0" y="0"/>
            <wp:positionH relativeFrom="column">
              <wp:posOffset>0</wp:posOffset>
            </wp:positionH>
            <wp:positionV relativeFrom="paragraph">
              <wp:posOffset>370840</wp:posOffset>
            </wp:positionV>
            <wp:extent cx="5405755" cy="5654040"/>
            <wp:effectExtent l="190500" t="190500" r="194945" b="194310"/>
            <wp:wrapTight wrapText="bothSides">
              <wp:wrapPolygon edited="0">
                <wp:start x="152" y="-728"/>
                <wp:lineTo x="-761" y="-582"/>
                <wp:lineTo x="-685" y="21615"/>
                <wp:lineTo x="76" y="22124"/>
                <wp:lineTo x="152" y="22270"/>
                <wp:lineTo x="21389" y="22270"/>
                <wp:lineTo x="21466" y="22124"/>
                <wp:lineTo x="22227" y="21615"/>
                <wp:lineTo x="22303" y="582"/>
                <wp:lineTo x="21466" y="-509"/>
                <wp:lineTo x="21389" y="-728"/>
                <wp:lineTo x="152" y="-728"/>
              </wp:wrapPolygon>
            </wp:wrapTight>
            <wp:docPr id="155997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71507" name=""/>
                    <pic:cNvPicPr/>
                  </pic:nvPicPr>
                  <pic:blipFill>
                    <a:blip r:embed="rId17">
                      <a:extLst>
                        <a:ext uri="{28A0092B-C50C-407E-A947-70E740481C1C}">
                          <a14:useLocalDpi xmlns:a14="http://schemas.microsoft.com/office/drawing/2010/main" val="0"/>
                        </a:ext>
                      </a:extLst>
                    </a:blip>
                    <a:stretch>
                      <a:fillRect/>
                    </a:stretch>
                  </pic:blipFill>
                  <pic:spPr>
                    <a:xfrm>
                      <a:off x="0" y="0"/>
                      <a:ext cx="5405755" cy="5654040"/>
                    </a:xfrm>
                    <a:prstGeom prst="rect">
                      <a:avLst/>
                    </a:prstGeom>
                    <a:ln>
                      <a:noFill/>
                    </a:ln>
                    <a:effectLst>
                      <a:outerShdw blurRad="190500" algn="tl" rotWithShape="0">
                        <a:srgbClr val="000000">
                          <a:alpha val="70000"/>
                        </a:srgbClr>
                      </a:outerShdw>
                    </a:effectLst>
                  </pic:spPr>
                </pic:pic>
              </a:graphicData>
            </a:graphic>
          </wp:anchor>
        </w:drawing>
      </w:r>
    </w:p>
    <w:p w14:paraId="43AC952A" w14:textId="44A997FE" w:rsidR="0010746C" w:rsidRPr="0010746C" w:rsidRDefault="0010746C" w:rsidP="007279D3">
      <w:pPr>
        <w:spacing w:before="240" w:after="240"/>
        <w:rPr>
          <w:rFonts w:eastAsiaTheme="minorEastAsia"/>
        </w:rPr>
      </w:pPr>
      <w:r w:rsidRPr="0010746C">
        <w:rPr>
          <w:rFonts w:eastAsiaTheme="minorEastAsia"/>
          <w:b/>
          <w:bCs/>
          <w:u w:val="single"/>
        </w:rPr>
        <w:t>Activity Diagram Explanation – Antibody Population Analysis System</w:t>
      </w:r>
      <w:r w:rsidR="00276430">
        <w:rPr>
          <w:rFonts w:eastAsiaTheme="minorEastAsia"/>
        </w:rPr>
        <w:br/>
      </w:r>
      <w:r w:rsidRPr="0010746C">
        <w:rPr>
          <w:rFonts w:eastAsiaTheme="minorEastAsia"/>
        </w:rPr>
        <w:t xml:space="preserve">The activity diagram illustrates the workflow of the Antibody Population Analysis System, highlighting the interactions between the User, </w:t>
      </w:r>
      <w:proofErr w:type="spellStart"/>
      <w:r w:rsidRPr="0010746C">
        <w:rPr>
          <w:rFonts w:eastAsiaTheme="minorEastAsia"/>
        </w:rPr>
        <w:t>DataManager</w:t>
      </w:r>
      <w:proofErr w:type="spellEnd"/>
      <w:r w:rsidRPr="0010746C">
        <w:rPr>
          <w:rFonts w:eastAsiaTheme="minorEastAsia"/>
        </w:rPr>
        <w:t xml:space="preserve">, </w:t>
      </w:r>
      <w:proofErr w:type="spellStart"/>
      <w:r w:rsidRPr="0010746C">
        <w:rPr>
          <w:rFonts w:eastAsiaTheme="minorEastAsia"/>
        </w:rPr>
        <w:t>GraphBuilder</w:t>
      </w:r>
      <w:proofErr w:type="spellEnd"/>
      <w:r w:rsidRPr="0010746C">
        <w:rPr>
          <w:rFonts w:eastAsiaTheme="minorEastAsia"/>
        </w:rPr>
        <w:t xml:space="preserve">, </w:t>
      </w:r>
      <w:proofErr w:type="spellStart"/>
      <w:r w:rsidRPr="0010746C">
        <w:rPr>
          <w:rFonts w:eastAsiaTheme="minorEastAsia"/>
        </w:rPr>
        <w:t>AnalysisProcessor</w:t>
      </w:r>
      <w:proofErr w:type="spellEnd"/>
      <w:r w:rsidRPr="0010746C">
        <w:rPr>
          <w:rFonts w:eastAsiaTheme="minorEastAsia"/>
        </w:rPr>
        <w:t>, Visualizer, Comparator, and Exporter within the system.</w:t>
      </w:r>
    </w:p>
    <w:p w14:paraId="5429ABEF" w14:textId="0490F2AC" w:rsidR="0041616B" w:rsidRPr="0041616B" w:rsidRDefault="00052A20" w:rsidP="00D422F2">
      <w:pPr>
        <w:spacing w:before="240" w:after="240"/>
        <w:rPr>
          <w:rFonts w:eastAsiaTheme="minorEastAsia"/>
        </w:rPr>
      </w:pPr>
      <w:r w:rsidRPr="00052A20">
        <w:rPr>
          <w:rFonts w:eastAsiaTheme="minorEastAsia"/>
          <w:b/>
          <w:bCs/>
          <w:u w:val="single"/>
        </w:rPr>
        <w:t>Key Elements and Flow:</w:t>
      </w:r>
      <w:r w:rsidR="00276430">
        <w:rPr>
          <w:rFonts w:eastAsiaTheme="minorEastAsia"/>
        </w:rPr>
        <w:br/>
      </w:r>
      <w:r w:rsidRPr="00052A20">
        <w:rPr>
          <w:rFonts w:eastAsiaTheme="minorEastAsia"/>
          <w:b/>
          <w:bCs/>
        </w:rPr>
        <w:t>Start Point:</w:t>
      </w:r>
      <w:r w:rsidR="00276430">
        <w:rPr>
          <w:rFonts w:eastAsiaTheme="minorEastAsia"/>
        </w:rPr>
        <w:br/>
      </w:r>
      <w:r w:rsidRPr="00052A20">
        <w:rPr>
          <w:rFonts w:eastAsiaTheme="minorEastAsia"/>
        </w:rPr>
        <w:t xml:space="preserve">The process begins when the user interacts with the application by uploading data files, </w:t>
      </w:r>
      <w:r w:rsidRPr="00052A20">
        <w:rPr>
          <w:rFonts w:eastAsiaTheme="minorEastAsia"/>
        </w:rPr>
        <w:lastRenderedPageBreak/>
        <w:t>selecting analysis parameters, and initiating the analysis process.</w:t>
      </w:r>
      <w:r w:rsidR="00276430">
        <w:rPr>
          <w:rFonts w:eastAsiaTheme="minorEastAsia"/>
        </w:rPr>
        <w:br/>
      </w:r>
      <w:r w:rsidR="00A7201C" w:rsidRPr="00A7201C">
        <w:rPr>
          <w:rFonts w:eastAsiaTheme="minorEastAsia"/>
          <w:b/>
          <w:bCs/>
        </w:rPr>
        <w:t>Data Management:</w:t>
      </w:r>
      <w:r w:rsidR="00276430">
        <w:rPr>
          <w:rFonts w:eastAsiaTheme="minorEastAsia"/>
        </w:rPr>
        <w:br/>
      </w:r>
      <w:r w:rsidR="00A7201C" w:rsidRPr="00A7201C">
        <w:rPr>
          <w:rFonts w:eastAsiaTheme="minorEastAsia"/>
        </w:rPr>
        <w:t xml:space="preserve">The user uploads data files containing biological information, which are processed and loaded into the system through the </w:t>
      </w:r>
      <w:proofErr w:type="spellStart"/>
      <w:r w:rsidR="00A7201C" w:rsidRPr="00A7201C">
        <w:rPr>
          <w:rFonts w:eastAsiaTheme="minorEastAsia"/>
        </w:rPr>
        <w:t>DataManager</w:t>
      </w:r>
      <w:proofErr w:type="spellEnd"/>
      <w:r w:rsidR="00A7201C" w:rsidRPr="00A7201C">
        <w:rPr>
          <w:rFonts w:eastAsiaTheme="minorEastAsia"/>
        </w:rPr>
        <w:t>. The data is stored in memory for fast and efficient access during analysis.</w:t>
      </w:r>
      <w:r w:rsidR="00C15CF5">
        <w:rPr>
          <w:rFonts w:eastAsiaTheme="minorEastAsia"/>
        </w:rPr>
        <w:br/>
      </w:r>
      <w:r w:rsidR="00A7201C" w:rsidRPr="00A7201C">
        <w:rPr>
          <w:rFonts w:eastAsiaTheme="minorEastAsia"/>
        </w:rPr>
        <w:t>The data files represent biological sequences that will be analyzed</w:t>
      </w:r>
      <w:r w:rsidR="00C15CF5">
        <w:rPr>
          <w:rFonts w:eastAsiaTheme="minorEastAsia"/>
        </w:rPr>
        <w:t xml:space="preserve">, </w:t>
      </w:r>
      <w:proofErr w:type="spellStart"/>
      <w:r w:rsidR="00A7201C" w:rsidRPr="00A7201C">
        <w:rPr>
          <w:rFonts w:eastAsiaTheme="minorEastAsia"/>
        </w:rPr>
        <w:t>DataManager</w:t>
      </w:r>
      <w:proofErr w:type="spellEnd"/>
      <w:r w:rsidR="00A7201C" w:rsidRPr="00A7201C">
        <w:rPr>
          <w:rFonts w:eastAsiaTheme="minorEastAsia"/>
        </w:rPr>
        <w:t xml:space="preserve"> handles loading and structuring the data for the next stages.</w:t>
      </w:r>
      <w:r w:rsidR="00792049">
        <w:rPr>
          <w:rFonts w:eastAsiaTheme="minorEastAsia"/>
        </w:rPr>
        <w:br/>
      </w:r>
      <w:r w:rsidR="005757BD" w:rsidRPr="005757BD">
        <w:rPr>
          <w:rFonts w:eastAsiaTheme="minorEastAsia"/>
          <w:b/>
          <w:bCs/>
        </w:rPr>
        <w:t>Graph Construction:</w:t>
      </w:r>
      <w:r w:rsidR="00792049">
        <w:rPr>
          <w:rFonts w:eastAsiaTheme="minorEastAsia"/>
        </w:rPr>
        <w:br/>
      </w:r>
      <w:r w:rsidR="005757BD" w:rsidRPr="005757BD">
        <w:rPr>
          <w:rFonts w:eastAsiaTheme="minorEastAsia"/>
        </w:rPr>
        <w:t xml:space="preserve">The </w:t>
      </w:r>
      <w:proofErr w:type="spellStart"/>
      <w:r w:rsidR="005757BD" w:rsidRPr="005757BD">
        <w:rPr>
          <w:rFonts w:eastAsiaTheme="minorEastAsia"/>
        </w:rPr>
        <w:t>GraphBuilder</w:t>
      </w:r>
      <w:proofErr w:type="spellEnd"/>
      <w:r w:rsidR="005757BD" w:rsidRPr="005757BD">
        <w:rPr>
          <w:rFonts w:eastAsiaTheme="minorEastAsia"/>
        </w:rPr>
        <w:t xml:space="preserve"> constructs a Similarity Graph that represents the relationships between amino acid triplets found in the sequences.</w:t>
      </w:r>
      <w:r w:rsidR="003336AB">
        <w:rPr>
          <w:rFonts w:eastAsiaTheme="minorEastAsia"/>
        </w:rPr>
        <w:br/>
      </w:r>
      <w:r w:rsidR="005757BD" w:rsidRPr="00D230D2">
        <w:rPr>
          <w:rFonts w:eastAsiaTheme="minorEastAsia"/>
        </w:rPr>
        <w:t>Nodes represent unique triplets of amino acids.</w:t>
      </w:r>
      <w:r w:rsidR="003336AB" w:rsidRPr="00D230D2">
        <w:rPr>
          <w:rFonts w:eastAsiaTheme="minorEastAsia"/>
        </w:rPr>
        <w:br/>
      </w:r>
      <w:r w:rsidR="005757BD" w:rsidRPr="00D230D2">
        <w:rPr>
          <w:rFonts w:eastAsiaTheme="minorEastAsia"/>
        </w:rPr>
        <w:t>Edges represent the similarity or frequency of appearance in the sequences.</w:t>
      </w:r>
      <w:r w:rsidR="003336AB" w:rsidRPr="00D230D2">
        <w:rPr>
          <w:rFonts w:eastAsiaTheme="minorEastAsia"/>
        </w:rPr>
        <w:br/>
      </w:r>
      <w:r w:rsidR="005757BD" w:rsidRPr="00D230D2">
        <w:rPr>
          <w:rFonts w:eastAsiaTheme="minorEastAsia"/>
        </w:rPr>
        <w:t>Connections are analyzed to understand structural and biological significance.</w:t>
      </w:r>
      <w:r w:rsidR="00D422F2">
        <w:rPr>
          <w:rFonts w:eastAsiaTheme="minorEastAsia"/>
        </w:rPr>
        <w:br/>
      </w:r>
      <w:r w:rsidR="0041616B" w:rsidRPr="0041616B">
        <w:rPr>
          <w:rFonts w:eastAsiaTheme="minorEastAsia"/>
          <w:b/>
          <w:bCs/>
        </w:rPr>
        <w:t>Profile Generation and Analysis:</w:t>
      </w:r>
      <w:r w:rsidR="00D422F2">
        <w:rPr>
          <w:rFonts w:eastAsiaTheme="minorEastAsia"/>
        </w:rPr>
        <w:br/>
      </w:r>
      <w:r w:rsidR="0041616B" w:rsidRPr="0041616B">
        <w:rPr>
          <w:rFonts w:eastAsiaTheme="minorEastAsia"/>
        </w:rPr>
        <w:t xml:space="preserve">The </w:t>
      </w:r>
      <w:proofErr w:type="spellStart"/>
      <w:r w:rsidR="0041616B" w:rsidRPr="0041616B">
        <w:rPr>
          <w:rFonts w:eastAsiaTheme="minorEastAsia"/>
        </w:rPr>
        <w:t>AnalysisProcessor</w:t>
      </w:r>
      <w:proofErr w:type="spellEnd"/>
      <w:r w:rsidR="0041616B" w:rsidRPr="0041616B">
        <w:rPr>
          <w:rFonts w:eastAsiaTheme="minorEastAsia"/>
        </w:rPr>
        <w:t xml:space="preserve"> generates structured profiles based on the similarity graph.</w:t>
      </w:r>
    </w:p>
    <w:p w14:paraId="5DB5BFEC" w14:textId="77777777" w:rsidR="0041616B" w:rsidRPr="00E6219D" w:rsidRDefault="0041616B" w:rsidP="00E6219D">
      <w:pPr>
        <w:pStyle w:val="ListParagraph"/>
        <w:numPr>
          <w:ilvl w:val="0"/>
          <w:numId w:val="4"/>
        </w:numPr>
        <w:spacing w:before="240" w:after="240" w:line="240" w:lineRule="auto"/>
        <w:rPr>
          <w:rFonts w:ascii="Aptos" w:eastAsia="Aptos" w:hAnsi="Aptos" w:cs="Aptos"/>
          <w:color w:val="000000" w:themeColor="text1"/>
        </w:rPr>
      </w:pPr>
      <w:r w:rsidRPr="00E6219D">
        <w:rPr>
          <w:rFonts w:ascii="Aptos" w:eastAsia="Aptos" w:hAnsi="Aptos" w:cs="Aptos"/>
          <w:color w:val="000000" w:themeColor="text1"/>
        </w:rPr>
        <w:t>These profiles contain statistical summaries and connectivity insights.</w:t>
      </w:r>
    </w:p>
    <w:p w14:paraId="2090A13F" w14:textId="77777777" w:rsidR="0041616B" w:rsidRPr="00E6219D" w:rsidRDefault="0041616B" w:rsidP="00E6219D">
      <w:pPr>
        <w:pStyle w:val="ListParagraph"/>
        <w:numPr>
          <w:ilvl w:val="0"/>
          <w:numId w:val="4"/>
        </w:numPr>
        <w:spacing w:before="240" w:after="240" w:line="240" w:lineRule="auto"/>
        <w:rPr>
          <w:rFonts w:ascii="Aptos" w:eastAsia="Aptos" w:hAnsi="Aptos" w:cs="Aptos"/>
          <w:color w:val="000000" w:themeColor="text1"/>
        </w:rPr>
      </w:pPr>
      <w:r w:rsidRPr="00E6219D">
        <w:rPr>
          <w:rFonts w:ascii="Aptos" w:eastAsia="Aptos" w:hAnsi="Aptos" w:cs="Aptos"/>
          <w:color w:val="000000" w:themeColor="text1"/>
        </w:rPr>
        <w:t>An analysis report is created, capturing key findings from the data.</w:t>
      </w:r>
    </w:p>
    <w:p w14:paraId="7C4E21DD" w14:textId="66914A47" w:rsidR="006110A1" w:rsidRPr="006110A1" w:rsidRDefault="006110A1" w:rsidP="00D422F2">
      <w:pPr>
        <w:spacing w:before="240" w:after="240"/>
        <w:rPr>
          <w:rFonts w:eastAsiaTheme="minorEastAsia"/>
          <w:b/>
          <w:bCs/>
        </w:rPr>
      </w:pPr>
      <w:r w:rsidRPr="006110A1">
        <w:rPr>
          <w:rFonts w:eastAsiaTheme="minorEastAsia"/>
          <w:b/>
          <w:bCs/>
        </w:rPr>
        <w:t>Visualization and User Interaction:</w:t>
      </w:r>
      <w:r w:rsidR="00D422F2">
        <w:rPr>
          <w:rFonts w:eastAsiaTheme="minorEastAsia"/>
          <w:b/>
          <w:bCs/>
        </w:rPr>
        <w:br/>
      </w:r>
      <w:r w:rsidRPr="006110A1">
        <w:rPr>
          <w:rFonts w:eastAsiaTheme="minorEastAsia"/>
        </w:rPr>
        <w:t>The analysis results are displayed to the user through the Visualizer.</w:t>
      </w:r>
    </w:p>
    <w:p w14:paraId="5C760575" w14:textId="77777777" w:rsidR="006110A1" w:rsidRPr="00E6219D" w:rsidRDefault="006110A1" w:rsidP="00E6219D">
      <w:pPr>
        <w:pStyle w:val="ListParagraph"/>
        <w:numPr>
          <w:ilvl w:val="0"/>
          <w:numId w:val="4"/>
        </w:numPr>
        <w:spacing w:before="240" w:after="240" w:line="240" w:lineRule="auto"/>
        <w:rPr>
          <w:rFonts w:ascii="Aptos" w:eastAsia="Aptos" w:hAnsi="Aptos" w:cs="Aptos"/>
          <w:color w:val="000000" w:themeColor="text1"/>
        </w:rPr>
      </w:pPr>
      <w:r w:rsidRPr="00E6219D">
        <w:rPr>
          <w:rFonts w:ascii="Aptos" w:eastAsia="Aptos" w:hAnsi="Aptos" w:cs="Aptos"/>
          <w:color w:val="000000" w:themeColor="text1"/>
        </w:rPr>
        <w:t>An interactive graph is presented, allowing exploration of nodes and connections.</w:t>
      </w:r>
    </w:p>
    <w:p w14:paraId="36BC422E" w14:textId="77777777" w:rsidR="006110A1" w:rsidRPr="00E6219D" w:rsidRDefault="006110A1" w:rsidP="00E6219D">
      <w:pPr>
        <w:pStyle w:val="ListParagraph"/>
        <w:numPr>
          <w:ilvl w:val="0"/>
          <w:numId w:val="4"/>
        </w:numPr>
        <w:spacing w:before="240" w:after="240" w:line="240" w:lineRule="auto"/>
        <w:rPr>
          <w:rFonts w:ascii="Aptos" w:eastAsia="Aptos" w:hAnsi="Aptos" w:cs="Aptos"/>
          <w:color w:val="000000" w:themeColor="text1"/>
        </w:rPr>
      </w:pPr>
      <w:r w:rsidRPr="00E6219D">
        <w:rPr>
          <w:rFonts w:ascii="Aptos" w:eastAsia="Aptos" w:hAnsi="Aptos" w:cs="Aptos"/>
          <w:color w:val="000000" w:themeColor="text1"/>
        </w:rPr>
        <w:t>The user can click on elements to view deeper insights and relationships.</w:t>
      </w:r>
    </w:p>
    <w:p w14:paraId="387F5653" w14:textId="45DFDD69" w:rsidR="00A36FAC" w:rsidRPr="00A36FAC" w:rsidRDefault="00A36FAC" w:rsidP="00D422F2">
      <w:pPr>
        <w:spacing w:before="240" w:after="240"/>
        <w:rPr>
          <w:rFonts w:eastAsiaTheme="minorEastAsia"/>
          <w:b/>
          <w:bCs/>
        </w:rPr>
      </w:pPr>
      <w:r w:rsidRPr="00A36FAC">
        <w:rPr>
          <w:rFonts w:eastAsiaTheme="minorEastAsia"/>
          <w:b/>
          <w:bCs/>
        </w:rPr>
        <w:t>Task Execution:</w:t>
      </w:r>
      <w:r w:rsidR="00D422F2">
        <w:rPr>
          <w:rFonts w:eastAsiaTheme="minorEastAsia"/>
          <w:b/>
          <w:bCs/>
        </w:rPr>
        <w:br/>
      </w:r>
      <w:r w:rsidRPr="00A36FAC">
        <w:rPr>
          <w:rFonts w:eastAsiaTheme="minorEastAsia"/>
        </w:rPr>
        <w:t>After viewing the results, the user can choose to compare profiles or export results.</w:t>
      </w:r>
    </w:p>
    <w:p w14:paraId="081F8A3E" w14:textId="77777777" w:rsidR="00A36FAC" w:rsidRPr="00E6219D" w:rsidRDefault="00A36FAC" w:rsidP="00E6219D">
      <w:pPr>
        <w:pStyle w:val="ListParagraph"/>
        <w:numPr>
          <w:ilvl w:val="0"/>
          <w:numId w:val="4"/>
        </w:numPr>
        <w:spacing w:before="240" w:after="240" w:line="240" w:lineRule="auto"/>
        <w:rPr>
          <w:rFonts w:ascii="Aptos" w:eastAsia="Aptos" w:hAnsi="Aptos" w:cs="Aptos"/>
          <w:color w:val="000000" w:themeColor="text1"/>
        </w:rPr>
      </w:pPr>
      <w:r w:rsidRPr="00E6219D">
        <w:rPr>
          <w:rFonts w:ascii="Aptos" w:eastAsia="Aptos" w:hAnsi="Aptos" w:cs="Aptos"/>
          <w:color w:val="000000" w:themeColor="text1"/>
        </w:rPr>
        <w:t>If the user opts to compare profiles, the Comparator is activated.</w:t>
      </w:r>
    </w:p>
    <w:p w14:paraId="3D072911" w14:textId="77777777" w:rsidR="00A36FAC" w:rsidRPr="00E6219D" w:rsidRDefault="00A36FAC" w:rsidP="00E6219D">
      <w:pPr>
        <w:pStyle w:val="ListParagraph"/>
        <w:numPr>
          <w:ilvl w:val="0"/>
          <w:numId w:val="4"/>
        </w:numPr>
        <w:spacing w:before="240" w:after="240" w:line="240" w:lineRule="auto"/>
        <w:rPr>
          <w:rFonts w:ascii="Aptos" w:eastAsia="Aptos" w:hAnsi="Aptos" w:cs="Aptos"/>
          <w:color w:val="000000" w:themeColor="text1"/>
        </w:rPr>
      </w:pPr>
      <w:r w:rsidRPr="00E6219D">
        <w:rPr>
          <w:rFonts w:ascii="Aptos" w:eastAsia="Aptos" w:hAnsi="Aptos" w:cs="Aptos"/>
          <w:color w:val="000000" w:themeColor="text1"/>
        </w:rPr>
        <w:t>Selected profiles are analyzed side by side, and the differences are displayed visually.</w:t>
      </w:r>
    </w:p>
    <w:p w14:paraId="7869C748" w14:textId="18EA522A" w:rsidR="0070555D" w:rsidRPr="0070555D" w:rsidRDefault="0070555D" w:rsidP="00DF194D">
      <w:pPr>
        <w:spacing w:before="240" w:after="240"/>
        <w:rPr>
          <w:rFonts w:eastAsiaTheme="minorEastAsia"/>
          <w:b/>
          <w:bCs/>
        </w:rPr>
      </w:pPr>
      <w:r w:rsidRPr="0070555D">
        <w:rPr>
          <w:rFonts w:eastAsiaTheme="minorEastAsia"/>
          <w:b/>
          <w:bCs/>
        </w:rPr>
        <w:t>Decision Points:</w:t>
      </w:r>
      <w:r w:rsidR="00DF194D">
        <w:rPr>
          <w:rFonts w:eastAsiaTheme="minorEastAsia"/>
          <w:b/>
          <w:bCs/>
        </w:rPr>
        <w:br/>
      </w:r>
      <w:r w:rsidRPr="0070555D">
        <w:rPr>
          <w:rFonts w:eastAsiaTheme="minorEastAsia"/>
          <w:b/>
          <w:bCs/>
        </w:rPr>
        <w:t>Compare Profiles?</w:t>
      </w:r>
      <w:r w:rsidR="00DF194D">
        <w:rPr>
          <w:rFonts w:eastAsiaTheme="minorEastAsia"/>
          <w:b/>
          <w:bCs/>
        </w:rPr>
        <w:br/>
      </w:r>
      <w:r w:rsidRPr="0070555D">
        <w:rPr>
          <w:rFonts w:eastAsiaTheme="minorEastAsia"/>
        </w:rPr>
        <w:t>If yes, the user selects profiles for comparison</w:t>
      </w:r>
      <w:r w:rsidR="00DF194D">
        <w:rPr>
          <w:rFonts w:eastAsiaTheme="minorEastAsia"/>
        </w:rPr>
        <w:t>, t</w:t>
      </w:r>
      <w:r w:rsidR="00DF194D" w:rsidRPr="0070555D">
        <w:rPr>
          <w:rFonts w:eastAsiaTheme="minorEastAsia"/>
        </w:rPr>
        <w:t>he Comparator</w:t>
      </w:r>
      <w:r w:rsidR="00DF194D">
        <w:rPr>
          <w:rFonts w:eastAsiaTheme="minorEastAsia"/>
        </w:rPr>
        <w:t xml:space="preserve"> will</w:t>
      </w:r>
      <w:r w:rsidR="00DF194D" w:rsidRPr="0070555D">
        <w:rPr>
          <w:rFonts w:eastAsiaTheme="minorEastAsia"/>
        </w:rPr>
        <w:t xml:space="preserve"> </w:t>
      </w:r>
      <w:r w:rsidR="00DF194D">
        <w:rPr>
          <w:rFonts w:eastAsiaTheme="minorEastAsia"/>
        </w:rPr>
        <w:t>compute</w:t>
      </w:r>
      <w:r w:rsidR="00DF194D" w:rsidRPr="0070555D">
        <w:rPr>
          <w:rFonts w:eastAsiaTheme="minorEastAsia"/>
        </w:rPr>
        <w:t xml:space="preserve"> similarities and differences and displays the results.</w:t>
      </w:r>
      <w:r w:rsidR="00DF194D">
        <w:rPr>
          <w:rFonts w:eastAsiaTheme="minorEastAsia"/>
          <w:b/>
          <w:bCs/>
        </w:rPr>
        <w:br/>
      </w:r>
      <w:r w:rsidRPr="0070555D">
        <w:rPr>
          <w:rFonts w:eastAsiaTheme="minorEastAsia"/>
          <w:b/>
          <w:bCs/>
        </w:rPr>
        <w:t>Export Results?</w:t>
      </w:r>
      <w:r w:rsidR="00DF194D">
        <w:rPr>
          <w:rFonts w:eastAsiaTheme="minorEastAsia"/>
          <w:b/>
          <w:bCs/>
        </w:rPr>
        <w:br/>
      </w:r>
      <w:r w:rsidRPr="0070555D">
        <w:rPr>
          <w:rFonts w:eastAsiaTheme="minorEastAsia"/>
        </w:rPr>
        <w:t>If yes, the Exporter module generates an export file containing the analysis results</w:t>
      </w:r>
      <w:r w:rsidR="00DF194D">
        <w:rPr>
          <w:rFonts w:eastAsiaTheme="minorEastAsia"/>
        </w:rPr>
        <w:t xml:space="preserve">, then </w:t>
      </w:r>
      <w:proofErr w:type="gramStart"/>
      <w:r w:rsidR="00DF194D" w:rsidRPr="00DF194D">
        <w:rPr>
          <w:rFonts w:eastAsiaTheme="minorEastAsia"/>
        </w:rPr>
        <w:t>a</w:t>
      </w:r>
      <w:r w:rsidR="00DF194D">
        <w:rPr>
          <w:rFonts w:eastAsiaTheme="minorEastAsia"/>
          <w:b/>
          <w:bCs/>
        </w:rPr>
        <w:t xml:space="preserve"> </w:t>
      </w:r>
      <w:r w:rsidRPr="0070555D">
        <w:rPr>
          <w:rFonts w:eastAsiaTheme="minorEastAsia"/>
        </w:rPr>
        <w:t xml:space="preserve"> download</w:t>
      </w:r>
      <w:proofErr w:type="gramEnd"/>
      <w:r w:rsidRPr="0070555D">
        <w:rPr>
          <w:rFonts w:eastAsiaTheme="minorEastAsia"/>
        </w:rPr>
        <w:t xml:space="preserve"> link is provided for the user to save the file locally.</w:t>
      </w:r>
    </w:p>
    <w:p w14:paraId="7A03FFFB" w14:textId="73EF1042" w:rsidR="00A76D2C" w:rsidRPr="00A76D2C" w:rsidRDefault="00A76D2C" w:rsidP="00A76D2C">
      <w:pPr>
        <w:spacing w:before="240" w:after="240"/>
        <w:rPr>
          <w:rFonts w:eastAsiaTheme="minorEastAsia"/>
          <w:b/>
          <w:bCs/>
        </w:rPr>
      </w:pPr>
      <w:r w:rsidRPr="00A76D2C">
        <w:rPr>
          <w:rFonts w:eastAsiaTheme="minorEastAsia"/>
          <w:b/>
          <w:bCs/>
        </w:rPr>
        <w:t>Components and Their Responsibilities:</w:t>
      </w:r>
    </w:p>
    <w:p w14:paraId="06803261"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r w:rsidRPr="003E23FC">
        <w:rPr>
          <w:rFonts w:ascii="Aptos" w:eastAsia="Aptos" w:hAnsi="Aptos" w:cs="Aptos"/>
          <w:color w:val="000000" w:themeColor="text1"/>
        </w:rPr>
        <w:t xml:space="preserve">User: Initiates the analysis, views </w:t>
      </w:r>
      <w:proofErr w:type="gramStart"/>
      <w:r w:rsidRPr="003E23FC">
        <w:rPr>
          <w:rFonts w:ascii="Aptos" w:eastAsia="Aptos" w:hAnsi="Aptos" w:cs="Aptos"/>
          <w:color w:val="000000" w:themeColor="text1"/>
        </w:rPr>
        <w:t>results</w:t>
      </w:r>
      <w:proofErr w:type="gramEnd"/>
      <w:r w:rsidRPr="003E23FC">
        <w:rPr>
          <w:rFonts w:ascii="Aptos" w:eastAsia="Aptos" w:hAnsi="Aptos" w:cs="Aptos"/>
          <w:color w:val="000000" w:themeColor="text1"/>
        </w:rPr>
        <w:t>, compares profiles, and triggers export.</w:t>
      </w:r>
    </w:p>
    <w:p w14:paraId="7F195FD1"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proofErr w:type="spellStart"/>
      <w:r w:rsidRPr="003E23FC">
        <w:rPr>
          <w:rFonts w:ascii="Aptos" w:eastAsia="Aptos" w:hAnsi="Aptos" w:cs="Aptos"/>
          <w:color w:val="000000" w:themeColor="text1"/>
        </w:rPr>
        <w:lastRenderedPageBreak/>
        <w:t>DataManager</w:t>
      </w:r>
      <w:proofErr w:type="spellEnd"/>
      <w:r w:rsidRPr="003E23FC">
        <w:rPr>
          <w:rFonts w:ascii="Aptos" w:eastAsia="Aptos" w:hAnsi="Aptos" w:cs="Aptos"/>
          <w:color w:val="000000" w:themeColor="text1"/>
        </w:rPr>
        <w:t>: Loads and stores biological data in memory.</w:t>
      </w:r>
    </w:p>
    <w:p w14:paraId="0B7DD80E"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proofErr w:type="spellStart"/>
      <w:r w:rsidRPr="003E23FC">
        <w:rPr>
          <w:rFonts w:ascii="Aptos" w:eastAsia="Aptos" w:hAnsi="Aptos" w:cs="Aptos"/>
          <w:color w:val="000000" w:themeColor="text1"/>
        </w:rPr>
        <w:t>GraphBuilder</w:t>
      </w:r>
      <w:proofErr w:type="spellEnd"/>
      <w:r w:rsidRPr="003E23FC">
        <w:rPr>
          <w:rFonts w:ascii="Aptos" w:eastAsia="Aptos" w:hAnsi="Aptos" w:cs="Aptos"/>
          <w:color w:val="000000" w:themeColor="text1"/>
        </w:rPr>
        <w:t>: Constructs the similarity graph for analysis.</w:t>
      </w:r>
    </w:p>
    <w:p w14:paraId="75D63FC3"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proofErr w:type="spellStart"/>
      <w:r w:rsidRPr="003E23FC">
        <w:rPr>
          <w:rFonts w:ascii="Aptos" w:eastAsia="Aptos" w:hAnsi="Aptos" w:cs="Aptos"/>
          <w:color w:val="000000" w:themeColor="text1"/>
        </w:rPr>
        <w:t>AnalysisProcessor</w:t>
      </w:r>
      <w:proofErr w:type="spellEnd"/>
      <w:r w:rsidRPr="003E23FC">
        <w:rPr>
          <w:rFonts w:ascii="Aptos" w:eastAsia="Aptos" w:hAnsi="Aptos" w:cs="Aptos"/>
          <w:color w:val="000000" w:themeColor="text1"/>
        </w:rPr>
        <w:t>: Generates profiles and analysis reports.</w:t>
      </w:r>
    </w:p>
    <w:p w14:paraId="37592243"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r w:rsidRPr="003E23FC">
        <w:rPr>
          <w:rFonts w:ascii="Aptos" w:eastAsia="Aptos" w:hAnsi="Aptos" w:cs="Aptos"/>
          <w:color w:val="000000" w:themeColor="text1"/>
        </w:rPr>
        <w:t>Visualizer: Displays interactive visual representations of the results.</w:t>
      </w:r>
    </w:p>
    <w:p w14:paraId="71843915"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r w:rsidRPr="003E23FC">
        <w:rPr>
          <w:rFonts w:ascii="Aptos" w:eastAsia="Aptos" w:hAnsi="Aptos" w:cs="Aptos"/>
          <w:color w:val="000000" w:themeColor="text1"/>
        </w:rPr>
        <w:t>Comparator: Compares multiple profiles side by side.</w:t>
      </w:r>
    </w:p>
    <w:p w14:paraId="788EC52C" w14:textId="77777777" w:rsidR="00A76D2C" w:rsidRPr="003E23FC" w:rsidRDefault="00A76D2C" w:rsidP="003E23FC">
      <w:pPr>
        <w:pStyle w:val="ListParagraph"/>
        <w:numPr>
          <w:ilvl w:val="0"/>
          <w:numId w:val="4"/>
        </w:numPr>
        <w:spacing w:before="240" w:after="240" w:line="240" w:lineRule="auto"/>
        <w:rPr>
          <w:rFonts w:ascii="Aptos" w:eastAsia="Aptos" w:hAnsi="Aptos" w:cs="Aptos"/>
          <w:color w:val="000000" w:themeColor="text1"/>
        </w:rPr>
      </w:pPr>
      <w:r w:rsidRPr="003E23FC">
        <w:rPr>
          <w:rFonts w:ascii="Aptos" w:eastAsia="Aptos" w:hAnsi="Aptos" w:cs="Aptos"/>
          <w:color w:val="000000" w:themeColor="text1"/>
        </w:rPr>
        <w:t>Exporter: Generates downloadable files for external use.</w:t>
      </w:r>
    </w:p>
    <w:p w14:paraId="79C7C809" w14:textId="7727F29C" w:rsidR="007279D3" w:rsidRPr="00D422F2" w:rsidRDefault="007279D3" w:rsidP="00D422F2">
      <w:pPr>
        <w:spacing w:before="240" w:after="240"/>
        <w:rPr>
          <w:rFonts w:eastAsiaTheme="minorEastAsia"/>
          <w:b/>
          <w:bCs/>
        </w:rPr>
      </w:pPr>
      <w:r w:rsidRPr="00D422F2">
        <w:rPr>
          <w:rFonts w:eastAsiaTheme="minorEastAsia"/>
          <w:b/>
          <w:bCs/>
        </w:rPr>
        <w:t>End Points:</w:t>
      </w:r>
      <w:r w:rsidR="00D422F2">
        <w:rPr>
          <w:rFonts w:eastAsiaTheme="minorEastAsia"/>
          <w:b/>
          <w:bCs/>
        </w:rPr>
        <w:br/>
      </w:r>
      <w:r>
        <w:t>The process ends when the user finishes analyzing, comparing, or exporting the results. All data is properly managed, and the system is ready for the next analysis cycle.</w:t>
      </w:r>
    </w:p>
    <w:p w14:paraId="75A00998" w14:textId="1B399E5B" w:rsidR="00D077F2" w:rsidRDefault="00432D6C" w:rsidP="76B11B07">
      <w:pPr>
        <w:pStyle w:val="Heading4"/>
        <w:rPr>
          <w:b/>
          <w:bCs/>
        </w:rPr>
      </w:pPr>
      <w:bookmarkStart w:id="23" w:name="_Toc204716110"/>
      <w:r>
        <w:t>4.2.</w:t>
      </w:r>
      <w:r w:rsidR="511985E5">
        <w:t xml:space="preserve">3 </w:t>
      </w:r>
      <w:r>
        <w:t>Project Class &amp; Data:</w:t>
      </w:r>
      <w:bookmarkEnd w:id="23"/>
    </w:p>
    <w:p w14:paraId="333B1A39" w14:textId="319C0C2A" w:rsidR="00E30EB6" w:rsidRPr="00432D6C" w:rsidRDefault="00E30EB6" w:rsidP="5F090F6C">
      <w:pPr>
        <w:spacing w:before="240" w:after="240"/>
        <w:rPr>
          <w:b/>
          <w:bCs/>
          <w:rtl/>
        </w:rPr>
      </w:pPr>
      <w:r w:rsidRPr="00E30EB6">
        <w:rPr>
          <w:b/>
          <w:bCs/>
          <w:noProof/>
        </w:rPr>
        <w:drawing>
          <wp:anchor distT="0" distB="0" distL="114300" distR="114300" simplePos="0" relativeHeight="251658241" behindDoc="1" locked="0" layoutInCell="1" allowOverlap="1" wp14:anchorId="4A8B7B41" wp14:editId="697C0A2F">
            <wp:simplePos x="0" y="0"/>
            <wp:positionH relativeFrom="margin">
              <wp:posOffset>-490118</wp:posOffset>
            </wp:positionH>
            <wp:positionV relativeFrom="paragraph">
              <wp:posOffset>279</wp:posOffset>
            </wp:positionV>
            <wp:extent cx="6345957" cy="4457497"/>
            <wp:effectExtent l="0" t="0" r="0" b="635"/>
            <wp:wrapTight wrapText="bothSides">
              <wp:wrapPolygon edited="0">
                <wp:start x="0" y="0"/>
                <wp:lineTo x="0" y="21511"/>
                <wp:lineTo x="21529" y="21511"/>
                <wp:lineTo x="21529" y="0"/>
                <wp:lineTo x="0" y="0"/>
              </wp:wrapPolygon>
            </wp:wrapTight>
            <wp:docPr id="38089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91934" name=""/>
                    <pic:cNvPicPr/>
                  </pic:nvPicPr>
                  <pic:blipFill>
                    <a:blip r:embed="rId18">
                      <a:extLst>
                        <a:ext uri="{28A0092B-C50C-407E-A947-70E740481C1C}">
                          <a14:useLocalDpi xmlns:a14="http://schemas.microsoft.com/office/drawing/2010/main" val="0"/>
                        </a:ext>
                      </a:extLst>
                    </a:blip>
                    <a:stretch>
                      <a:fillRect/>
                    </a:stretch>
                  </pic:blipFill>
                  <pic:spPr>
                    <a:xfrm>
                      <a:off x="0" y="0"/>
                      <a:ext cx="6345957" cy="4457497"/>
                    </a:xfrm>
                    <a:prstGeom prst="rect">
                      <a:avLst/>
                    </a:prstGeom>
                  </pic:spPr>
                </pic:pic>
              </a:graphicData>
            </a:graphic>
            <wp14:sizeRelH relativeFrom="margin">
              <wp14:pctWidth>0</wp14:pctWidth>
            </wp14:sizeRelH>
            <wp14:sizeRelV relativeFrom="margin">
              <wp14:pctHeight>0</wp14:pctHeight>
            </wp14:sizeRelV>
          </wp:anchor>
        </w:drawing>
      </w:r>
    </w:p>
    <w:p w14:paraId="2020E05F" w14:textId="6EF3CE64" w:rsidR="48104E2E" w:rsidRDefault="48104E2E" w:rsidP="48104E2E">
      <w:pPr>
        <w:rPr>
          <w:rFonts w:ascii="Aptos" w:eastAsia="Aptos" w:hAnsi="Aptos" w:cs="Arial"/>
          <w:b/>
          <w:bCs/>
          <w:sz w:val="32"/>
          <w:szCs w:val="32"/>
          <w:u w:val="single"/>
        </w:rPr>
      </w:pPr>
    </w:p>
    <w:p w14:paraId="525EA2F2" w14:textId="0431443C" w:rsidR="00977BE0" w:rsidRPr="000B7E30" w:rsidRDefault="00977BE0" w:rsidP="76B11B07">
      <w:pPr>
        <w:pStyle w:val="Heading2"/>
        <w:rPr>
          <w:rFonts w:ascii="Aptos" w:eastAsia="Aptos" w:hAnsi="Aptos" w:cs="Arial"/>
          <w:b/>
          <w:bCs/>
          <w:u w:val="single"/>
        </w:rPr>
      </w:pPr>
      <w:bookmarkStart w:id="24" w:name="_Toc163329893"/>
      <w:bookmarkStart w:id="25" w:name="_Toc188697223"/>
      <w:bookmarkStart w:id="26" w:name="_Toc204716111"/>
      <w:r>
        <w:t>5</w:t>
      </w:r>
      <w:r w:rsidR="607E929F">
        <w:t>.</w:t>
      </w:r>
      <w:r>
        <w:t xml:space="preserve"> Verification plan</w:t>
      </w:r>
      <w:bookmarkEnd w:id="24"/>
      <w:bookmarkEnd w:id="25"/>
      <w:r>
        <w:t>:</w:t>
      </w:r>
      <w:bookmarkEnd w:id="26"/>
    </w:p>
    <w:tbl>
      <w:tblPr>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25"/>
        <w:gridCol w:w="2565"/>
        <w:gridCol w:w="2805"/>
        <w:gridCol w:w="4804"/>
      </w:tblGrid>
      <w:tr w:rsidR="008C0B58" w14:paraId="327E7F6F"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75049F21" w14:textId="39709405" w:rsidR="48104E2E" w:rsidRDefault="48104E2E" w:rsidP="48104E2E">
            <w:pPr>
              <w:spacing w:after="0"/>
              <w:jc w:val="center"/>
              <w:rPr>
                <w:rFonts w:eastAsiaTheme="minorEastAsia"/>
                <w:color w:val="000000" w:themeColor="text1"/>
              </w:rPr>
            </w:pPr>
            <w:r w:rsidRPr="3FEACB23">
              <w:rPr>
                <w:rFonts w:eastAsiaTheme="minorEastAsia"/>
                <w:b/>
                <w:bCs/>
                <w:color w:val="000000" w:themeColor="text1"/>
              </w:rPr>
              <w:t>#</w:t>
            </w:r>
            <w:r w:rsidRPr="3FEACB23">
              <w:rPr>
                <w:rFonts w:eastAsiaTheme="minorEastAsia"/>
                <w:color w:val="000000" w:themeColor="text1"/>
              </w:rPr>
              <w:t xml:space="preserve"> </w:t>
            </w:r>
          </w:p>
        </w:tc>
        <w:tc>
          <w:tcPr>
            <w:tcW w:w="2565" w:type="dxa"/>
            <w:tcBorders>
              <w:top w:val="single" w:sz="8" w:space="0" w:color="auto"/>
              <w:left w:val="single" w:sz="8" w:space="0" w:color="auto"/>
              <w:bottom w:val="single" w:sz="8" w:space="0" w:color="auto"/>
              <w:right w:val="single" w:sz="8" w:space="0" w:color="auto"/>
            </w:tcBorders>
          </w:tcPr>
          <w:p w14:paraId="2B7B4DB4" w14:textId="0D6896A8" w:rsidR="48104E2E" w:rsidRDefault="48104E2E" w:rsidP="48104E2E">
            <w:pPr>
              <w:spacing w:after="0"/>
              <w:jc w:val="center"/>
              <w:rPr>
                <w:rFonts w:eastAsiaTheme="minorEastAsia"/>
                <w:color w:val="000000" w:themeColor="text1"/>
              </w:rPr>
            </w:pPr>
            <w:r w:rsidRPr="3FEACB23">
              <w:rPr>
                <w:rFonts w:eastAsiaTheme="minorEastAsia"/>
                <w:b/>
                <w:bCs/>
                <w:color w:val="000000" w:themeColor="text1"/>
              </w:rPr>
              <w:t>Description</w:t>
            </w:r>
            <w:r w:rsidRPr="3FEACB23">
              <w:rPr>
                <w:rFonts w:eastAsiaTheme="minorEastAsia"/>
                <w:color w:val="000000" w:themeColor="text1"/>
              </w:rPr>
              <w:t xml:space="preserve"> </w:t>
            </w:r>
          </w:p>
        </w:tc>
        <w:tc>
          <w:tcPr>
            <w:tcW w:w="2805" w:type="dxa"/>
            <w:tcBorders>
              <w:top w:val="single" w:sz="8" w:space="0" w:color="auto"/>
              <w:left w:val="single" w:sz="8" w:space="0" w:color="auto"/>
              <w:bottom w:val="single" w:sz="8" w:space="0" w:color="auto"/>
              <w:right w:val="single" w:sz="8" w:space="0" w:color="auto"/>
            </w:tcBorders>
          </w:tcPr>
          <w:p w14:paraId="72C039C0" w14:textId="58BD1E36" w:rsidR="48104E2E" w:rsidRDefault="48104E2E" w:rsidP="48104E2E">
            <w:pPr>
              <w:spacing w:after="0"/>
              <w:jc w:val="center"/>
              <w:rPr>
                <w:rFonts w:eastAsiaTheme="minorEastAsia"/>
                <w:color w:val="000000" w:themeColor="text1"/>
              </w:rPr>
            </w:pPr>
            <w:r w:rsidRPr="3FEACB23">
              <w:rPr>
                <w:rFonts w:eastAsiaTheme="minorEastAsia"/>
                <w:b/>
                <w:bCs/>
                <w:color w:val="000000" w:themeColor="text1"/>
              </w:rPr>
              <w:t>Test Steps</w:t>
            </w:r>
            <w:r w:rsidRPr="3FEACB23">
              <w:rPr>
                <w:rFonts w:eastAsiaTheme="minorEastAsia"/>
                <w:color w:val="000000" w:themeColor="text1"/>
              </w:rPr>
              <w:t xml:space="preserve"> </w:t>
            </w:r>
          </w:p>
        </w:tc>
        <w:tc>
          <w:tcPr>
            <w:tcW w:w="4804" w:type="dxa"/>
            <w:tcBorders>
              <w:top w:val="single" w:sz="8" w:space="0" w:color="auto"/>
              <w:left w:val="single" w:sz="8" w:space="0" w:color="auto"/>
              <w:bottom w:val="single" w:sz="8" w:space="0" w:color="auto"/>
              <w:right w:val="single" w:sz="8" w:space="0" w:color="auto"/>
            </w:tcBorders>
          </w:tcPr>
          <w:p w14:paraId="14E89AF7" w14:textId="0A4B4B17" w:rsidR="48104E2E" w:rsidRDefault="48104E2E" w:rsidP="48104E2E">
            <w:pPr>
              <w:spacing w:after="0"/>
              <w:jc w:val="center"/>
              <w:rPr>
                <w:rFonts w:eastAsiaTheme="minorEastAsia"/>
                <w:color w:val="000000" w:themeColor="text1"/>
              </w:rPr>
            </w:pPr>
            <w:r w:rsidRPr="3FEACB23">
              <w:rPr>
                <w:rFonts w:eastAsiaTheme="minorEastAsia"/>
                <w:b/>
                <w:bCs/>
                <w:color w:val="000000" w:themeColor="text1"/>
              </w:rPr>
              <w:t>Expected Result</w:t>
            </w:r>
            <w:r w:rsidRPr="3FEACB23">
              <w:rPr>
                <w:rFonts w:eastAsiaTheme="minorEastAsia"/>
                <w:color w:val="000000" w:themeColor="text1"/>
              </w:rPr>
              <w:t xml:space="preserve"> </w:t>
            </w:r>
          </w:p>
        </w:tc>
      </w:tr>
      <w:tr w:rsidR="008C0B58" w14:paraId="28850102"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18FA27F5" w14:textId="7681E6B1" w:rsidR="48104E2E" w:rsidRDefault="48104E2E" w:rsidP="48104E2E">
            <w:pPr>
              <w:spacing w:after="0"/>
              <w:rPr>
                <w:rFonts w:eastAsiaTheme="minorEastAsia"/>
                <w:color w:val="000000" w:themeColor="text1"/>
              </w:rPr>
            </w:pPr>
            <w:r w:rsidRPr="3FEACB23">
              <w:rPr>
                <w:rFonts w:eastAsiaTheme="minorEastAsia"/>
                <w:color w:val="000000" w:themeColor="text1"/>
              </w:rPr>
              <w:lastRenderedPageBreak/>
              <w:t xml:space="preserve">1 </w:t>
            </w:r>
          </w:p>
        </w:tc>
        <w:tc>
          <w:tcPr>
            <w:tcW w:w="2565" w:type="dxa"/>
            <w:tcBorders>
              <w:top w:val="single" w:sz="8" w:space="0" w:color="auto"/>
              <w:left w:val="single" w:sz="8" w:space="0" w:color="auto"/>
              <w:bottom w:val="single" w:sz="8" w:space="0" w:color="auto"/>
              <w:right w:val="single" w:sz="8" w:space="0" w:color="auto"/>
            </w:tcBorders>
          </w:tcPr>
          <w:p w14:paraId="44A7EA72" w14:textId="2A85247D"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Load Antibody Sequence File with disconnected status </w:t>
            </w:r>
          </w:p>
        </w:tc>
        <w:tc>
          <w:tcPr>
            <w:tcW w:w="2805" w:type="dxa"/>
            <w:tcBorders>
              <w:top w:val="single" w:sz="8" w:space="0" w:color="auto"/>
              <w:left w:val="single" w:sz="8" w:space="0" w:color="auto"/>
              <w:bottom w:val="single" w:sz="8" w:space="0" w:color="auto"/>
              <w:right w:val="single" w:sz="8" w:space="0" w:color="auto"/>
            </w:tcBorders>
          </w:tcPr>
          <w:p w14:paraId="241271CA" w14:textId="6E85ECF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 Click "Fetch" and status is "Disconnected" </w:t>
            </w:r>
          </w:p>
        </w:tc>
        <w:tc>
          <w:tcPr>
            <w:tcW w:w="4804" w:type="dxa"/>
            <w:tcBorders>
              <w:top w:val="single" w:sz="8" w:space="0" w:color="auto"/>
              <w:left w:val="single" w:sz="8" w:space="0" w:color="auto"/>
              <w:bottom w:val="single" w:sz="8" w:space="0" w:color="auto"/>
              <w:right w:val="single" w:sz="8" w:space="0" w:color="auto"/>
            </w:tcBorders>
          </w:tcPr>
          <w:p w14:paraId="65FAE615" w14:textId="0345D2FA"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"Fetch" button is disabled, or an alert appears indicating that a connection to the database is required. </w:t>
            </w:r>
          </w:p>
        </w:tc>
      </w:tr>
      <w:tr w:rsidR="008C0B58" w14:paraId="177FB869"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22833FDB" w14:textId="55E2A0B1"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2 </w:t>
            </w:r>
          </w:p>
        </w:tc>
        <w:tc>
          <w:tcPr>
            <w:tcW w:w="2565" w:type="dxa"/>
            <w:tcBorders>
              <w:top w:val="single" w:sz="8" w:space="0" w:color="auto"/>
              <w:left w:val="single" w:sz="8" w:space="0" w:color="auto"/>
              <w:bottom w:val="single" w:sz="8" w:space="0" w:color="auto"/>
              <w:right w:val="single" w:sz="8" w:space="0" w:color="auto"/>
            </w:tcBorders>
          </w:tcPr>
          <w:p w14:paraId="18CECAEE" w14:textId="439B172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Connect to the server </w:t>
            </w:r>
          </w:p>
        </w:tc>
        <w:tc>
          <w:tcPr>
            <w:tcW w:w="2805" w:type="dxa"/>
            <w:tcBorders>
              <w:top w:val="single" w:sz="8" w:space="0" w:color="auto"/>
              <w:left w:val="single" w:sz="8" w:space="0" w:color="auto"/>
              <w:bottom w:val="single" w:sz="8" w:space="0" w:color="auto"/>
              <w:right w:val="single" w:sz="8" w:space="0" w:color="auto"/>
            </w:tcBorders>
          </w:tcPr>
          <w:p w14:paraId="6B64922A" w14:textId="5E7FD7C1"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 Click "Connect" and wait for the connection to succeed </w:t>
            </w:r>
          </w:p>
        </w:tc>
        <w:tc>
          <w:tcPr>
            <w:tcW w:w="4804" w:type="dxa"/>
            <w:tcBorders>
              <w:top w:val="single" w:sz="8" w:space="0" w:color="auto"/>
              <w:left w:val="single" w:sz="8" w:space="0" w:color="auto"/>
              <w:bottom w:val="single" w:sz="8" w:space="0" w:color="auto"/>
              <w:right w:val="single" w:sz="8" w:space="0" w:color="auto"/>
            </w:tcBorders>
          </w:tcPr>
          <w:p w14:paraId="03C8509D" w14:textId="6C5A447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Status changes to "Connected", and the list of databases loads successfully. </w:t>
            </w:r>
          </w:p>
        </w:tc>
      </w:tr>
      <w:tr w:rsidR="008C0B58" w14:paraId="71FF12B2"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07A5966D" w14:textId="1D2EAC61"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3 </w:t>
            </w:r>
          </w:p>
        </w:tc>
        <w:tc>
          <w:tcPr>
            <w:tcW w:w="2565" w:type="dxa"/>
            <w:tcBorders>
              <w:top w:val="single" w:sz="8" w:space="0" w:color="auto"/>
              <w:left w:val="single" w:sz="8" w:space="0" w:color="auto"/>
              <w:bottom w:val="single" w:sz="8" w:space="0" w:color="auto"/>
              <w:right w:val="single" w:sz="8" w:space="0" w:color="auto"/>
            </w:tcBorders>
          </w:tcPr>
          <w:p w14:paraId="3097929B" w14:textId="42AA4776"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Disconnect from the server </w:t>
            </w:r>
          </w:p>
        </w:tc>
        <w:tc>
          <w:tcPr>
            <w:tcW w:w="2805" w:type="dxa"/>
            <w:tcBorders>
              <w:top w:val="single" w:sz="8" w:space="0" w:color="auto"/>
              <w:left w:val="single" w:sz="8" w:space="0" w:color="auto"/>
              <w:bottom w:val="single" w:sz="8" w:space="0" w:color="auto"/>
              <w:right w:val="single" w:sz="8" w:space="0" w:color="auto"/>
            </w:tcBorders>
          </w:tcPr>
          <w:p w14:paraId="258675AF" w14:textId="08617C75"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 Click "Disconnect" </w:t>
            </w:r>
          </w:p>
        </w:tc>
        <w:tc>
          <w:tcPr>
            <w:tcW w:w="4804" w:type="dxa"/>
            <w:tcBorders>
              <w:top w:val="single" w:sz="8" w:space="0" w:color="auto"/>
              <w:left w:val="single" w:sz="8" w:space="0" w:color="auto"/>
              <w:bottom w:val="single" w:sz="8" w:space="0" w:color="auto"/>
              <w:right w:val="single" w:sz="8" w:space="0" w:color="auto"/>
            </w:tcBorders>
          </w:tcPr>
          <w:p w14:paraId="448DCB17" w14:textId="0C986686"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Status changes back to "Disconnected". </w:t>
            </w:r>
          </w:p>
        </w:tc>
      </w:tr>
      <w:tr w:rsidR="008C0B58" w14:paraId="54698616"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52633EAD" w14:textId="7CBC51A2"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4 </w:t>
            </w:r>
          </w:p>
        </w:tc>
        <w:tc>
          <w:tcPr>
            <w:tcW w:w="2565" w:type="dxa"/>
            <w:tcBorders>
              <w:top w:val="single" w:sz="8" w:space="0" w:color="auto"/>
              <w:left w:val="single" w:sz="8" w:space="0" w:color="auto"/>
              <w:bottom w:val="single" w:sz="8" w:space="0" w:color="auto"/>
              <w:right w:val="single" w:sz="8" w:space="0" w:color="auto"/>
            </w:tcBorders>
          </w:tcPr>
          <w:p w14:paraId="5025DDF8" w14:textId="34676F9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Fetch metadata without database or sequence type selected </w:t>
            </w:r>
          </w:p>
        </w:tc>
        <w:tc>
          <w:tcPr>
            <w:tcW w:w="2805" w:type="dxa"/>
            <w:tcBorders>
              <w:top w:val="single" w:sz="8" w:space="0" w:color="auto"/>
              <w:left w:val="single" w:sz="8" w:space="0" w:color="auto"/>
              <w:bottom w:val="single" w:sz="8" w:space="0" w:color="auto"/>
              <w:right w:val="single" w:sz="8" w:space="0" w:color="auto"/>
            </w:tcBorders>
          </w:tcPr>
          <w:p w14:paraId="3076A7CC" w14:textId="5138D6FA"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Click "Fetch" and Wait for the response </w:t>
            </w:r>
          </w:p>
        </w:tc>
        <w:tc>
          <w:tcPr>
            <w:tcW w:w="4804" w:type="dxa"/>
            <w:tcBorders>
              <w:top w:val="single" w:sz="8" w:space="0" w:color="auto"/>
              <w:left w:val="single" w:sz="8" w:space="0" w:color="auto"/>
              <w:bottom w:val="single" w:sz="8" w:space="0" w:color="auto"/>
              <w:right w:val="single" w:sz="8" w:space="0" w:color="auto"/>
            </w:tcBorders>
          </w:tcPr>
          <w:p w14:paraId="45D7BF84" w14:textId="1959EF5D"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"Fetch" button is </w:t>
            </w:r>
            <w:proofErr w:type="gramStart"/>
            <w:r w:rsidRPr="3FEACB23">
              <w:rPr>
                <w:rFonts w:eastAsiaTheme="minorEastAsia"/>
                <w:color w:val="000000" w:themeColor="text1"/>
              </w:rPr>
              <w:t>disabled</w:t>
            </w:r>
            <w:proofErr w:type="gramEnd"/>
            <w:r w:rsidRPr="3FEACB23">
              <w:rPr>
                <w:rFonts w:eastAsiaTheme="minorEastAsia"/>
                <w:color w:val="000000" w:themeColor="text1"/>
              </w:rPr>
              <w:t xml:space="preserve"> or an alert appears indicating that at least one database and sequence type must be selected. </w:t>
            </w:r>
          </w:p>
        </w:tc>
      </w:tr>
      <w:tr w:rsidR="008C0B58" w14:paraId="04D39BDD"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3B451675" w14:textId="7AD7222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5 </w:t>
            </w:r>
          </w:p>
        </w:tc>
        <w:tc>
          <w:tcPr>
            <w:tcW w:w="2565" w:type="dxa"/>
            <w:tcBorders>
              <w:top w:val="single" w:sz="8" w:space="0" w:color="auto"/>
              <w:left w:val="single" w:sz="8" w:space="0" w:color="auto"/>
              <w:bottom w:val="single" w:sz="8" w:space="0" w:color="auto"/>
              <w:right w:val="single" w:sz="8" w:space="0" w:color="auto"/>
            </w:tcBorders>
          </w:tcPr>
          <w:p w14:paraId="04329C34" w14:textId="14C7290D"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Attach sequence file without uploading any file </w:t>
            </w:r>
          </w:p>
        </w:tc>
        <w:tc>
          <w:tcPr>
            <w:tcW w:w="2805" w:type="dxa"/>
            <w:tcBorders>
              <w:top w:val="single" w:sz="8" w:space="0" w:color="auto"/>
              <w:left w:val="single" w:sz="8" w:space="0" w:color="auto"/>
              <w:bottom w:val="single" w:sz="8" w:space="0" w:color="auto"/>
              <w:right w:val="single" w:sz="8" w:space="0" w:color="auto"/>
            </w:tcBorders>
          </w:tcPr>
          <w:p w14:paraId="13634EDC" w14:textId="760872C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Click "Attach" </w:t>
            </w:r>
          </w:p>
        </w:tc>
        <w:tc>
          <w:tcPr>
            <w:tcW w:w="4804" w:type="dxa"/>
            <w:tcBorders>
              <w:top w:val="single" w:sz="8" w:space="0" w:color="auto"/>
              <w:left w:val="single" w:sz="8" w:space="0" w:color="auto"/>
              <w:bottom w:val="single" w:sz="8" w:space="0" w:color="auto"/>
              <w:right w:val="single" w:sz="8" w:space="0" w:color="auto"/>
            </w:tcBorders>
          </w:tcPr>
          <w:p w14:paraId="6024C0BA" w14:textId="27D5A50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"Attach" button is disabled or an alert appears indicating that the file must be uploaded. </w:t>
            </w:r>
          </w:p>
        </w:tc>
      </w:tr>
      <w:tr w:rsidR="008C0B58" w14:paraId="18627FB7"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051A5C0F" w14:textId="1D761ED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6 </w:t>
            </w:r>
          </w:p>
        </w:tc>
        <w:tc>
          <w:tcPr>
            <w:tcW w:w="2565" w:type="dxa"/>
            <w:tcBorders>
              <w:top w:val="single" w:sz="8" w:space="0" w:color="auto"/>
              <w:left w:val="single" w:sz="8" w:space="0" w:color="auto"/>
              <w:bottom w:val="single" w:sz="8" w:space="0" w:color="auto"/>
              <w:right w:val="single" w:sz="8" w:space="0" w:color="auto"/>
            </w:tcBorders>
          </w:tcPr>
          <w:p w14:paraId="241E4F74" w14:textId="71917CB1"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Advance to the next step after fetching </w:t>
            </w:r>
          </w:p>
        </w:tc>
        <w:tc>
          <w:tcPr>
            <w:tcW w:w="2805" w:type="dxa"/>
            <w:tcBorders>
              <w:top w:val="single" w:sz="8" w:space="0" w:color="auto"/>
              <w:left w:val="single" w:sz="8" w:space="0" w:color="auto"/>
              <w:bottom w:val="single" w:sz="8" w:space="0" w:color="auto"/>
              <w:right w:val="single" w:sz="8" w:space="0" w:color="auto"/>
            </w:tcBorders>
          </w:tcPr>
          <w:p w14:paraId="1B3685CD" w14:textId="1E1165BF"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 Click "Connect</w:t>
            </w:r>
            <w:proofErr w:type="gramStart"/>
            <w:r w:rsidRPr="3FEACB23">
              <w:rPr>
                <w:rFonts w:eastAsiaTheme="minorEastAsia"/>
                <w:color w:val="000000" w:themeColor="text1"/>
              </w:rPr>
              <w:t>"  and</w:t>
            </w:r>
            <w:proofErr w:type="gramEnd"/>
            <w:r w:rsidRPr="3FEACB23">
              <w:rPr>
                <w:rFonts w:eastAsiaTheme="minorEastAsia"/>
                <w:color w:val="000000" w:themeColor="text1"/>
              </w:rPr>
              <w:t xml:space="preserve"> Click "Fetch" or "Attach</w:t>
            </w:r>
            <w:proofErr w:type="gramStart"/>
            <w:r w:rsidRPr="3FEACB23">
              <w:rPr>
                <w:rFonts w:eastAsiaTheme="minorEastAsia"/>
                <w:color w:val="000000" w:themeColor="text1"/>
              </w:rPr>
              <w:t>"  and</w:t>
            </w:r>
            <w:proofErr w:type="gramEnd"/>
            <w:r w:rsidRPr="3FEACB23">
              <w:rPr>
                <w:rFonts w:eastAsiaTheme="minorEastAsia"/>
                <w:color w:val="000000" w:themeColor="text1"/>
              </w:rPr>
              <w:t xml:space="preserve"> click "Next" </w:t>
            </w:r>
          </w:p>
        </w:tc>
        <w:tc>
          <w:tcPr>
            <w:tcW w:w="4804" w:type="dxa"/>
            <w:tcBorders>
              <w:top w:val="single" w:sz="8" w:space="0" w:color="auto"/>
              <w:left w:val="single" w:sz="8" w:space="0" w:color="auto"/>
              <w:bottom w:val="single" w:sz="8" w:space="0" w:color="auto"/>
              <w:right w:val="single" w:sz="8" w:space="0" w:color="auto"/>
            </w:tcBorders>
          </w:tcPr>
          <w:p w14:paraId="611C6C9D" w14:textId="4B6F13AD"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next window opens successfully. </w:t>
            </w:r>
          </w:p>
        </w:tc>
      </w:tr>
      <w:tr w:rsidR="008C0B58" w14:paraId="05CB9ACE"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5B393C73" w14:textId="77411D9D"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7 </w:t>
            </w:r>
          </w:p>
        </w:tc>
        <w:tc>
          <w:tcPr>
            <w:tcW w:w="2565" w:type="dxa"/>
            <w:tcBorders>
              <w:top w:val="single" w:sz="8" w:space="0" w:color="auto"/>
              <w:left w:val="single" w:sz="8" w:space="0" w:color="auto"/>
              <w:bottom w:val="single" w:sz="8" w:space="0" w:color="auto"/>
              <w:right w:val="single" w:sz="8" w:space="0" w:color="auto"/>
            </w:tcBorders>
          </w:tcPr>
          <w:p w14:paraId="2409E399" w14:textId="36C0FF9C"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Convert extracted triplets </w:t>
            </w:r>
          </w:p>
        </w:tc>
        <w:tc>
          <w:tcPr>
            <w:tcW w:w="2805" w:type="dxa"/>
            <w:tcBorders>
              <w:top w:val="single" w:sz="8" w:space="0" w:color="auto"/>
              <w:left w:val="single" w:sz="8" w:space="0" w:color="auto"/>
              <w:bottom w:val="single" w:sz="8" w:space="0" w:color="auto"/>
              <w:right w:val="single" w:sz="8" w:space="0" w:color="auto"/>
            </w:tcBorders>
          </w:tcPr>
          <w:p w14:paraId="23686298" w14:textId="31500CD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 Click "Convert Sequences" </w:t>
            </w:r>
          </w:p>
        </w:tc>
        <w:tc>
          <w:tcPr>
            <w:tcW w:w="4804" w:type="dxa"/>
            <w:tcBorders>
              <w:top w:val="single" w:sz="8" w:space="0" w:color="auto"/>
              <w:left w:val="single" w:sz="8" w:space="0" w:color="auto"/>
              <w:bottom w:val="single" w:sz="8" w:space="0" w:color="auto"/>
              <w:right w:val="single" w:sz="8" w:space="0" w:color="auto"/>
            </w:tcBorders>
          </w:tcPr>
          <w:p w14:paraId="7D0CAD99" w14:textId="4F4BC97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"Export Triplet Network" button is enabled, and a success message appears. </w:t>
            </w:r>
          </w:p>
        </w:tc>
      </w:tr>
      <w:tr w:rsidR="008C0B58" w14:paraId="2B370DA3"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69B8D932" w14:textId="7EE8D30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8 </w:t>
            </w:r>
          </w:p>
        </w:tc>
        <w:tc>
          <w:tcPr>
            <w:tcW w:w="2565" w:type="dxa"/>
            <w:tcBorders>
              <w:top w:val="single" w:sz="8" w:space="0" w:color="auto"/>
              <w:left w:val="single" w:sz="8" w:space="0" w:color="auto"/>
              <w:bottom w:val="single" w:sz="8" w:space="0" w:color="auto"/>
              <w:right w:val="single" w:sz="8" w:space="0" w:color="auto"/>
            </w:tcBorders>
          </w:tcPr>
          <w:p w14:paraId="2410DC4E" w14:textId="7CDACAD7"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Visualize triplet network </w:t>
            </w:r>
          </w:p>
        </w:tc>
        <w:tc>
          <w:tcPr>
            <w:tcW w:w="2805" w:type="dxa"/>
            <w:tcBorders>
              <w:top w:val="single" w:sz="8" w:space="0" w:color="auto"/>
              <w:left w:val="single" w:sz="8" w:space="0" w:color="auto"/>
              <w:bottom w:val="single" w:sz="8" w:space="0" w:color="auto"/>
              <w:right w:val="single" w:sz="8" w:space="0" w:color="auto"/>
            </w:tcBorders>
          </w:tcPr>
          <w:p w14:paraId="42175191" w14:textId="12AC7604"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 Click "Visualize" </w:t>
            </w:r>
          </w:p>
        </w:tc>
        <w:tc>
          <w:tcPr>
            <w:tcW w:w="4804" w:type="dxa"/>
            <w:tcBorders>
              <w:top w:val="single" w:sz="8" w:space="0" w:color="auto"/>
              <w:left w:val="single" w:sz="8" w:space="0" w:color="auto"/>
              <w:bottom w:val="single" w:sz="8" w:space="0" w:color="auto"/>
              <w:right w:val="single" w:sz="8" w:space="0" w:color="auto"/>
            </w:tcBorders>
          </w:tcPr>
          <w:p w14:paraId="4A8DD9A1" w14:textId="6D036795"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visualization window appears with the network graph. </w:t>
            </w:r>
          </w:p>
        </w:tc>
      </w:tr>
      <w:tr w:rsidR="008C0B58" w14:paraId="0BED0327"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4679E632" w14:textId="7555180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9 </w:t>
            </w:r>
          </w:p>
        </w:tc>
        <w:tc>
          <w:tcPr>
            <w:tcW w:w="2565" w:type="dxa"/>
            <w:tcBorders>
              <w:top w:val="single" w:sz="8" w:space="0" w:color="auto"/>
              <w:left w:val="single" w:sz="8" w:space="0" w:color="auto"/>
              <w:bottom w:val="single" w:sz="8" w:space="0" w:color="auto"/>
              <w:right w:val="single" w:sz="8" w:space="0" w:color="auto"/>
            </w:tcBorders>
          </w:tcPr>
          <w:p w14:paraId="2525DD59" w14:textId="455A5CE7"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Compare two antibody group profiles </w:t>
            </w:r>
          </w:p>
        </w:tc>
        <w:tc>
          <w:tcPr>
            <w:tcW w:w="2805" w:type="dxa"/>
            <w:tcBorders>
              <w:top w:val="single" w:sz="8" w:space="0" w:color="auto"/>
              <w:left w:val="single" w:sz="8" w:space="0" w:color="auto"/>
              <w:bottom w:val="single" w:sz="8" w:space="0" w:color="auto"/>
              <w:right w:val="single" w:sz="8" w:space="0" w:color="auto"/>
            </w:tcBorders>
          </w:tcPr>
          <w:p w14:paraId="4E53C75B" w14:textId="08B60025"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Click "Compare Profiles" </w:t>
            </w:r>
          </w:p>
        </w:tc>
        <w:tc>
          <w:tcPr>
            <w:tcW w:w="4804" w:type="dxa"/>
            <w:tcBorders>
              <w:top w:val="single" w:sz="8" w:space="0" w:color="auto"/>
              <w:left w:val="single" w:sz="8" w:space="0" w:color="auto"/>
              <w:bottom w:val="single" w:sz="8" w:space="0" w:color="auto"/>
              <w:right w:val="single" w:sz="8" w:space="0" w:color="auto"/>
            </w:tcBorders>
          </w:tcPr>
          <w:p w14:paraId="51042BA8" w14:textId="52D25ADB"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comparison screen displays two networks side by side with the calculated distance. </w:t>
            </w:r>
          </w:p>
        </w:tc>
      </w:tr>
      <w:tr w:rsidR="008C0B58" w14:paraId="613F48AF"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6BC3CAE8" w14:textId="2BE7296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10 </w:t>
            </w:r>
          </w:p>
        </w:tc>
        <w:tc>
          <w:tcPr>
            <w:tcW w:w="2565" w:type="dxa"/>
            <w:tcBorders>
              <w:top w:val="single" w:sz="8" w:space="0" w:color="auto"/>
              <w:left w:val="single" w:sz="8" w:space="0" w:color="auto"/>
              <w:bottom w:val="single" w:sz="8" w:space="0" w:color="auto"/>
              <w:right w:val="single" w:sz="8" w:space="0" w:color="auto"/>
            </w:tcBorders>
          </w:tcPr>
          <w:p w14:paraId="02051007" w14:textId="1E953284"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Export triplet network successfully </w:t>
            </w:r>
          </w:p>
        </w:tc>
        <w:tc>
          <w:tcPr>
            <w:tcW w:w="2805" w:type="dxa"/>
            <w:tcBorders>
              <w:top w:val="single" w:sz="8" w:space="0" w:color="auto"/>
              <w:left w:val="single" w:sz="8" w:space="0" w:color="auto"/>
              <w:bottom w:val="single" w:sz="8" w:space="0" w:color="auto"/>
              <w:right w:val="single" w:sz="8" w:space="0" w:color="auto"/>
            </w:tcBorders>
          </w:tcPr>
          <w:p w14:paraId="4AA737CF" w14:textId="68E7C30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Click "Export to PDF" </w:t>
            </w:r>
          </w:p>
        </w:tc>
        <w:tc>
          <w:tcPr>
            <w:tcW w:w="4804" w:type="dxa"/>
            <w:tcBorders>
              <w:top w:val="single" w:sz="8" w:space="0" w:color="auto"/>
              <w:left w:val="single" w:sz="8" w:space="0" w:color="auto"/>
              <w:bottom w:val="single" w:sz="8" w:space="0" w:color="auto"/>
              <w:right w:val="single" w:sz="8" w:space="0" w:color="auto"/>
            </w:tcBorders>
          </w:tcPr>
          <w:p w14:paraId="7E633B07" w14:textId="68BFB2E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PDF file is saved with all the triplet data and relationships. </w:t>
            </w:r>
          </w:p>
        </w:tc>
      </w:tr>
      <w:tr w:rsidR="008C0B58" w14:paraId="31FE0D95"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5D1F9375" w14:textId="7DCCE7AF"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11 </w:t>
            </w:r>
          </w:p>
        </w:tc>
        <w:tc>
          <w:tcPr>
            <w:tcW w:w="2565" w:type="dxa"/>
            <w:tcBorders>
              <w:top w:val="single" w:sz="8" w:space="0" w:color="auto"/>
              <w:left w:val="single" w:sz="8" w:space="0" w:color="auto"/>
              <w:bottom w:val="single" w:sz="8" w:space="0" w:color="auto"/>
              <w:right w:val="single" w:sz="8" w:space="0" w:color="auto"/>
            </w:tcBorders>
          </w:tcPr>
          <w:p w14:paraId="3E886244" w14:textId="6465044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Triplet Extraction on Large Data Set </w:t>
            </w:r>
          </w:p>
        </w:tc>
        <w:tc>
          <w:tcPr>
            <w:tcW w:w="2805" w:type="dxa"/>
            <w:tcBorders>
              <w:top w:val="single" w:sz="8" w:space="0" w:color="auto"/>
              <w:left w:val="single" w:sz="8" w:space="0" w:color="auto"/>
              <w:bottom w:val="single" w:sz="8" w:space="0" w:color="auto"/>
              <w:right w:val="single" w:sz="8" w:space="0" w:color="auto"/>
            </w:tcBorders>
          </w:tcPr>
          <w:p w14:paraId="29BEC6E8" w14:textId="5D63C4A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Upload a </w:t>
            </w:r>
            <w:r w:rsidRPr="3FEACB23">
              <w:rPr>
                <w:rFonts w:eastAsiaTheme="minorEastAsia"/>
                <w:color w:val="000000" w:themeColor="text1"/>
                <w:sz w:val="20"/>
                <w:szCs w:val="20"/>
              </w:rPr>
              <w:t>.csv</w:t>
            </w:r>
            <w:r w:rsidRPr="3FEACB23">
              <w:rPr>
                <w:rFonts w:eastAsiaTheme="minorEastAsia"/>
                <w:color w:val="000000" w:themeColor="text1"/>
              </w:rPr>
              <w:t xml:space="preserve"> file with 1 million triplets and click "Extract Triplets" </w:t>
            </w:r>
          </w:p>
        </w:tc>
        <w:tc>
          <w:tcPr>
            <w:tcW w:w="4804" w:type="dxa"/>
            <w:tcBorders>
              <w:top w:val="single" w:sz="8" w:space="0" w:color="auto"/>
              <w:left w:val="single" w:sz="8" w:space="0" w:color="auto"/>
              <w:bottom w:val="single" w:sz="8" w:space="0" w:color="auto"/>
              <w:right w:val="single" w:sz="8" w:space="0" w:color="auto"/>
            </w:tcBorders>
          </w:tcPr>
          <w:p w14:paraId="6AB72BB7" w14:textId="57636CD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system successfully extracts all triplets without crashing and completes within a reasonable time. </w:t>
            </w:r>
          </w:p>
        </w:tc>
      </w:tr>
      <w:tr w:rsidR="008C0B58" w14:paraId="50DFC738"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7D886F9D" w14:textId="79D7566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12 </w:t>
            </w:r>
          </w:p>
        </w:tc>
        <w:tc>
          <w:tcPr>
            <w:tcW w:w="2565" w:type="dxa"/>
            <w:tcBorders>
              <w:top w:val="single" w:sz="8" w:space="0" w:color="auto"/>
              <w:left w:val="single" w:sz="8" w:space="0" w:color="auto"/>
              <w:bottom w:val="single" w:sz="8" w:space="0" w:color="auto"/>
              <w:right w:val="single" w:sz="8" w:space="0" w:color="auto"/>
            </w:tcBorders>
          </w:tcPr>
          <w:p w14:paraId="7EDD280D" w14:textId="14949D3F"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Switching from Amino Acid View to Nucleotide </w:t>
            </w:r>
          </w:p>
        </w:tc>
        <w:tc>
          <w:tcPr>
            <w:tcW w:w="2805" w:type="dxa"/>
            <w:tcBorders>
              <w:top w:val="single" w:sz="8" w:space="0" w:color="auto"/>
              <w:left w:val="single" w:sz="8" w:space="0" w:color="auto"/>
              <w:bottom w:val="single" w:sz="8" w:space="0" w:color="auto"/>
              <w:right w:val="single" w:sz="8" w:space="0" w:color="auto"/>
            </w:tcBorders>
          </w:tcPr>
          <w:p w14:paraId="5E33F0D3" w14:textId="43AB98EB" w:rsidR="48104E2E" w:rsidRDefault="48104E2E" w:rsidP="48104E2E">
            <w:pPr>
              <w:spacing w:after="0"/>
              <w:rPr>
                <w:rFonts w:eastAsiaTheme="minorEastAsia"/>
                <w:color w:val="000000" w:themeColor="text1"/>
              </w:rPr>
            </w:pPr>
            <w:r w:rsidRPr="3FEACB23">
              <w:rPr>
                <w:rFonts w:eastAsiaTheme="minorEastAsia"/>
                <w:color w:val="000000" w:themeColor="text1"/>
              </w:rPr>
              <w:t>Generate a network with triplets and click "Off" (switch to nucleotide view)</w:t>
            </w:r>
          </w:p>
        </w:tc>
        <w:tc>
          <w:tcPr>
            <w:tcW w:w="4804" w:type="dxa"/>
            <w:tcBorders>
              <w:top w:val="single" w:sz="8" w:space="0" w:color="auto"/>
              <w:left w:val="single" w:sz="8" w:space="0" w:color="auto"/>
              <w:bottom w:val="single" w:sz="8" w:space="0" w:color="auto"/>
              <w:right w:val="single" w:sz="8" w:space="0" w:color="auto"/>
            </w:tcBorders>
          </w:tcPr>
          <w:p w14:paraId="4561650D" w14:textId="2E93B07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graph updates smoothly to show nucleotide relationships instead of amino acids. </w:t>
            </w:r>
          </w:p>
        </w:tc>
      </w:tr>
      <w:tr w:rsidR="008C0B58" w14:paraId="3011B6B0"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238F80C1" w14:textId="0D9EC83F"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13 </w:t>
            </w:r>
          </w:p>
        </w:tc>
        <w:tc>
          <w:tcPr>
            <w:tcW w:w="2565" w:type="dxa"/>
            <w:tcBorders>
              <w:top w:val="single" w:sz="8" w:space="0" w:color="auto"/>
              <w:left w:val="single" w:sz="8" w:space="0" w:color="auto"/>
              <w:bottom w:val="single" w:sz="8" w:space="0" w:color="auto"/>
              <w:right w:val="single" w:sz="8" w:space="0" w:color="auto"/>
            </w:tcBorders>
          </w:tcPr>
          <w:p w14:paraId="04B1A5CB" w14:textId="51A486AB"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Applying Multiple Rules Simultaneously </w:t>
            </w:r>
          </w:p>
        </w:tc>
        <w:tc>
          <w:tcPr>
            <w:tcW w:w="2805" w:type="dxa"/>
            <w:tcBorders>
              <w:top w:val="single" w:sz="8" w:space="0" w:color="auto"/>
              <w:left w:val="single" w:sz="8" w:space="0" w:color="auto"/>
              <w:bottom w:val="single" w:sz="8" w:space="0" w:color="auto"/>
              <w:right w:val="single" w:sz="8" w:space="0" w:color="auto"/>
            </w:tcBorders>
          </w:tcPr>
          <w:p w14:paraId="4DF12596" w14:textId="2039BA9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Generate the network and apply "Co-occurrence" and "One-residue Difference" simultaneously </w:t>
            </w:r>
          </w:p>
        </w:tc>
        <w:tc>
          <w:tcPr>
            <w:tcW w:w="4804" w:type="dxa"/>
            <w:tcBorders>
              <w:top w:val="single" w:sz="8" w:space="0" w:color="auto"/>
              <w:left w:val="single" w:sz="8" w:space="0" w:color="auto"/>
              <w:bottom w:val="single" w:sz="8" w:space="0" w:color="auto"/>
              <w:right w:val="single" w:sz="8" w:space="0" w:color="auto"/>
            </w:tcBorders>
          </w:tcPr>
          <w:p w14:paraId="520D4D1F" w14:textId="63076455"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system handles both rules correctly, adding the right connections without performance loss. </w:t>
            </w:r>
          </w:p>
        </w:tc>
      </w:tr>
      <w:tr w:rsidR="008C0B58" w14:paraId="7CDD0803"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1E6AFDF3" w14:textId="72AAD19B" w:rsidR="48104E2E" w:rsidRDefault="48104E2E" w:rsidP="48104E2E">
            <w:pPr>
              <w:spacing w:after="0"/>
              <w:rPr>
                <w:rFonts w:eastAsiaTheme="minorEastAsia"/>
                <w:color w:val="000000" w:themeColor="text1"/>
              </w:rPr>
            </w:pPr>
            <w:r w:rsidRPr="3FEACB23">
              <w:rPr>
                <w:rFonts w:eastAsiaTheme="minorEastAsia"/>
                <w:color w:val="000000" w:themeColor="text1"/>
              </w:rPr>
              <w:lastRenderedPageBreak/>
              <w:t xml:space="preserve">14 </w:t>
            </w:r>
          </w:p>
        </w:tc>
        <w:tc>
          <w:tcPr>
            <w:tcW w:w="2565" w:type="dxa"/>
            <w:tcBorders>
              <w:top w:val="single" w:sz="8" w:space="0" w:color="auto"/>
              <w:left w:val="single" w:sz="8" w:space="0" w:color="auto"/>
              <w:bottom w:val="single" w:sz="8" w:space="0" w:color="auto"/>
              <w:right w:val="single" w:sz="8" w:space="0" w:color="auto"/>
            </w:tcBorders>
          </w:tcPr>
          <w:p w14:paraId="5D8AEAD4" w14:textId="60C7975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Comparing Two Complex Networks </w:t>
            </w:r>
          </w:p>
        </w:tc>
        <w:tc>
          <w:tcPr>
            <w:tcW w:w="2805" w:type="dxa"/>
            <w:tcBorders>
              <w:top w:val="single" w:sz="8" w:space="0" w:color="auto"/>
              <w:left w:val="single" w:sz="8" w:space="0" w:color="auto"/>
              <w:bottom w:val="single" w:sz="8" w:space="0" w:color="auto"/>
              <w:right w:val="single" w:sz="8" w:space="0" w:color="auto"/>
            </w:tcBorders>
          </w:tcPr>
          <w:p w14:paraId="0EC164C0" w14:textId="126F6178"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Generate two separate networks with 500,000 triplets each and click "Compare Profiles" </w:t>
            </w:r>
          </w:p>
        </w:tc>
        <w:tc>
          <w:tcPr>
            <w:tcW w:w="4804" w:type="dxa"/>
            <w:tcBorders>
              <w:top w:val="single" w:sz="8" w:space="0" w:color="auto"/>
              <w:left w:val="single" w:sz="8" w:space="0" w:color="auto"/>
              <w:bottom w:val="single" w:sz="8" w:space="0" w:color="auto"/>
              <w:right w:val="single" w:sz="8" w:space="0" w:color="auto"/>
            </w:tcBorders>
          </w:tcPr>
          <w:p w14:paraId="431EDBC0" w14:textId="2912637F"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comparison completes successfully, and the Distance Score is calculated and displayed. </w:t>
            </w:r>
          </w:p>
        </w:tc>
      </w:tr>
      <w:tr w:rsidR="008C0B58" w14:paraId="2D0BAAC2"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67B25084" w14:textId="10AB9EF4"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15 </w:t>
            </w:r>
          </w:p>
        </w:tc>
        <w:tc>
          <w:tcPr>
            <w:tcW w:w="2565" w:type="dxa"/>
            <w:tcBorders>
              <w:top w:val="single" w:sz="8" w:space="0" w:color="auto"/>
              <w:left w:val="single" w:sz="8" w:space="0" w:color="auto"/>
              <w:bottom w:val="single" w:sz="8" w:space="0" w:color="auto"/>
              <w:right w:val="single" w:sz="8" w:space="0" w:color="auto"/>
            </w:tcBorders>
          </w:tcPr>
          <w:p w14:paraId="7A01CD4E" w14:textId="4845A7A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Network Visualization with Overlapping Clusters </w:t>
            </w:r>
          </w:p>
        </w:tc>
        <w:tc>
          <w:tcPr>
            <w:tcW w:w="2805" w:type="dxa"/>
            <w:tcBorders>
              <w:top w:val="single" w:sz="8" w:space="0" w:color="auto"/>
              <w:left w:val="single" w:sz="8" w:space="0" w:color="auto"/>
              <w:bottom w:val="single" w:sz="8" w:space="0" w:color="auto"/>
              <w:right w:val="single" w:sz="8" w:space="0" w:color="auto"/>
            </w:tcBorders>
          </w:tcPr>
          <w:p w14:paraId="760D86CD" w14:textId="5F435AC1"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Generate a network with overlapping clusters and click "Visualize" </w:t>
            </w:r>
          </w:p>
        </w:tc>
        <w:tc>
          <w:tcPr>
            <w:tcW w:w="4804" w:type="dxa"/>
            <w:tcBorders>
              <w:top w:val="single" w:sz="8" w:space="0" w:color="auto"/>
              <w:left w:val="single" w:sz="8" w:space="0" w:color="auto"/>
              <w:bottom w:val="single" w:sz="8" w:space="0" w:color="auto"/>
              <w:right w:val="single" w:sz="8" w:space="0" w:color="auto"/>
            </w:tcBorders>
          </w:tcPr>
          <w:p w14:paraId="46FE4505" w14:textId="7F080167"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visualization displays overlapping clusters with clear distinction and no overlap in rendering. </w:t>
            </w:r>
          </w:p>
        </w:tc>
      </w:tr>
      <w:tr w:rsidR="008C0B58" w14:paraId="371CB325"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5BFC977C" w14:textId="44BB998A"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16 </w:t>
            </w:r>
          </w:p>
        </w:tc>
        <w:tc>
          <w:tcPr>
            <w:tcW w:w="2565" w:type="dxa"/>
            <w:tcBorders>
              <w:top w:val="single" w:sz="8" w:space="0" w:color="auto"/>
              <w:left w:val="single" w:sz="8" w:space="0" w:color="auto"/>
              <w:bottom w:val="single" w:sz="8" w:space="0" w:color="auto"/>
              <w:right w:val="single" w:sz="8" w:space="0" w:color="auto"/>
            </w:tcBorders>
          </w:tcPr>
          <w:p w14:paraId="25C5F202" w14:textId="70A29A5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Distance Calculation with Empty Networks </w:t>
            </w:r>
          </w:p>
        </w:tc>
        <w:tc>
          <w:tcPr>
            <w:tcW w:w="2805" w:type="dxa"/>
            <w:tcBorders>
              <w:top w:val="single" w:sz="8" w:space="0" w:color="auto"/>
              <w:left w:val="single" w:sz="8" w:space="0" w:color="auto"/>
              <w:bottom w:val="single" w:sz="8" w:space="0" w:color="auto"/>
              <w:right w:val="single" w:sz="8" w:space="0" w:color="auto"/>
            </w:tcBorders>
          </w:tcPr>
          <w:p w14:paraId="2F55E565" w14:textId="48945A6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Attempt to compare two networks when both are empty </w:t>
            </w:r>
          </w:p>
        </w:tc>
        <w:tc>
          <w:tcPr>
            <w:tcW w:w="4804" w:type="dxa"/>
            <w:tcBorders>
              <w:top w:val="single" w:sz="8" w:space="0" w:color="auto"/>
              <w:left w:val="single" w:sz="8" w:space="0" w:color="auto"/>
              <w:bottom w:val="single" w:sz="8" w:space="0" w:color="auto"/>
              <w:right w:val="single" w:sz="8" w:space="0" w:color="auto"/>
            </w:tcBorders>
          </w:tcPr>
          <w:p w14:paraId="048BEBEC" w14:textId="7B70D47D"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system displays an error indicating that the comparison cannot be performed on empty networks. </w:t>
            </w:r>
          </w:p>
        </w:tc>
      </w:tr>
      <w:tr w:rsidR="008C0B58" w14:paraId="298F0E8E"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582E6537" w14:textId="14AE8BBC"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17 </w:t>
            </w:r>
          </w:p>
        </w:tc>
        <w:tc>
          <w:tcPr>
            <w:tcW w:w="2565" w:type="dxa"/>
            <w:tcBorders>
              <w:top w:val="single" w:sz="8" w:space="0" w:color="auto"/>
              <w:left w:val="single" w:sz="8" w:space="0" w:color="auto"/>
              <w:bottom w:val="single" w:sz="8" w:space="0" w:color="auto"/>
              <w:right w:val="single" w:sz="8" w:space="0" w:color="auto"/>
            </w:tcBorders>
          </w:tcPr>
          <w:p w14:paraId="174EC951" w14:textId="071CCD9F"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PDF Export Without Data </w:t>
            </w:r>
          </w:p>
        </w:tc>
        <w:tc>
          <w:tcPr>
            <w:tcW w:w="2805" w:type="dxa"/>
            <w:tcBorders>
              <w:top w:val="single" w:sz="8" w:space="0" w:color="auto"/>
              <w:left w:val="single" w:sz="8" w:space="0" w:color="auto"/>
              <w:bottom w:val="single" w:sz="8" w:space="0" w:color="auto"/>
              <w:right w:val="single" w:sz="8" w:space="0" w:color="auto"/>
            </w:tcBorders>
          </w:tcPr>
          <w:p w14:paraId="3FA96188" w14:textId="21009DA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Click "Export to PDF" when no triplet data exists </w:t>
            </w:r>
          </w:p>
        </w:tc>
        <w:tc>
          <w:tcPr>
            <w:tcW w:w="4804" w:type="dxa"/>
            <w:tcBorders>
              <w:top w:val="single" w:sz="8" w:space="0" w:color="auto"/>
              <w:left w:val="single" w:sz="8" w:space="0" w:color="auto"/>
              <w:bottom w:val="single" w:sz="8" w:space="0" w:color="auto"/>
              <w:right w:val="single" w:sz="8" w:space="0" w:color="auto"/>
            </w:tcBorders>
          </w:tcPr>
          <w:p w14:paraId="24C8A00A" w14:textId="2CB6FCD9"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system displays a warning indicating that there is no data to export. </w:t>
            </w:r>
          </w:p>
        </w:tc>
      </w:tr>
      <w:tr w:rsidR="008C0B58" w14:paraId="0061E583"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40157D74" w14:textId="41821F4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18 </w:t>
            </w:r>
          </w:p>
        </w:tc>
        <w:tc>
          <w:tcPr>
            <w:tcW w:w="2565" w:type="dxa"/>
            <w:tcBorders>
              <w:top w:val="single" w:sz="8" w:space="0" w:color="auto"/>
              <w:left w:val="single" w:sz="8" w:space="0" w:color="auto"/>
              <w:bottom w:val="single" w:sz="8" w:space="0" w:color="auto"/>
              <w:right w:val="single" w:sz="8" w:space="0" w:color="auto"/>
            </w:tcBorders>
          </w:tcPr>
          <w:p w14:paraId="6FE021FF" w14:textId="39A4A091"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Incomplete Metadata Information </w:t>
            </w:r>
          </w:p>
        </w:tc>
        <w:tc>
          <w:tcPr>
            <w:tcW w:w="2805" w:type="dxa"/>
            <w:tcBorders>
              <w:top w:val="single" w:sz="8" w:space="0" w:color="auto"/>
              <w:left w:val="single" w:sz="8" w:space="0" w:color="auto"/>
              <w:bottom w:val="single" w:sz="8" w:space="0" w:color="auto"/>
              <w:right w:val="single" w:sz="8" w:space="0" w:color="auto"/>
            </w:tcBorders>
          </w:tcPr>
          <w:p w14:paraId="05A21E40" w14:textId="63027222" w:rsidR="48104E2E" w:rsidRDefault="48104E2E" w:rsidP="48104E2E">
            <w:pPr>
              <w:spacing w:after="0"/>
              <w:rPr>
                <w:rFonts w:eastAsiaTheme="minorEastAsia"/>
                <w:color w:val="000000" w:themeColor="text1"/>
                <w:sz w:val="20"/>
                <w:szCs w:val="20"/>
              </w:rPr>
            </w:pPr>
            <w:r w:rsidRPr="3FEACB23">
              <w:rPr>
                <w:rFonts w:eastAsiaTheme="minorEastAsia"/>
                <w:color w:val="000000" w:themeColor="text1"/>
              </w:rPr>
              <w:t xml:space="preserve">Upload a valid </w:t>
            </w:r>
            <w:r w:rsidRPr="3FEACB23">
              <w:rPr>
                <w:rFonts w:eastAsiaTheme="minorEastAsia"/>
                <w:color w:val="000000" w:themeColor="text1"/>
                <w:sz w:val="20"/>
                <w:szCs w:val="20"/>
              </w:rPr>
              <w:t>.csv</w:t>
            </w:r>
            <w:r w:rsidRPr="3FEACB23">
              <w:rPr>
                <w:rFonts w:eastAsiaTheme="minorEastAsia"/>
                <w:color w:val="000000" w:themeColor="text1"/>
              </w:rPr>
              <w:t xml:space="preserve"> file without metadata fields like </w:t>
            </w:r>
            <w:r w:rsidRPr="3FEACB23">
              <w:rPr>
                <w:rFonts w:eastAsiaTheme="minorEastAsia"/>
                <w:color w:val="000000" w:themeColor="text1"/>
                <w:sz w:val="20"/>
                <w:szCs w:val="20"/>
              </w:rPr>
              <w:t>Experiment Name</w:t>
            </w:r>
            <w:r w:rsidRPr="3FEACB23">
              <w:rPr>
                <w:rFonts w:eastAsiaTheme="minorEastAsia"/>
                <w:color w:val="000000" w:themeColor="text1"/>
              </w:rPr>
              <w:t xml:space="preserve"> or </w:t>
            </w:r>
            <w:r w:rsidRPr="3FEACB23">
              <w:rPr>
                <w:rFonts w:eastAsiaTheme="minorEastAsia"/>
                <w:color w:val="000000" w:themeColor="text1"/>
                <w:sz w:val="20"/>
                <w:szCs w:val="20"/>
              </w:rPr>
              <w:t xml:space="preserve">Group ID </w:t>
            </w:r>
          </w:p>
        </w:tc>
        <w:tc>
          <w:tcPr>
            <w:tcW w:w="4804" w:type="dxa"/>
            <w:tcBorders>
              <w:top w:val="single" w:sz="8" w:space="0" w:color="auto"/>
              <w:left w:val="single" w:sz="8" w:space="0" w:color="auto"/>
              <w:bottom w:val="single" w:sz="8" w:space="0" w:color="auto"/>
              <w:right w:val="single" w:sz="8" w:space="0" w:color="auto"/>
            </w:tcBorders>
          </w:tcPr>
          <w:p w14:paraId="014FB1BC" w14:textId="49A577F7"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system displays an error indicating that mandatory metadata is missing. </w:t>
            </w:r>
          </w:p>
        </w:tc>
      </w:tr>
      <w:tr w:rsidR="008C0B58" w14:paraId="457761B8" w14:textId="77777777" w:rsidTr="3FEACB23">
        <w:trPr>
          <w:trHeight w:val="300"/>
        </w:trPr>
        <w:tc>
          <w:tcPr>
            <w:tcW w:w="525" w:type="dxa"/>
            <w:tcBorders>
              <w:top w:val="single" w:sz="8" w:space="0" w:color="auto"/>
              <w:left w:val="single" w:sz="8" w:space="0" w:color="auto"/>
              <w:bottom w:val="single" w:sz="8" w:space="0" w:color="auto"/>
              <w:right w:val="single" w:sz="8" w:space="0" w:color="auto"/>
            </w:tcBorders>
          </w:tcPr>
          <w:p w14:paraId="07863F9F" w14:textId="3E7A1ABA" w:rsidR="48104E2E" w:rsidRDefault="48104E2E" w:rsidP="48104E2E">
            <w:pPr>
              <w:spacing w:after="0"/>
              <w:rPr>
                <w:rFonts w:eastAsiaTheme="minorEastAsia"/>
                <w:color w:val="000000" w:themeColor="text1"/>
              </w:rPr>
            </w:pPr>
            <w:r w:rsidRPr="3FEACB23">
              <w:rPr>
                <w:rFonts w:eastAsiaTheme="minorEastAsia"/>
                <w:color w:val="000000" w:themeColor="text1"/>
              </w:rPr>
              <w:t>19</w:t>
            </w:r>
          </w:p>
        </w:tc>
        <w:tc>
          <w:tcPr>
            <w:tcW w:w="2565" w:type="dxa"/>
            <w:tcBorders>
              <w:top w:val="single" w:sz="8" w:space="0" w:color="auto"/>
              <w:left w:val="single" w:sz="8" w:space="0" w:color="auto"/>
              <w:bottom w:val="single" w:sz="8" w:space="0" w:color="auto"/>
              <w:right w:val="single" w:sz="8" w:space="0" w:color="auto"/>
            </w:tcBorders>
          </w:tcPr>
          <w:p w14:paraId="04D74E00" w14:textId="14F4FC40"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Load Unsupported File Format </w:t>
            </w:r>
          </w:p>
        </w:tc>
        <w:tc>
          <w:tcPr>
            <w:tcW w:w="2805" w:type="dxa"/>
            <w:tcBorders>
              <w:top w:val="single" w:sz="8" w:space="0" w:color="auto"/>
              <w:left w:val="single" w:sz="8" w:space="0" w:color="auto"/>
              <w:bottom w:val="single" w:sz="8" w:space="0" w:color="auto"/>
              <w:right w:val="single" w:sz="8" w:space="0" w:color="auto"/>
            </w:tcBorders>
          </w:tcPr>
          <w:p w14:paraId="2243358D" w14:textId="523EBF59" w:rsidR="48104E2E" w:rsidRDefault="48104E2E" w:rsidP="48104E2E">
            <w:pPr>
              <w:spacing w:after="0"/>
              <w:rPr>
                <w:rFonts w:eastAsiaTheme="minorEastAsia"/>
                <w:color w:val="000000" w:themeColor="text1"/>
                <w:sz w:val="20"/>
                <w:szCs w:val="20"/>
              </w:rPr>
            </w:pPr>
            <w:r w:rsidRPr="3FEACB23">
              <w:rPr>
                <w:rFonts w:eastAsiaTheme="minorEastAsia"/>
                <w:color w:val="000000" w:themeColor="text1"/>
              </w:rPr>
              <w:t xml:space="preserve">Upload a non-supported file format like </w:t>
            </w:r>
            <w:r w:rsidRPr="3FEACB23">
              <w:rPr>
                <w:rFonts w:eastAsiaTheme="minorEastAsia"/>
                <w:color w:val="000000" w:themeColor="text1"/>
                <w:sz w:val="20"/>
                <w:szCs w:val="20"/>
              </w:rPr>
              <w:t>.pdf</w:t>
            </w:r>
            <w:r w:rsidRPr="3FEACB23">
              <w:rPr>
                <w:rFonts w:eastAsiaTheme="minorEastAsia"/>
                <w:color w:val="000000" w:themeColor="text1"/>
              </w:rPr>
              <w:t xml:space="preserve"> or </w:t>
            </w:r>
            <w:r w:rsidRPr="3FEACB23">
              <w:rPr>
                <w:rFonts w:eastAsiaTheme="minorEastAsia"/>
                <w:color w:val="000000" w:themeColor="text1"/>
                <w:sz w:val="20"/>
                <w:szCs w:val="20"/>
              </w:rPr>
              <w:t xml:space="preserve">.docx </w:t>
            </w:r>
          </w:p>
        </w:tc>
        <w:tc>
          <w:tcPr>
            <w:tcW w:w="4804" w:type="dxa"/>
            <w:tcBorders>
              <w:top w:val="single" w:sz="8" w:space="0" w:color="auto"/>
              <w:left w:val="single" w:sz="8" w:space="0" w:color="auto"/>
              <w:bottom w:val="single" w:sz="8" w:space="0" w:color="auto"/>
              <w:right w:val="single" w:sz="8" w:space="0" w:color="auto"/>
            </w:tcBorders>
          </w:tcPr>
          <w:p w14:paraId="79EA12CB" w14:textId="317BAAF3" w:rsidR="48104E2E" w:rsidRDefault="48104E2E" w:rsidP="48104E2E">
            <w:pPr>
              <w:spacing w:after="0"/>
              <w:rPr>
                <w:rFonts w:eastAsiaTheme="minorEastAsia"/>
                <w:color w:val="000000" w:themeColor="text1"/>
              </w:rPr>
            </w:pPr>
            <w:r w:rsidRPr="3FEACB23">
              <w:rPr>
                <w:rFonts w:eastAsiaTheme="minorEastAsia"/>
                <w:color w:val="000000" w:themeColor="text1"/>
              </w:rPr>
              <w:t xml:space="preserve">The system displays an error message and prevents processing of the file. </w:t>
            </w:r>
          </w:p>
        </w:tc>
      </w:tr>
    </w:tbl>
    <w:p w14:paraId="32F18415" w14:textId="05177D4C" w:rsidR="00977BE0" w:rsidRPr="000B7E30" w:rsidRDefault="00977BE0" w:rsidP="48104E2E">
      <w:pPr>
        <w:spacing w:line="276" w:lineRule="auto"/>
        <w:rPr>
          <w:rFonts w:ascii="Aptos" w:eastAsia="Aptos" w:hAnsi="Aptos" w:cs="Aptos"/>
          <w:color w:val="000000" w:themeColor="text1"/>
          <w:sz w:val="32"/>
          <w:szCs w:val="32"/>
        </w:rPr>
      </w:pPr>
    </w:p>
    <w:p w14:paraId="1AB1CAB3" w14:textId="77777777" w:rsidR="00977BE0" w:rsidRPr="00977BE0" w:rsidRDefault="00977BE0">
      <w:pPr>
        <w:rPr>
          <w:b/>
          <w:bCs/>
          <w:sz w:val="32"/>
          <w:szCs w:val="32"/>
          <w:u w:val="single"/>
        </w:rPr>
      </w:pPr>
    </w:p>
    <w:p w14:paraId="03E5B3DE" w14:textId="0E1150DE" w:rsidR="21E82249" w:rsidRDefault="21E82249" w:rsidP="76B11B07">
      <w:pPr>
        <w:pStyle w:val="Heading2"/>
        <w:rPr>
          <w:rFonts w:eastAsiaTheme="minorEastAsia"/>
          <w:b/>
          <w:bCs/>
          <w:u w:val="single"/>
        </w:rPr>
      </w:pPr>
      <w:bookmarkStart w:id="27" w:name="_Toc204716112"/>
      <w:r>
        <w:t>6</w:t>
      </w:r>
      <w:r w:rsidR="24759EF8">
        <w:t>.</w:t>
      </w:r>
      <w:r>
        <w:t xml:space="preserve"> References</w:t>
      </w:r>
      <w:bookmarkEnd w:id="27"/>
    </w:p>
    <w:p w14:paraId="18EC8F2F" w14:textId="11C03948" w:rsidR="2D13E60C" w:rsidRDefault="2D13E60C" w:rsidP="1EEBDE66">
      <w:pPr>
        <w:spacing w:before="240" w:after="240"/>
        <w:rPr>
          <w:rFonts w:ascii="Aptos" w:eastAsia="Aptos" w:hAnsi="Aptos" w:cs="Aptos"/>
          <w:color w:val="000000" w:themeColor="text1"/>
        </w:rPr>
      </w:pPr>
      <w:r w:rsidRPr="145CA212">
        <w:rPr>
          <w:rFonts w:ascii="Aptos" w:eastAsia="Aptos" w:hAnsi="Aptos" w:cs="Aptos"/>
          <w:b/>
          <w:bCs/>
          <w:color w:val="000000" w:themeColor="text1"/>
        </w:rPr>
        <w:t>[1] Chaplin, D. D.</w:t>
      </w:r>
      <w:r w:rsidRPr="145CA212">
        <w:rPr>
          <w:rFonts w:ascii="Aptos" w:eastAsia="Aptos" w:hAnsi="Aptos" w:cs="Aptos"/>
          <w:color w:val="000000" w:themeColor="text1"/>
        </w:rPr>
        <w:t xml:space="preserve"> (2010). Overview of the immune response. </w:t>
      </w:r>
      <w:r w:rsidRPr="145CA212">
        <w:rPr>
          <w:rFonts w:ascii="Aptos" w:eastAsia="Aptos" w:hAnsi="Aptos" w:cs="Aptos"/>
          <w:i/>
          <w:iCs/>
          <w:color w:val="000000" w:themeColor="text1"/>
        </w:rPr>
        <w:t>Journal of Allergy and Clinical Immunology, 125</w:t>
      </w:r>
      <w:r w:rsidRPr="145CA212">
        <w:rPr>
          <w:rFonts w:ascii="Aptos" w:eastAsia="Aptos" w:hAnsi="Aptos" w:cs="Aptos"/>
          <w:color w:val="000000" w:themeColor="text1"/>
        </w:rPr>
        <w:t>(2).</w:t>
      </w:r>
    </w:p>
    <w:p w14:paraId="26FF7DB7" w14:textId="5FF369CD" w:rsidR="48732D22" w:rsidRDefault="48732D22" w:rsidP="145CA212">
      <w:pPr>
        <w:spacing w:before="240" w:after="240"/>
        <w:rPr>
          <w:rFonts w:ascii="Aptos" w:eastAsia="Aptos" w:hAnsi="Aptos" w:cs="Aptos"/>
          <w:color w:val="000000" w:themeColor="text1"/>
        </w:rPr>
      </w:pPr>
      <w:r w:rsidRPr="00275C64">
        <w:rPr>
          <w:rFonts w:ascii="Aptos" w:eastAsia="Aptos" w:hAnsi="Aptos" w:cs="Aptos"/>
          <w:b/>
          <w:bCs/>
          <w:color w:val="000000" w:themeColor="text1"/>
        </w:rPr>
        <w:t>[2]</w:t>
      </w:r>
      <w:r w:rsidRPr="145CA212">
        <w:rPr>
          <w:rFonts w:ascii="Aptos" w:eastAsia="Aptos" w:hAnsi="Aptos" w:cs="Aptos"/>
          <w:color w:val="000000" w:themeColor="text1"/>
        </w:rPr>
        <w:t xml:space="preserve"> </w:t>
      </w:r>
      <w:proofErr w:type="spellStart"/>
      <w:r w:rsidRPr="145CA212">
        <w:rPr>
          <w:rFonts w:ascii="Aptos" w:eastAsia="Aptos" w:hAnsi="Aptos" w:cs="Aptos"/>
          <w:b/>
          <w:bCs/>
          <w:color w:val="000000" w:themeColor="text1"/>
        </w:rPr>
        <w:t>Encyclopaedia</w:t>
      </w:r>
      <w:proofErr w:type="spellEnd"/>
      <w:r w:rsidRPr="145CA212">
        <w:rPr>
          <w:rFonts w:ascii="Aptos" w:eastAsia="Aptos" w:hAnsi="Aptos" w:cs="Aptos"/>
          <w:b/>
          <w:bCs/>
          <w:color w:val="000000" w:themeColor="text1"/>
        </w:rPr>
        <w:t xml:space="preserve"> Britannica</w:t>
      </w:r>
      <w:r w:rsidRPr="145CA212">
        <w:rPr>
          <w:rFonts w:ascii="Aptos" w:eastAsia="Aptos" w:hAnsi="Aptos" w:cs="Aptos"/>
          <w:color w:val="000000" w:themeColor="text1"/>
        </w:rPr>
        <w:t xml:space="preserve">. "Genetic Code," </w:t>
      </w:r>
      <w:proofErr w:type="spellStart"/>
      <w:r w:rsidRPr="145CA212">
        <w:rPr>
          <w:rFonts w:ascii="Aptos" w:eastAsia="Aptos" w:hAnsi="Aptos" w:cs="Aptos"/>
          <w:i/>
          <w:iCs/>
          <w:color w:val="000000" w:themeColor="text1"/>
        </w:rPr>
        <w:t>Encyclopaedia</w:t>
      </w:r>
      <w:proofErr w:type="spellEnd"/>
      <w:r w:rsidRPr="145CA212">
        <w:rPr>
          <w:rFonts w:ascii="Aptos" w:eastAsia="Aptos" w:hAnsi="Aptos" w:cs="Aptos"/>
          <w:i/>
          <w:iCs/>
          <w:color w:val="000000" w:themeColor="text1"/>
        </w:rPr>
        <w:t xml:space="preserve"> Britannica</w:t>
      </w:r>
      <w:r w:rsidRPr="145CA212">
        <w:rPr>
          <w:rFonts w:ascii="Aptos" w:eastAsia="Aptos" w:hAnsi="Aptos" w:cs="Aptos"/>
          <w:color w:val="000000" w:themeColor="text1"/>
        </w:rPr>
        <w:t>.</w:t>
      </w:r>
    </w:p>
    <w:p w14:paraId="75E99F79" w14:textId="3C03A20B"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1C59B3C4" w:rsidRPr="145CA212">
        <w:rPr>
          <w:rFonts w:ascii="Aptos" w:eastAsia="Aptos" w:hAnsi="Aptos" w:cs="Aptos"/>
          <w:b/>
          <w:bCs/>
          <w:color w:val="000000" w:themeColor="text1"/>
        </w:rPr>
        <w:t>3</w:t>
      </w:r>
      <w:r w:rsidRPr="145CA212">
        <w:rPr>
          <w:rFonts w:ascii="Aptos" w:eastAsia="Aptos" w:hAnsi="Aptos" w:cs="Aptos"/>
          <w:b/>
          <w:bCs/>
          <w:color w:val="000000" w:themeColor="text1"/>
        </w:rPr>
        <w:t>] Frappier, V.</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Lagarde, N.</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Lamoureux, P.</w:t>
      </w:r>
      <w:r w:rsidRPr="145CA212">
        <w:rPr>
          <w:rFonts w:ascii="Aptos" w:eastAsia="Aptos" w:hAnsi="Aptos" w:cs="Aptos"/>
          <w:color w:val="000000" w:themeColor="text1"/>
        </w:rPr>
        <w:t xml:space="preserve">, &amp; </w:t>
      </w:r>
      <w:proofErr w:type="spellStart"/>
      <w:r w:rsidRPr="145CA212">
        <w:rPr>
          <w:rFonts w:ascii="Aptos" w:eastAsia="Aptos" w:hAnsi="Aptos" w:cs="Aptos"/>
          <w:b/>
          <w:bCs/>
          <w:color w:val="000000" w:themeColor="text1"/>
        </w:rPr>
        <w:t>Najmanovich</w:t>
      </w:r>
      <w:proofErr w:type="spellEnd"/>
      <w:r w:rsidRPr="145CA212">
        <w:rPr>
          <w:rFonts w:ascii="Aptos" w:eastAsia="Aptos" w:hAnsi="Aptos" w:cs="Aptos"/>
          <w:b/>
          <w:bCs/>
          <w:color w:val="000000" w:themeColor="text1"/>
        </w:rPr>
        <w:t>, R.</w:t>
      </w:r>
      <w:r w:rsidRPr="145CA212">
        <w:rPr>
          <w:rFonts w:ascii="Aptos" w:eastAsia="Aptos" w:hAnsi="Aptos" w:cs="Aptos"/>
          <w:color w:val="000000" w:themeColor="text1"/>
        </w:rPr>
        <w:t xml:space="preserve"> (2023). New alignment method for remote protein sequences by the direct use of pairwise sequence correlations and substitutions.</w:t>
      </w:r>
    </w:p>
    <w:p w14:paraId="5C299EE5" w14:textId="4ADA4651"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75F0178A" w:rsidRPr="145CA212">
        <w:rPr>
          <w:rFonts w:ascii="Aptos" w:eastAsia="Aptos" w:hAnsi="Aptos" w:cs="Aptos"/>
          <w:b/>
          <w:bCs/>
          <w:color w:val="000000" w:themeColor="text1"/>
        </w:rPr>
        <w:t>4</w:t>
      </w:r>
      <w:r w:rsidRPr="145CA212">
        <w:rPr>
          <w:rFonts w:ascii="Aptos" w:eastAsia="Aptos" w:hAnsi="Aptos" w:cs="Aptos"/>
          <w:b/>
          <w:bCs/>
          <w:color w:val="000000" w:themeColor="text1"/>
        </w:rPr>
        <w:t>] Frenkel, Z. M.</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Frenkel, Z. M.</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Trifonov, E. N.</w:t>
      </w:r>
      <w:r w:rsidRPr="145CA212">
        <w:rPr>
          <w:rFonts w:ascii="Aptos" w:eastAsia="Aptos" w:hAnsi="Aptos" w:cs="Aptos"/>
          <w:color w:val="000000" w:themeColor="text1"/>
        </w:rPr>
        <w:t xml:space="preserve">, &amp; </w:t>
      </w:r>
      <w:proofErr w:type="spellStart"/>
      <w:r w:rsidRPr="145CA212">
        <w:rPr>
          <w:rFonts w:ascii="Aptos" w:eastAsia="Aptos" w:hAnsi="Aptos" w:cs="Aptos"/>
          <w:b/>
          <w:bCs/>
          <w:color w:val="000000" w:themeColor="text1"/>
        </w:rPr>
        <w:t>Snir</w:t>
      </w:r>
      <w:proofErr w:type="spellEnd"/>
      <w:r w:rsidRPr="145CA212">
        <w:rPr>
          <w:rFonts w:ascii="Aptos" w:eastAsia="Aptos" w:hAnsi="Aptos" w:cs="Aptos"/>
          <w:b/>
          <w:bCs/>
          <w:color w:val="000000" w:themeColor="text1"/>
        </w:rPr>
        <w:t xml:space="preserve">, </w:t>
      </w:r>
      <w:proofErr w:type="gramStart"/>
      <w:r w:rsidRPr="145CA212">
        <w:rPr>
          <w:rFonts w:ascii="Aptos" w:eastAsia="Aptos" w:hAnsi="Aptos" w:cs="Aptos"/>
          <w:b/>
          <w:bCs/>
          <w:color w:val="000000" w:themeColor="text1"/>
        </w:rPr>
        <w:t>S.</w:t>
      </w:r>
      <w:r w:rsidRPr="145CA212">
        <w:rPr>
          <w:rFonts w:ascii="Aptos" w:eastAsia="Aptos" w:hAnsi="Aptos" w:cs="Aptos"/>
          <w:color w:val="000000" w:themeColor="text1"/>
        </w:rPr>
        <w:t>.</w:t>
      </w:r>
      <w:proofErr w:type="gramEnd"/>
      <w:r w:rsidRPr="145CA212">
        <w:rPr>
          <w:rFonts w:ascii="Aptos" w:eastAsia="Aptos" w:hAnsi="Aptos" w:cs="Aptos"/>
          <w:color w:val="000000" w:themeColor="text1"/>
        </w:rPr>
        <w:t xml:space="preserve"> </w:t>
      </w:r>
      <w:r w:rsidRPr="145CA212">
        <w:rPr>
          <w:rFonts w:ascii="Aptos" w:eastAsia="Aptos" w:hAnsi="Aptos" w:cs="Aptos"/>
          <w:i/>
          <w:iCs/>
          <w:color w:val="000000" w:themeColor="text1"/>
        </w:rPr>
        <w:t>Structural relatedness via flow networks in protein sequence space</w:t>
      </w:r>
      <w:r w:rsidRPr="145CA212">
        <w:rPr>
          <w:rFonts w:ascii="Aptos" w:eastAsia="Aptos" w:hAnsi="Aptos" w:cs="Aptos"/>
          <w:color w:val="000000" w:themeColor="text1"/>
        </w:rPr>
        <w:t>.</w:t>
      </w:r>
    </w:p>
    <w:p w14:paraId="7BAB1C3A" w14:textId="36B785E6"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03A8E107" w:rsidRPr="145CA212">
        <w:rPr>
          <w:rFonts w:ascii="Aptos" w:eastAsia="Aptos" w:hAnsi="Aptos" w:cs="Aptos"/>
          <w:b/>
          <w:bCs/>
          <w:color w:val="000000" w:themeColor="text1"/>
        </w:rPr>
        <w:t>5</w:t>
      </w:r>
      <w:r w:rsidRPr="145CA212">
        <w:rPr>
          <w:rFonts w:ascii="Aptos" w:eastAsia="Aptos" w:hAnsi="Aptos" w:cs="Aptos"/>
          <w:b/>
          <w:bCs/>
          <w:color w:val="000000" w:themeColor="text1"/>
        </w:rPr>
        <w:t>] Frenkel, Z. M.</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 xml:space="preserve">Trifonov, E. </w:t>
      </w:r>
      <w:proofErr w:type="gramStart"/>
      <w:r w:rsidRPr="145CA212">
        <w:rPr>
          <w:rFonts w:ascii="Aptos" w:eastAsia="Aptos" w:hAnsi="Aptos" w:cs="Aptos"/>
          <w:b/>
          <w:bCs/>
          <w:color w:val="000000" w:themeColor="text1"/>
        </w:rPr>
        <w:t>N.</w:t>
      </w:r>
      <w:r w:rsidRPr="145CA212">
        <w:rPr>
          <w:rFonts w:ascii="Aptos" w:eastAsia="Aptos" w:hAnsi="Aptos" w:cs="Aptos"/>
          <w:color w:val="000000" w:themeColor="text1"/>
        </w:rPr>
        <w:t>.</w:t>
      </w:r>
      <w:proofErr w:type="gramEnd"/>
      <w:r w:rsidRPr="145CA212">
        <w:rPr>
          <w:rFonts w:ascii="Aptos" w:eastAsia="Aptos" w:hAnsi="Aptos" w:cs="Aptos"/>
          <w:color w:val="000000" w:themeColor="text1"/>
        </w:rPr>
        <w:t xml:space="preserve"> </w:t>
      </w:r>
      <w:r w:rsidRPr="145CA212">
        <w:rPr>
          <w:rFonts w:ascii="Aptos" w:eastAsia="Aptos" w:hAnsi="Aptos" w:cs="Aptos"/>
          <w:i/>
          <w:iCs/>
          <w:color w:val="000000" w:themeColor="text1"/>
        </w:rPr>
        <w:t>Walking Through the Protein Sequence Space: Towards New Generation of the Homology Modeling</w:t>
      </w:r>
      <w:r w:rsidRPr="145CA212">
        <w:rPr>
          <w:rFonts w:ascii="Aptos" w:eastAsia="Aptos" w:hAnsi="Aptos" w:cs="Aptos"/>
          <w:color w:val="000000" w:themeColor="text1"/>
        </w:rPr>
        <w:t>.</w:t>
      </w:r>
    </w:p>
    <w:p w14:paraId="56898D23" w14:textId="33347627"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lastRenderedPageBreak/>
        <w:t>[</w:t>
      </w:r>
      <w:r w:rsidR="2046FA47" w:rsidRPr="145CA212">
        <w:rPr>
          <w:rFonts w:ascii="Aptos" w:eastAsia="Aptos" w:hAnsi="Aptos" w:cs="Aptos"/>
          <w:b/>
          <w:bCs/>
          <w:color w:val="000000" w:themeColor="text1"/>
        </w:rPr>
        <w:t>6</w:t>
      </w:r>
      <w:r w:rsidRPr="145CA212">
        <w:rPr>
          <w:rFonts w:ascii="Aptos" w:eastAsia="Aptos" w:hAnsi="Aptos" w:cs="Aptos"/>
          <w:b/>
          <w:bCs/>
          <w:color w:val="000000" w:themeColor="text1"/>
        </w:rPr>
        <w:t>] Greiff, V.</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Miho, E.</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Menzel, U.</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Reddy, S. T.</w:t>
      </w:r>
      <w:r w:rsidRPr="145CA212">
        <w:rPr>
          <w:rFonts w:ascii="Aptos" w:eastAsia="Aptos" w:hAnsi="Aptos" w:cs="Aptos"/>
          <w:color w:val="000000" w:themeColor="text1"/>
        </w:rPr>
        <w:t xml:space="preserve"> (2020). Mining adaptive immune receptor repertoires for biological and clinical information. </w:t>
      </w:r>
      <w:r w:rsidRPr="145CA212">
        <w:rPr>
          <w:rFonts w:ascii="Aptos" w:eastAsia="Aptos" w:hAnsi="Aptos" w:cs="Aptos"/>
          <w:i/>
          <w:iCs/>
          <w:color w:val="000000" w:themeColor="text1"/>
        </w:rPr>
        <w:t>Current Opinion in Systems Biology, 24</w:t>
      </w:r>
      <w:r w:rsidRPr="145CA212">
        <w:rPr>
          <w:rFonts w:ascii="Aptos" w:eastAsia="Aptos" w:hAnsi="Aptos" w:cs="Aptos"/>
          <w:color w:val="000000" w:themeColor="text1"/>
        </w:rPr>
        <w:t>, 109–119.</w:t>
      </w:r>
    </w:p>
    <w:p w14:paraId="2433D5E8" w14:textId="5A7728AA"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486EB40C" w:rsidRPr="145CA212">
        <w:rPr>
          <w:rFonts w:ascii="Aptos" w:eastAsia="Aptos" w:hAnsi="Aptos" w:cs="Aptos"/>
          <w:b/>
          <w:bCs/>
          <w:color w:val="000000" w:themeColor="text1"/>
        </w:rPr>
        <w:t>7</w:t>
      </w:r>
      <w:r w:rsidRPr="145CA212">
        <w:rPr>
          <w:rFonts w:ascii="Aptos" w:eastAsia="Aptos" w:hAnsi="Aptos" w:cs="Aptos"/>
          <w:b/>
          <w:bCs/>
          <w:color w:val="000000" w:themeColor="text1"/>
        </w:rPr>
        <w:t>] Janeway, C. A.</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Travers, P.</w:t>
      </w:r>
      <w:r w:rsidRPr="145CA212">
        <w:rPr>
          <w:rFonts w:ascii="Aptos" w:eastAsia="Aptos" w:hAnsi="Aptos" w:cs="Aptos"/>
          <w:color w:val="000000" w:themeColor="text1"/>
        </w:rPr>
        <w:t xml:space="preserve">, </w:t>
      </w:r>
      <w:proofErr w:type="spellStart"/>
      <w:r w:rsidRPr="145CA212">
        <w:rPr>
          <w:rFonts w:ascii="Aptos" w:eastAsia="Aptos" w:hAnsi="Aptos" w:cs="Aptos"/>
          <w:b/>
          <w:bCs/>
          <w:color w:val="000000" w:themeColor="text1"/>
        </w:rPr>
        <w:t>Walport</w:t>
      </w:r>
      <w:proofErr w:type="spellEnd"/>
      <w:r w:rsidRPr="145CA212">
        <w:rPr>
          <w:rFonts w:ascii="Aptos" w:eastAsia="Aptos" w:hAnsi="Aptos" w:cs="Aptos"/>
          <w:b/>
          <w:bCs/>
          <w:color w:val="000000" w:themeColor="text1"/>
        </w:rPr>
        <w:t>, M.</w:t>
      </w:r>
      <w:r w:rsidRPr="145CA212">
        <w:rPr>
          <w:rFonts w:ascii="Aptos" w:eastAsia="Aptos" w:hAnsi="Aptos" w:cs="Aptos"/>
          <w:color w:val="000000" w:themeColor="text1"/>
        </w:rPr>
        <w:t xml:space="preserve">, &amp; </w:t>
      </w:r>
      <w:proofErr w:type="spellStart"/>
      <w:r w:rsidRPr="145CA212">
        <w:rPr>
          <w:rFonts w:ascii="Aptos" w:eastAsia="Aptos" w:hAnsi="Aptos" w:cs="Aptos"/>
          <w:b/>
          <w:bCs/>
          <w:color w:val="000000" w:themeColor="text1"/>
        </w:rPr>
        <w:t>Shlomchik</w:t>
      </w:r>
      <w:proofErr w:type="spellEnd"/>
      <w:r w:rsidRPr="145CA212">
        <w:rPr>
          <w:rFonts w:ascii="Aptos" w:eastAsia="Aptos" w:hAnsi="Aptos" w:cs="Aptos"/>
          <w:b/>
          <w:bCs/>
          <w:color w:val="000000" w:themeColor="text1"/>
        </w:rPr>
        <w:t>, M. J.</w:t>
      </w:r>
      <w:r w:rsidRPr="145CA212">
        <w:rPr>
          <w:rFonts w:ascii="Aptos" w:eastAsia="Aptos" w:hAnsi="Aptos" w:cs="Aptos"/>
          <w:color w:val="000000" w:themeColor="text1"/>
        </w:rPr>
        <w:t xml:space="preserve"> </w:t>
      </w:r>
      <w:r w:rsidRPr="145CA212">
        <w:rPr>
          <w:rFonts w:ascii="Aptos" w:eastAsia="Aptos" w:hAnsi="Aptos" w:cs="Aptos"/>
          <w:i/>
          <w:iCs/>
          <w:color w:val="000000" w:themeColor="text1"/>
        </w:rPr>
        <w:t>Janeway's Immunobiology</w:t>
      </w:r>
      <w:r w:rsidRPr="145CA212">
        <w:rPr>
          <w:rFonts w:ascii="Aptos" w:eastAsia="Aptos" w:hAnsi="Aptos" w:cs="Aptos"/>
          <w:color w:val="000000" w:themeColor="text1"/>
        </w:rPr>
        <w:t xml:space="preserve"> (9th Edition), Garland Science.</w:t>
      </w:r>
    </w:p>
    <w:p w14:paraId="47B48F79" w14:textId="45621AE1"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3FA2381C" w:rsidRPr="145CA212">
        <w:rPr>
          <w:rFonts w:ascii="Aptos" w:eastAsia="Aptos" w:hAnsi="Aptos" w:cs="Aptos"/>
          <w:b/>
          <w:bCs/>
          <w:color w:val="000000" w:themeColor="text1"/>
        </w:rPr>
        <w:t>8</w:t>
      </w:r>
      <w:r w:rsidRPr="145CA212">
        <w:rPr>
          <w:rFonts w:ascii="Aptos" w:eastAsia="Aptos" w:hAnsi="Aptos" w:cs="Aptos"/>
          <w:b/>
          <w:bCs/>
          <w:color w:val="000000" w:themeColor="text1"/>
        </w:rPr>
        <w:t xml:space="preserve">] </w:t>
      </w:r>
      <w:proofErr w:type="spellStart"/>
      <w:r w:rsidRPr="145CA212">
        <w:rPr>
          <w:rFonts w:ascii="Aptos" w:eastAsia="Aptos" w:hAnsi="Aptos" w:cs="Aptos"/>
          <w:b/>
          <w:bCs/>
          <w:color w:val="000000" w:themeColor="text1"/>
        </w:rPr>
        <w:t>Kovaltsuk</w:t>
      </w:r>
      <w:proofErr w:type="spellEnd"/>
      <w:r w:rsidRPr="145CA212">
        <w:rPr>
          <w:rFonts w:ascii="Aptos" w:eastAsia="Aptos" w:hAnsi="Aptos" w:cs="Aptos"/>
          <w:b/>
          <w:bCs/>
          <w:color w:val="000000" w:themeColor="text1"/>
        </w:rPr>
        <w:t>, A.</w:t>
      </w:r>
      <w:r w:rsidRPr="145CA212">
        <w:rPr>
          <w:rFonts w:ascii="Aptos" w:eastAsia="Aptos" w:hAnsi="Aptos" w:cs="Aptos"/>
          <w:color w:val="000000" w:themeColor="text1"/>
        </w:rPr>
        <w:t xml:space="preserve">, et al. (2018). Structural diversity of B-cell receptor repertoires. </w:t>
      </w:r>
      <w:r w:rsidRPr="145CA212">
        <w:rPr>
          <w:rFonts w:ascii="Aptos" w:eastAsia="Aptos" w:hAnsi="Aptos" w:cs="Aptos"/>
          <w:i/>
          <w:iCs/>
          <w:color w:val="000000" w:themeColor="text1"/>
        </w:rPr>
        <w:t>Frontiers in Immunology, 9</w:t>
      </w:r>
      <w:r w:rsidRPr="145CA212">
        <w:rPr>
          <w:rFonts w:ascii="Aptos" w:eastAsia="Aptos" w:hAnsi="Aptos" w:cs="Aptos"/>
          <w:color w:val="000000" w:themeColor="text1"/>
        </w:rPr>
        <w:t>, 2278.</w:t>
      </w:r>
    </w:p>
    <w:p w14:paraId="7986D972" w14:textId="3274E4D6"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72320E10" w:rsidRPr="145CA212">
        <w:rPr>
          <w:rFonts w:ascii="Aptos" w:eastAsia="Aptos" w:hAnsi="Aptos" w:cs="Aptos"/>
          <w:b/>
          <w:bCs/>
          <w:color w:val="000000" w:themeColor="text1"/>
        </w:rPr>
        <w:t>9</w:t>
      </w:r>
      <w:r w:rsidRPr="145CA212">
        <w:rPr>
          <w:rFonts w:ascii="Aptos" w:eastAsia="Aptos" w:hAnsi="Aptos" w:cs="Aptos"/>
          <w:b/>
          <w:bCs/>
          <w:color w:val="000000" w:themeColor="text1"/>
        </w:rPr>
        <w:t>] Lemaitre, C.</w:t>
      </w:r>
      <w:r w:rsidRPr="145CA212">
        <w:rPr>
          <w:rFonts w:ascii="Aptos" w:eastAsia="Aptos" w:hAnsi="Aptos" w:cs="Aptos"/>
          <w:color w:val="000000" w:themeColor="text1"/>
        </w:rPr>
        <w:t>, et al. (2022). Flexible protein database based on amino acid k-</w:t>
      </w:r>
      <w:proofErr w:type="spellStart"/>
      <w:r w:rsidRPr="145CA212">
        <w:rPr>
          <w:rFonts w:ascii="Aptos" w:eastAsia="Aptos" w:hAnsi="Aptos" w:cs="Aptos"/>
          <w:color w:val="000000" w:themeColor="text1"/>
        </w:rPr>
        <w:t>mers</w:t>
      </w:r>
      <w:proofErr w:type="spellEnd"/>
      <w:r w:rsidRPr="145CA212">
        <w:rPr>
          <w:rFonts w:ascii="Aptos" w:eastAsia="Aptos" w:hAnsi="Aptos" w:cs="Aptos"/>
          <w:color w:val="000000" w:themeColor="text1"/>
        </w:rPr>
        <w:t xml:space="preserve">. </w:t>
      </w:r>
      <w:r w:rsidRPr="145CA212">
        <w:rPr>
          <w:rFonts w:ascii="Aptos" w:eastAsia="Aptos" w:hAnsi="Aptos" w:cs="Aptos"/>
          <w:i/>
          <w:iCs/>
          <w:color w:val="000000" w:themeColor="text1"/>
        </w:rPr>
        <w:t>Nucleic Acids Research, 50</w:t>
      </w:r>
      <w:r w:rsidRPr="145CA212">
        <w:rPr>
          <w:rFonts w:ascii="Aptos" w:eastAsia="Aptos" w:hAnsi="Aptos" w:cs="Aptos"/>
          <w:color w:val="000000" w:themeColor="text1"/>
        </w:rPr>
        <w:t>(12), e69.</w:t>
      </w:r>
    </w:p>
    <w:p w14:paraId="14C30997" w14:textId="17B7DF40"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w:t>
      </w:r>
      <w:r w:rsidR="655067E5" w:rsidRPr="145CA212">
        <w:rPr>
          <w:rFonts w:ascii="Aptos" w:eastAsia="Aptos" w:hAnsi="Aptos" w:cs="Aptos"/>
          <w:b/>
          <w:bCs/>
          <w:color w:val="000000" w:themeColor="text1"/>
        </w:rPr>
        <w:t>10</w:t>
      </w:r>
      <w:r w:rsidRPr="145CA212">
        <w:rPr>
          <w:rFonts w:ascii="Aptos" w:eastAsia="Aptos" w:hAnsi="Aptos" w:cs="Aptos"/>
          <w:b/>
          <w:bCs/>
          <w:color w:val="000000" w:themeColor="text1"/>
        </w:rPr>
        <w:t xml:space="preserve">] </w:t>
      </w:r>
      <w:proofErr w:type="spellStart"/>
      <w:r w:rsidRPr="145CA212">
        <w:rPr>
          <w:rFonts w:ascii="Aptos" w:eastAsia="Aptos" w:hAnsi="Aptos" w:cs="Aptos"/>
          <w:b/>
          <w:bCs/>
          <w:color w:val="000000" w:themeColor="text1"/>
        </w:rPr>
        <w:t>McHeyzer</w:t>
      </w:r>
      <w:proofErr w:type="spellEnd"/>
      <w:r w:rsidRPr="145CA212">
        <w:rPr>
          <w:rFonts w:ascii="Aptos" w:eastAsia="Aptos" w:hAnsi="Aptos" w:cs="Aptos"/>
          <w:b/>
          <w:bCs/>
          <w:color w:val="000000" w:themeColor="text1"/>
        </w:rPr>
        <w:t>-Williams, M. G.</w:t>
      </w:r>
      <w:r w:rsidRPr="145CA212">
        <w:rPr>
          <w:rFonts w:ascii="Aptos" w:eastAsia="Aptos" w:hAnsi="Aptos" w:cs="Aptos"/>
          <w:color w:val="000000" w:themeColor="text1"/>
        </w:rPr>
        <w:t xml:space="preserve">, &amp; </w:t>
      </w:r>
      <w:proofErr w:type="spellStart"/>
      <w:r w:rsidRPr="145CA212">
        <w:rPr>
          <w:rFonts w:ascii="Aptos" w:eastAsia="Aptos" w:hAnsi="Aptos" w:cs="Aptos"/>
          <w:b/>
          <w:bCs/>
          <w:color w:val="000000" w:themeColor="text1"/>
        </w:rPr>
        <w:t>McHeyzer</w:t>
      </w:r>
      <w:proofErr w:type="spellEnd"/>
      <w:r w:rsidRPr="145CA212">
        <w:rPr>
          <w:rFonts w:ascii="Aptos" w:eastAsia="Aptos" w:hAnsi="Aptos" w:cs="Aptos"/>
          <w:b/>
          <w:bCs/>
          <w:color w:val="000000" w:themeColor="text1"/>
        </w:rPr>
        <w:t>-Williams, L. J.</w:t>
      </w:r>
      <w:r w:rsidRPr="145CA212">
        <w:rPr>
          <w:rFonts w:ascii="Aptos" w:eastAsia="Aptos" w:hAnsi="Aptos" w:cs="Aptos"/>
          <w:color w:val="000000" w:themeColor="text1"/>
        </w:rPr>
        <w:t xml:space="preserve"> (2005). Antigen-specific memory B cell development. </w:t>
      </w:r>
      <w:r w:rsidRPr="145CA212">
        <w:rPr>
          <w:rFonts w:ascii="Aptos" w:eastAsia="Aptos" w:hAnsi="Aptos" w:cs="Aptos"/>
          <w:i/>
          <w:iCs/>
          <w:color w:val="000000" w:themeColor="text1"/>
        </w:rPr>
        <w:t>Nature Reviews Immunology, 5</w:t>
      </w:r>
      <w:r w:rsidRPr="145CA212">
        <w:rPr>
          <w:rFonts w:ascii="Aptos" w:eastAsia="Aptos" w:hAnsi="Aptos" w:cs="Aptos"/>
          <w:color w:val="000000" w:themeColor="text1"/>
        </w:rPr>
        <w:t>(4), 331–342.</w:t>
      </w:r>
    </w:p>
    <w:p w14:paraId="461B4925" w14:textId="3A407666"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23246006" w:rsidRPr="145CA212">
        <w:rPr>
          <w:rFonts w:ascii="Aptos" w:eastAsia="Aptos" w:hAnsi="Aptos" w:cs="Aptos"/>
          <w:b/>
          <w:bCs/>
          <w:color w:val="000000" w:themeColor="text1"/>
        </w:rPr>
        <w:t>1</w:t>
      </w:r>
      <w:r w:rsidRPr="145CA212">
        <w:rPr>
          <w:rFonts w:ascii="Aptos" w:eastAsia="Aptos" w:hAnsi="Aptos" w:cs="Aptos"/>
          <w:b/>
          <w:bCs/>
          <w:color w:val="000000" w:themeColor="text1"/>
        </w:rPr>
        <w:t>] National Human Genome Research Institute</w:t>
      </w:r>
      <w:r w:rsidRPr="145CA212">
        <w:rPr>
          <w:rFonts w:ascii="Aptos" w:eastAsia="Aptos" w:hAnsi="Aptos" w:cs="Aptos"/>
          <w:color w:val="000000" w:themeColor="text1"/>
        </w:rPr>
        <w:t xml:space="preserve">. "Genetic Code," </w:t>
      </w:r>
      <w:r w:rsidRPr="145CA212">
        <w:rPr>
          <w:rFonts w:ascii="Aptos" w:eastAsia="Aptos" w:hAnsi="Aptos" w:cs="Aptos"/>
          <w:i/>
          <w:iCs/>
          <w:color w:val="000000" w:themeColor="text1"/>
        </w:rPr>
        <w:t>Genetics Glossary</w:t>
      </w:r>
      <w:r w:rsidRPr="145CA212">
        <w:rPr>
          <w:rFonts w:ascii="Aptos" w:eastAsia="Aptos" w:hAnsi="Aptos" w:cs="Aptos"/>
          <w:color w:val="000000" w:themeColor="text1"/>
        </w:rPr>
        <w:t>.</w:t>
      </w:r>
    </w:p>
    <w:p w14:paraId="5694AB6D" w14:textId="59A19D18"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73310108" w:rsidRPr="145CA212">
        <w:rPr>
          <w:rFonts w:ascii="Aptos" w:eastAsia="Aptos" w:hAnsi="Aptos" w:cs="Aptos"/>
          <w:b/>
          <w:bCs/>
          <w:color w:val="000000" w:themeColor="text1"/>
        </w:rPr>
        <w:t>2</w:t>
      </w:r>
      <w:r w:rsidRPr="145CA212">
        <w:rPr>
          <w:rFonts w:ascii="Aptos" w:eastAsia="Aptos" w:hAnsi="Aptos" w:cs="Aptos"/>
          <w:b/>
          <w:bCs/>
          <w:color w:val="000000" w:themeColor="text1"/>
        </w:rPr>
        <w:t>] Pal, R.</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Mukherjee, S.</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Saha, S.</w:t>
      </w:r>
      <w:r w:rsidRPr="145CA212">
        <w:rPr>
          <w:rFonts w:ascii="Aptos" w:eastAsia="Aptos" w:hAnsi="Aptos" w:cs="Aptos"/>
          <w:color w:val="000000" w:themeColor="text1"/>
        </w:rPr>
        <w:t xml:space="preserve"> (2023). Use of 2D FFT and DTW in Protein Sequence Comparison. </w:t>
      </w:r>
      <w:r w:rsidRPr="145CA212">
        <w:rPr>
          <w:rFonts w:ascii="Aptos" w:eastAsia="Aptos" w:hAnsi="Aptos" w:cs="Aptos"/>
          <w:i/>
          <w:iCs/>
          <w:color w:val="000000" w:themeColor="text1"/>
        </w:rPr>
        <w:t>Journal of Computational Biology</w:t>
      </w:r>
      <w:r w:rsidRPr="145CA212">
        <w:rPr>
          <w:rFonts w:ascii="Aptos" w:eastAsia="Aptos" w:hAnsi="Aptos" w:cs="Aptos"/>
          <w:color w:val="000000" w:themeColor="text1"/>
        </w:rPr>
        <w:t>.</w:t>
      </w:r>
    </w:p>
    <w:p w14:paraId="06AED759" w14:textId="3502E358"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5522D5D4" w:rsidRPr="145CA212">
        <w:rPr>
          <w:rFonts w:ascii="Aptos" w:eastAsia="Aptos" w:hAnsi="Aptos" w:cs="Aptos"/>
          <w:b/>
          <w:bCs/>
          <w:color w:val="000000" w:themeColor="text1"/>
        </w:rPr>
        <w:t>3</w:t>
      </w:r>
      <w:r w:rsidRPr="145CA212">
        <w:rPr>
          <w:rFonts w:ascii="Aptos" w:eastAsia="Aptos" w:hAnsi="Aptos" w:cs="Aptos"/>
          <w:b/>
          <w:bCs/>
          <w:color w:val="000000" w:themeColor="text1"/>
        </w:rPr>
        <w:t xml:space="preserve">] </w:t>
      </w:r>
      <w:proofErr w:type="spellStart"/>
      <w:r w:rsidRPr="145CA212">
        <w:rPr>
          <w:rFonts w:ascii="Aptos" w:eastAsia="Aptos" w:hAnsi="Aptos" w:cs="Aptos"/>
          <w:b/>
          <w:bCs/>
          <w:color w:val="000000" w:themeColor="text1"/>
        </w:rPr>
        <w:t>Roitt</w:t>
      </w:r>
      <w:proofErr w:type="spellEnd"/>
      <w:r w:rsidRPr="145CA212">
        <w:rPr>
          <w:rFonts w:ascii="Aptos" w:eastAsia="Aptos" w:hAnsi="Aptos" w:cs="Aptos"/>
          <w:b/>
          <w:bCs/>
          <w:color w:val="000000" w:themeColor="text1"/>
        </w:rPr>
        <w:t>, I.</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Delves, P.</w:t>
      </w:r>
      <w:r w:rsidRPr="145CA212">
        <w:rPr>
          <w:rFonts w:ascii="Aptos" w:eastAsia="Aptos" w:hAnsi="Aptos" w:cs="Aptos"/>
          <w:color w:val="000000" w:themeColor="text1"/>
        </w:rPr>
        <w:t xml:space="preserve"> </w:t>
      </w:r>
      <w:proofErr w:type="spellStart"/>
      <w:r w:rsidRPr="145CA212">
        <w:rPr>
          <w:rFonts w:ascii="Aptos" w:eastAsia="Aptos" w:hAnsi="Aptos" w:cs="Aptos"/>
          <w:i/>
          <w:iCs/>
          <w:color w:val="000000" w:themeColor="text1"/>
        </w:rPr>
        <w:t>Roitt's</w:t>
      </w:r>
      <w:proofErr w:type="spellEnd"/>
      <w:r w:rsidRPr="145CA212">
        <w:rPr>
          <w:rFonts w:ascii="Aptos" w:eastAsia="Aptos" w:hAnsi="Aptos" w:cs="Aptos"/>
          <w:i/>
          <w:iCs/>
          <w:color w:val="000000" w:themeColor="text1"/>
        </w:rPr>
        <w:t xml:space="preserve"> Essential Immunology</w:t>
      </w:r>
      <w:r w:rsidRPr="145CA212">
        <w:rPr>
          <w:rFonts w:ascii="Aptos" w:eastAsia="Aptos" w:hAnsi="Aptos" w:cs="Aptos"/>
          <w:color w:val="000000" w:themeColor="text1"/>
        </w:rPr>
        <w:t xml:space="preserve"> (13th Edition), Wiley.</w:t>
      </w:r>
    </w:p>
    <w:p w14:paraId="47AB3C5C" w14:textId="1C3A70FE"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03102BD3" w:rsidRPr="145CA212">
        <w:rPr>
          <w:rFonts w:ascii="Aptos" w:eastAsia="Aptos" w:hAnsi="Aptos" w:cs="Aptos"/>
          <w:b/>
          <w:bCs/>
          <w:color w:val="000000" w:themeColor="text1"/>
        </w:rPr>
        <w:t>4</w:t>
      </w:r>
      <w:r w:rsidRPr="145CA212">
        <w:rPr>
          <w:rFonts w:ascii="Aptos" w:eastAsia="Aptos" w:hAnsi="Aptos" w:cs="Aptos"/>
          <w:b/>
          <w:bCs/>
          <w:color w:val="000000" w:themeColor="text1"/>
        </w:rPr>
        <w:t>] Schatz, D. G.</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Ji, Y.</w:t>
      </w:r>
      <w:r w:rsidRPr="145CA212">
        <w:rPr>
          <w:rFonts w:ascii="Aptos" w:eastAsia="Aptos" w:hAnsi="Aptos" w:cs="Aptos"/>
          <w:color w:val="000000" w:themeColor="text1"/>
        </w:rPr>
        <w:t xml:space="preserve"> (2011). Recombination </w:t>
      </w:r>
      <w:proofErr w:type="spellStart"/>
      <w:r w:rsidRPr="145CA212">
        <w:rPr>
          <w:rFonts w:ascii="Aptos" w:eastAsia="Aptos" w:hAnsi="Aptos" w:cs="Aptos"/>
          <w:color w:val="000000" w:themeColor="text1"/>
        </w:rPr>
        <w:t>centres</w:t>
      </w:r>
      <w:proofErr w:type="spellEnd"/>
      <w:r w:rsidRPr="145CA212">
        <w:rPr>
          <w:rFonts w:ascii="Aptos" w:eastAsia="Aptos" w:hAnsi="Aptos" w:cs="Aptos"/>
          <w:color w:val="000000" w:themeColor="text1"/>
        </w:rPr>
        <w:t xml:space="preserve"> and the orchestration of V(D)J recombination. </w:t>
      </w:r>
      <w:r w:rsidRPr="145CA212">
        <w:rPr>
          <w:rFonts w:ascii="Aptos" w:eastAsia="Aptos" w:hAnsi="Aptos" w:cs="Aptos"/>
          <w:i/>
          <w:iCs/>
          <w:color w:val="000000" w:themeColor="text1"/>
        </w:rPr>
        <w:t>Nature Reviews Immunology, 11</w:t>
      </w:r>
      <w:r w:rsidRPr="145CA212">
        <w:rPr>
          <w:rFonts w:ascii="Aptos" w:eastAsia="Aptos" w:hAnsi="Aptos" w:cs="Aptos"/>
          <w:color w:val="000000" w:themeColor="text1"/>
        </w:rPr>
        <w:t>(4), 251–263.</w:t>
      </w:r>
    </w:p>
    <w:p w14:paraId="00541D2D" w14:textId="2B1BA431"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28D8499C" w:rsidRPr="145CA212">
        <w:rPr>
          <w:rFonts w:ascii="Aptos" w:eastAsia="Aptos" w:hAnsi="Aptos" w:cs="Aptos"/>
          <w:b/>
          <w:bCs/>
          <w:color w:val="000000" w:themeColor="text1"/>
        </w:rPr>
        <w:t>5</w:t>
      </w:r>
      <w:r w:rsidRPr="145CA212">
        <w:rPr>
          <w:rFonts w:ascii="Aptos" w:eastAsia="Aptos" w:hAnsi="Aptos" w:cs="Aptos"/>
          <w:b/>
          <w:bCs/>
          <w:color w:val="000000" w:themeColor="text1"/>
        </w:rPr>
        <w:t>] Schwartz, G. W.</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Shauli, T.</w:t>
      </w:r>
      <w:r w:rsidRPr="145CA212">
        <w:rPr>
          <w:rFonts w:ascii="Aptos" w:eastAsia="Aptos" w:hAnsi="Aptos" w:cs="Aptos"/>
          <w:color w:val="000000" w:themeColor="text1"/>
        </w:rPr>
        <w:t xml:space="preserve">, </w:t>
      </w:r>
      <w:proofErr w:type="spellStart"/>
      <w:r w:rsidRPr="145CA212">
        <w:rPr>
          <w:rFonts w:ascii="Aptos" w:eastAsia="Aptos" w:hAnsi="Aptos" w:cs="Aptos"/>
          <w:b/>
          <w:bCs/>
          <w:color w:val="000000" w:themeColor="text1"/>
        </w:rPr>
        <w:t>Linial</w:t>
      </w:r>
      <w:proofErr w:type="spellEnd"/>
      <w:r w:rsidRPr="145CA212">
        <w:rPr>
          <w:rFonts w:ascii="Aptos" w:eastAsia="Aptos" w:hAnsi="Aptos" w:cs="Aptos"/>
          <w:b/>
          <w:bCs/>
          <w:color w:val="000000" w:themeColor="text1"/>
        </w:rPr>
        <w:t>, M.</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Hershberg, U.</w:t>
      </w:r>
      <w:r w:rsidRPr="145CA212">
        <w:rPr>
          <w:rFonts w:ascii="Aptos" w:eastAsia="Aptos" w:hAnsi="Aptos" w:cs="Aptos"/>
          <w:color w:val="000000" w:themeColor="text1"/>
        </w:rPr>
        <w:t xml:space="preserve"> (2019). Serine Substitutions are Linked to Codon Usage and Differ for Variable and Conserved Protein Regions. </w:t>
      </w:r>
      <w:r w:rsidRPr="145CA212">
        <w:rPr>
          <w:rFonts w:ascii="Aptos" w:eastAsia="Aptos" w:hAnsi="Aptos" w:cs="Aptos"/>
          <w:i/>
          <w:iCs/>
          <w:color w:val="000000" w:themeColor="text1"/>
        </w:rPr>
        <w:t>Scientific Reports, 9</w:t>
      </w:r>
      <w:r w:rsidRPr="145CA212">
        <w:rPr>
          <w:rFonts w:ascii="Aptos" w:eastAsia="Aptos" w:hAnsi="Aptos" w:cs="Aptos"/>
          <w:color w:val="000000" w:themeColor="text1"/>
        </w:rPr>
        <w:t>, 17238.</w:t>
      </w:r>
    </w:p>
    <w:p w14:paraId="6E1492F7" w14:textId="39156413"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52DBE47F" w:rsidRPr="145CA212">
        <w:rPr>
          <w:rFonts w:ascii="Aptos" w:eastAsia="Aptos" w:hAnsi="Aptos" w:cs="Aptos"/>
          <w:b/>
          <w:bCs/>
          <w:color w:val="000000" w:themeColor="text1"/>
        </w:rPr>
        <w:t>6</w:t>
      </w:r>
      <w:r w:rsidRPr="145CA212">
        <w:rPr>
          <w:rFonts w:ascii="Aptos" w:eastAsia="Aptos" w:hAnsi="Aptos" w:cs="Aptos"/>
          <w:b/>
          <w:bCs/>
          <w:color w:val="000000" w:themeColor="text1"/>
        </w:rPr>
        <w:t>] Sircar, A.</w:t>
      </w:r>
      <w:r w:rsidRPr="145CA212">
        <w:rPr>
          <w:rFonts w:ascii="Aptos" w:eastAsia="Aptos" w:hAnsi="Aptos" w:cs="Aptos"/>
          <w:color w:val="000000" w:themeColor="text1"/>
        </w:rPr>
        <w:t xml:space="preserve">, </w:t>
      </w:r>
      <w:r w:rsidRPr="145CA212">
        <w:rPr>
          <w:rFonts w:ascii="Aptos" w:eastAsia="Aptos" w:hAnsi="Aptos" w:cs="Aptos"/>
          <w:b/>
          <w:bCs/>
          <w:color w:val="000000" w:themeColor="text1"/>
        </w:rPr>
        <w:t>Kim, E. T.</w:t>
      </w:r>
      <w:r w:rsidRPr="145CA212">
        <w:rPr>
          <w:rFonts w:ascii="Aptos" w:eastAsia="Aptos" w:hAnsi="Aptos" w:cs="Aptos"/>
          <w:color w:val="000000" w:themeColor="text1"/>
        </w:rPr>
        <w:t xml:space="preserve">, &amp; </w:t>
      </w:r>
      <w:r w:rsidRPr="145CA212">
        <w:rPr>
          <w:rFonts w:ascii="Aptos" w:eastAsia="Aptos" w:hAnsi="Aptos" w:cs="Aptos"/>
          <w:b/>
          <w:bCs/>
          <w:color w:val="000000" w:themeColor="text1"/>
        </w:rPr>
        <w:t>Gray, J. J.</w:t>
      </w:r>
      <w:r w:rsidRPr="145CA212">
        <w:rPr>
          <w:rFonts w:ascii="Aptos" w:eastAsia="Aptos" w:hAnsi="Aptos" w:cs="Aptos"/>
          <w:color w:val="000000" w:themeColor="text1"/>
        </w:rPr>
        <w:t xml:space="preserve"> (2007). CDRs in Antibody Structures. </w:t>
      </w:r>
      <w:r w:rsidRPr="145CA212">
        <w:rPr>
          <w:rFonts w:ascii="Aptos" w:eastAsia="Aptos" w:hAnsi="Aptos" w:cs="Aptos"/>
          <w:i/>
          <w:iCs/>
          <w:color w:val="000000" w:themeColor="text1"/>
        </w:rPr>
        <w:t>Nature Reviews Immunology</w:t>
      </w:r>
      <w:r w:rsidRPr="145CA212">
        <w:rPr>
          <w:rFonts w:ascii="Aptos" w:eastAsia="Aptos" w:hAnsi="Aptos" w:cs="Aptos"/>
          <w:color w:val="000000" w:themeColor="text1"/>
        </w:rPr>
        <w:t>.</w:t>
      </w:r>
    </w:p>
    <w:p w14:paraId="2F696493" w14:textId="1957255A" w:rsidR="2D13E60C" w:rsidRDefault="2D13E60C" w:rsidP="145CA212">
      <w:pPr>
        <w:spacing w:before="240" w:after="240"/>
        <w:rPr>
          <w:rFonts w:ascii="Aptos" w:eastAsia="Aptos" w:hAnsi="Aptos" w:cs="Aptos"/>
          <w:color w:val="000000" w:themeColor="text1"/>
        </w:rPr>
      </w:pPr>
      <w:r w:rsidRPr="145CA212">
        <w:rPr>
          <w:rFonts w:ascii="Aptos" w:eastAsia="Aptos" w:hAnsi="Aptos" w:cs="Aptos"/>
          <w:b/>
          <w:bCs/>
          <w:color w:val="000000" w:themeColor="text1"/>
        </w:rPr>
        <w:t>[1</w:t>
      </w:r>
      <w:r w:rsidR="47C042F8" w:rsidRPr="145CA212">
        <w:rPr>
          <w:rFonts w:ascii="Aptos" w:eastAsia="Aptos" w:hAnsi="Aptos" w:cs="Aptos"/>
          <w:b/>
          <w:bCs/>
          <w:color w:val="000000" w:themeColor="text1"/>
        </w:rPr>
        <w:t>7</w:t>
      </w:r>
      <w:r w:rsidRPr="145CA212">
        <w:rPr>
          <w:rFonts w:ascii="Aptos" w:eastAsia="Aptos" w:hAnsi="Aptos" w:cs="Aptos"/>
          <w:b/>
          <w:bCs/>
          <w:color w:val="000000" w:themeColor="text1"/>
        </w:rPr>
        <w:t>] Zhang, Z.</w:t>
      </w:r>
      <w:r w:rsidRPr="145CA212">
        <w:rPr>
          <w:rFonts w:ascii="Aptos" w:eastAsia="Aptos" w:hAnsi="Aptos" w:cs="Aptos"/>
          <w:color w:val="000000" w:themeColor="text1"/>
        </w:rPr>
        <w:t>, et al. (2022). An accurate alignment-free protein sequence comparator based on amino acid k-</w:t>
      </w:r>
      <w:proofErr w:type="spellStart"/>
      <w:r w:rsidRPr="145CA212">
        <w:rPr>
          <w:rFonts w:ascii="Aptos" w:eastAsia="Aptos" w:hAnsi="Aptos" w:cs="Aptos"/>
          <w:color w:val="000000" w:themeColor="text1"/>
        </w:rPr>
        <w:t>mer</w:t>
      </w:r>
      <w:proofErr w:type="spellEnd"/>
      <w:r w:rsidRPr="145CA212">
        <w:rPr>
          <w:rFonts w:ascii="Aptos" w:eastAsia="Aptos" w:hAnsi="Aptos" w:cs="Aptos"/>
          <w:color w:val="000000" w:themeColor="text1"/>
        </w:rPr>
        <w:t xml:space="preserve"> frequency. </w:t>
      </w:r>
      <w:r w:rsidRPr="145CA212">
        <w:rPr>
          <w:rFonts w:ascii="Aptos" w:eastAsia="Aptos" w:hAnsi="Aptos" w:cs="Aptos"/>
          <w:i/>
          <w:iCs/>
          <w:color w:val="000000" w:themeColor="text1"/>
        </w:rPr>
        <w:t>Scientific Reports, 12</w:t>
      </w:r>
      <w:r w:rsidRPr="145CA212">
        <w:rPr>
          <w:rFonts w:ascii="Aptos" w:eastAsia="Aptos" w:hAnsi="Aptos" w:cs="Aptos"/>
          <w:color w:val="000000" w:themeColor="text1"/>
        </w:rPr>
        <w:t>, 15266.</w:t>
      </w:r>
    </w:p>
    <w:p w14:paraId="5814ED50" w14:textId="1E25BCCE" w:rsidR="2A42DFF4" w:rsidRDefault="2A42DFF4" w:rsidP="145CA212"/>
    <w:p w14:paraId="76CC840F" w14:textId="1369E992" w:rsidR="00EA0DE8" w:rsidRDefault="00EA0DE8" w:rsidP="76B11B07">
      <w:pPr>
        <w:spacing w:line="240" w:lineRule="auto"/>
        <w:rPr>
          <w:rFonts w:eastAsiaTheme="minorEastAsia"/>
          <w:color w:val="000000" w:themeColor="text1"/>
        </w:rPr>
      </w:pPr>
    </w:p>
    <w:sectPr w:rsidR="00EA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eCaPYw4dVhD515" int2:id="OpFhbdw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48EE"/>
    <w:multiLevelType w:val="multilevel"/>
    <w:tmpl w:val="0F1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D181D"/>
    <w:multiLevelType w:val="multilevel"/>
    <w:tmpl w:val="9A16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B2065"/>
    <w:multiLevelType w:val="multilevel"/>
    <w:tmpl w:val="FAE6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95C89"/>
    <w:multiLevelType w:val="multilevel"/>
    <w:tmpl w:val="653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5532E"/>
    <w:multiLevelType w:val="hybridMultilevel"/>
    <w:tmpl w:val="FFFFFFFF"/>
    <w:lvl w:ilvl="0" w:tplc="88EAFE22">
      <w:start w:val="1"/>
      <w:numFmt w:val="bullet"/>
      <w:lvlText w:val=""/>
      <w:lvlJc w:val="left"/>
      <w:pPr>
        <w:ind w:left="720" w:hanging="360"/>
      </w:pPr>
      <w:rPr>
        <w:rFonts w:ascii="Symbol" w:hAnsi="Symbol" w:hint="default"/>
      </w:rPr>
    </w:lvl>
    <w:lvl w:ilvl="1" w:tplc="E8488E06">
      <w:start w:val="1"/>
      <w:numFmt w:val="bullet"/>
      <w:lvlText w:val="o"/>
      <w:lvlJc w:val="left"/>
      <w:pPr>
        <w:ind w:left="1440" w:hanging="360"/>
      </w:pPr>
      <w:rPr>
        <w:rFonts w:ascii="Courier New" w:hAnsi="Courier New" w:hint="default"/>
      </w:rPr>
    </w:lvl>
    <w:lvl w:ilvl="2" w:tplc="F48E805C">
      <w:start w:val="1"/>
      <w:numFmt w:val="bullet"/>
      <w:lvlText w:val=""/>
      <w:lvlJc w:val="left"/>
      <w:pPr>
        <w:ind w:left="2160" w:hanging="360"/>
      </w:pPr>
      <w:rPr>
        <w:rFonts w:ascii="Wingdings" w:hAnsi="Wingdings" w:hint="default"/>
      </w:rPr>
    </w:lvl>
    <w:lvl w:ilvl="3" w:tplc="AEB030F6">
      <w:start w:val="1"/>
      <w:numFmt w:val="bullet"/>
      <w:lvlText w:val=""/>
      <w:lvlJc w:val="left"/>
      <w:pPr>
        <w:ind w:left="2880" w:hanging="360"/>
      </w:pPr>
      <w:rPr>
        <w:rFonts w:ascii="Symbol" w:hAnsi="Symbol" w:hint="default"/>
      </w:rPr>
    </w:lvl>
    <w:lvl w:ilvl="4" w:tplc="D0DAEB3C">
      <w:start w:val="1"/>
      <w:numFmt w:val="bullet"/>
      <w:lvlText w:val="o"/>
      <w:lvlJc w:val="left"/>
      <w:pPr>
        <w:ind w:left="3600" w:hanging="360"/>
      </w:pPr>
      <w:rPr>
        <w:rFonts w:ascii="Courier New" w:hAnsi="Courier New" w:hint="default"/>
      </w:rPr>
    </w:lvl>
    <w:lvl w:ilvl="5" w:tplc="EA0EACA6">
      <w:start w:val="1"/>
      <w:numFmt w:val="bullet"/>
      <w:lvlText w:val=""/>
      <w:lvlJc w:val="left"/>
      <w:pPr>
        <w:ind w:left="4320" w:hanging="360"/>
      </w:pPr>
      <w:rPr>
        <w:rFonts w:ascii="Wingdings" w:hAnsi="Wingdings" w:hint="default"/>
      </w:rPr>
    </w:lvl>
    <w:lvl w:ilvl="6" w:tplc="FA1CB16A">
      <w:start w:val="1"/>
      <w:numFmt w:val="bullet"/>
      <w:lvlText w:val=""/>
      <w:lvlJc w:val="left"/>
      <w:pPr>
        <w:ind w:left="5040" w:hanging="360"/>
      </w:pPr>
      <w:rPr>
        <w:rFonts w:ascii="Symbol" w:hAnsi="Symbol" w:hint="default"/>
      </w:rPr>
    </w:lvl>
    <w:lvl w:ilvl="7" w:tplc="B7C20D5E">
      <w:start w:val="1"/>
      <w:numFmt w:val="bullet"/>
      <w:lvlText w:val="o"/>
      <w:lvlJc w:val="left"/>
      <w:pPr>
        <w:ind w:left="5760" w:hanging="360"/>
      </w:pPr>
      <w:rPr>
        <w:rFonts w:ascii="Courier New" w:hAnsi="Courier New" w:hint="default"/>
      </w:rPr>
    </w:lvl>
    <w:lvl w:ilvl="8" w:tplc="34366404">
      <w:start w:val="1"/>
      <w:numFmt w:val="bullet"/>
      <w:lvlText w:val=""/>
      <w:lvlJc w:val="left"/>
      <w:pPr>
        <w:ind w:left="6480" w:hanging="360"/>
      </w:pPr>
      <w:rPr>
        <w:rFonts w:ascii="Wingdings" w:hAnsi="Wingdings" w:hint="default"/>
      </w:rPr>
    </w:lvl>
  </w:abstractNum>
  <w:abstractNum w:abstractNumId="5" w15:restartNumberingAfterBreak="0">
    <w:nsid w:val="2E606147"/>
    <w:multiLevelType w:val="multilevel"/>
    <w:tmpl w:val="6E6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53EEA"/>
    <w:multiLevelType w:val="multilevel"/>
    <w:tmpl w:val="93E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69A3D"/>
    <w:multiLevelType w:val="hybridMultilevel"/>
    <w:tmpl w:val="FFFFFFFF"/>
    <w:lvl w:ilvl="0" w:tplc="267E3C72">
      <w:start w:val="1"/>
      <w:numFmt w:val="decimal"/>
      <w:lvlText w:val="%1."/>
      <w:lvlJc w:val="left"/>
      <w:pPr>
        <w:ind w:left="720" w:hanging="360"/>
      </w:pPr>
    </w:lvl>
    <w:lvl w:ilvl="1" w:tplc="35D0B9D8">
      <w:start w:val="1"/>
      <w:numFmt w:val="lowerLetter"/>
      <w:lvlText w:val="%2."/>
      <w:lvlJc w:val="left"/>
      <w:pPr>
        <w:ind w:left="1440" w:hanging="360"/>
      </w:pPr>
    </w:lvl>
    <w:lvl w:ilvl="2" w:tplc="1108D760">
      <w:start w:val="1"/>
      <w:numFmt w:val="lowerRoman"/>
      <w:lvlText w:val="%3."/>
      <w:lvlJc w:val="right"/>
      <w:pPr>
        <w:ind w:left="2160" w:hanging="180"/>
      </w:pPr>
    </w:lvl>
    <w:lvl w:ilvl="3" w:tplc="243A12F2">
      <w:start w:val="1"/>
      <w:numFmt w:val="decimal"/>
      <w:lvlText w:val="%4."/>
      <w:lvlJc w:val="left"/>
      <w:pPr>
        <w:ind w:left="2880" w:hanging="360"/>
      </w:pPr>
    </w:lvl>
    <w:lvl w:ilvl="4" w:tplc="3BD6D5C8">
      <w:start w:val="1"/>
      <w:numFmt w:val="lowerLetter"/>
      <w:lvlText w:val="%5."/>
      <w:lvlJc w:val="left"/>
      <w:pPr>
        <w:ind w:left="3600" w:hanging="360"/>
      </w:pPr>
    </w:lvl>
    <w:lvl w:ilvl="5" w:tplc="0712BF62">
      <w:start w:val="1"/>
      <w:numFmt w:val="lowerRoman"/>
      <w:lvlText w:val="%6."/>
      <w:lvlJc w:val="right"/>
      <w:pPr>
        <w:ind w:left="4320" w:hanging="180"/>
      </w:pPr>
    </w:lvl>
    <w:lvl w:ilvl="6" w:tplc="9FB422E8">
      <w:start w:val="1"/>
      <w:numFmt w:val="decimal"/>
      <w:lvlText w:val="%7."/>
      <w:lvlJc w:val="left"/>
      <w:pPr>
        <w:ind w:left="5040" w:hanging="360"/>
      </w:pPr>
    </w:lvl>
    <w:lvl w:ilvl="7" w:tplc="9E664196">
      <w:start w:val="1"/>
      <w:numFmt w:val="lowerLetter"/>
      <w:lvlText w:val="%8."/>
      <w:lvlJc w:val="left"/>
      <w:pPr>
        <w:ind w:left="5760" w:hanging="360"/>
      </w:pPr>
    </w:lvl>
    <w:lvl w:ilvl="8" w:tplc="66D44612">
      <w:start w:val="1"/>
      <w:numFmt w:val="lowerRoman"/>
      <w:lvlText w:val="%9."/>
      <w:lvlJc w:val="right"/>
      <w:pPr>
        <w:ind w:left="6480" w:hanging="180"/>
      </w:pPr>
    </w:lvl>
  </w:abstractNum>
  <w:abstractNum w:abstractNumId="8" w15:restartNumberingAfterBreak="0">
    <w:nsid w:val="3F5304CB"/>
    <w:multiLevelType w:val="multilevel"/>
    <w:tmpl w:val="344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7D8F4"/>
    <w:multiLevelType w:val="hybridMultilevel"/>
    <w:tmpl w:val="FFFFFFFF"/>
    <w:lvl w:ilvl="0" w:tplc="B2B69C8E">
      <w:start w:val="1"/>
      <w:numFmt w:val="bullet"/>
      <w:lvlText w:val=""/>
      <w:lvlJc w:val="left"/>
      <w:pPr>
        <w:ind w:left="720" w:hanging="360"/>
      </w:pPr>
      <w:rPr>
        <w:rFonts w:ascii="Symbol" w:hAnsi="Symbol" w:hint="default"/>
      </w:rPr>
    </w:lvl>
    <w:lvl w:ilvl="1" w:tplc="7E700C28">
      <w:start w:val="1"/>
      <w:numFmt w:val="bullet"/>
      <w:lvlText w:val="o"/>
      <w:lvlJc w:val="left"/>
      <w:pPr>
        <w:ind w:left="1440" w:hanging="360"/>
      </w:pPr>
      <w:rPr>
        <w:rFonts w:ascii="Courier New" w:hAnsi="Courier New" w:hint="default"/>
      </w:rPr>
    </w:lvl>
    <w:lvl w:ilvl="2" w:tplc="B01836B6">
      <w:start w:val="1"/>
      <w:numFmt w:val="bullet"/>
      <w:lvlText w:val=""/>
      <w:lvlJc w:val="left"/>
      <w:pPr>
        <w:ind w:left="2160" w:hanging="360"/>
      </w:pPr>
      <w:rPr>
        <w:rFonts w:ascii="Wingdings" w:hAnsi="Wingdings" w:hint="default"/>
      </w:rPr>
    </w:lvl>
    <w:lvl w:ilvl="3" w:tplc="6D4698E2">
      <w:start w:val="1"/>
      <w:numFmt w:val="bullet"/>
      <w:lvlText w:val=""/>
      <w:lvlJc w:val="left"/>
      <w:pPr>
        <w:ind w:left="2880" w:hanging="360"/>
      </w:pPr>
      <w:rPr>
        <w:rFonts w:ascii="Symbol" w:hAnsi="Symbol" w:hint="default"/>
      </w:rPr>
    </w:lvl>
    <w:lvl w:ilvl="4" w:tplc="B2EC9FA2">
      <w:start w:val="1"/>
      <w:numFmt w:val="bullet"/>
      <w:lvlText w:val="o"/>
      <w:lvlJc w:val="left"/>
      <w:pPr>
        <w:ind w:left="3600" w:hanging="360"/>
      </w:pPr>
      <w:rPr>
        <w:rFonts w:ascii="Courier New" w:hAnsi="Courier New" w:hint="default"/>
      </w:rPr>
    </w:lvl>
    <w:lvl w:ilvl="5" w:tplc="A1DE59A0">
      <w:start w:val="1"/>
      <w:numFmt w:val="bullet"/>
      <w:lvlText w:val=""/>
      <w:lvlJc w:val="left"/>
      <w:pPr>
        <w:ind w:left="4320" w:hanging="360"/>
      </w:pPr>
      <w:rPr>
        <w:rFonts w:ascii="Wingdings" w:hAnsi="Wingdings" w:hint="default"/>
      </w:rPr>
    </w:lvl>
    <w:lvl w:ilvl="6" w:tplc="AC7C9A68">
      <w:start w:val="1"/>
      <w:numFmt w:val="bullet"/>
      <w:lvlText w:val=""/>
      <w:lvlJc w:val="left"/>
      <w:pPr>
        <w:ind w:left="5040" w:hanging="360"/>
      </w:pPr>
      <w:rPr>
        <w:rFonts w:ascii="Symbol" w:hAnsi="Symbol" w:hint="default"/>
      </w:rPr>
    </w:lvl>
    <w:lvl w:ilvl="7" w:tplc="267A8256">
      <w:start w:val="1"/>
      <w:numFmt w:val="bullet"/>
      <w:lvlText w:val="o"/>
      <w:lvlJc w:val="left"/>
      <w:pPr>
        <w:ind w:left="5760" w:hanging="360"/>
      </w:pPr>
      <w:rPr>
        <w:rFonts w:ascii="Courier New" w:hAnsi="Courier New" w:hint="default"/>
      </w:rPr>
    </w:lvl>
    <w:lvl w:ilvl="8" w:tplc="B520318A">
      <w:start w:val="1"/>
      <w:numFmt w:val="bullet"/>
      <w:lvlText w:val=""/>
      <w:lvlJc w:val="left"/>
      <w:pPr>
        <w:ind w:left="6480" w:hanging="360"/>
      </w:pPr>
      <w:rPr>
        <w:rFonts w:ascii="Wingdings" w:hAnsi="Wingdings" w:hint="default"/>
      </w:rPr>
    </w:lvl>
  </w:abstractNum>
  <w:abstractNum w:abstractNumId="10" w15:restartNumberingAfterBreak="0">
    <w:nsid w:val="4C844CCC"/>
    <w:multiLevelType w:val="hybridMultilevel"/>
    <w:tmpl w:val="FFFFFFFF"/>
    <w:lvl w:ilvl="0" w:tplc="2CBEEFB4">
      <w:start w:val="1"/>
      <w:numFmt w:val="bullet"/>
      <w:lvlText w:val=""/>
      <w:lvlJc w:val="left"/>
      <w:pPr>
        <w:ind w:left="720" w:hanging="360"/>
      </w:pPr>
      <w:rPr>
        <w:rFonts w:ascii="Symbol" w:hAnsi="Symbol" w:hint="default"/>
      </w:rPr>
    </w:lvl>
    <w:lvl w:ilvl="1" w:tplc="86F4C8D4">
      <w:start w:val="1"/>
      <w:numFmt w:val="bullet"/>
      <w:lvlText w:val="o"/>
      <w:lvlJc w:val="left"/>
      <w:pPr>
        <w:ind w:left="1440" w:hanging="360"/>
      </w:pPr>
      <w:rPr>
        <w:rFonts w:ascii="Courier New" w:hAnsi="Courier New" w:hint="default"/>
      </w:rPr>
    </w:lvl>
    <w:lvl w:ilvl="2" w:tplc="0A5A73B4">
      <w:start w:val="1"/>
      <w:numFmt w:val="bullet"/>
      <w:lvlText w:val=""/>
      <w:lvlJc w:val="left"/>
      <w:pPr>
        <w:ind w:left="2160" w:hanging="360"/>
      </w:pPr>
      <w:rPr>
        <w:rFonts w:ascii="Wingdings" w:hAnsi="Wingdings" w:hint="default"/>
      </w:rPr>
    </w:lvl>
    <w:lvl w:ilvl="3" w:tplc="55A6524A">
      <w:start w:val="1"/>
      <w:numFmt w:val="bullet"/>
      <w:lvlText w:val=""/>
      <w:lvlJc w:val="left"/>
      <w:pPr>
        <w:ind w:left="2880" w:hanging="360"/>
      </w:pPr>
      <w:rPr>
        <w:rFonts w:ascii="Symbol" w:hAnsi="Symbol" w:hint="default"/>
      </w:rPr>
    </w:lvl>
    <w:lvl w:ilvl="4" w:tplc="7C46259E">
      <w:start w:val="1"/>
      <w:numFmt w:val="bullet"/>
      <w:lvlText w:val="o"/>
      <w:lvlJc w:val="left"/>
      <w:pPr>
        <w:ind w:left="3600" w:hanging="360"/>
      </w:pPr>
      <w:rPr>
        <w:rFonts w:ascii="Courier New" w:hAnsi="Courier New" w:hint="default"/>
      </w:rPr>
    </w:lvl>
    <w:lvl w:ilvl="5" w:tplc="9A785A02">
      <w:start w:val="1"/>
      <w:numFmt w:val="bullet"/>
      <w:lvlText w:val=""/>
      <w:lvlJc w:val="left"/>
      <w:pPr>
        <w:ind w:left="4320" w:hanging="360"/>
      </w:pPr>
      <w:rPr>
        <w:rFonts w:ascii="Wingdings" w:hAnsi="Wingdings" w:hint="default"/>
      </w:rPr>
    </w:lvl>
    <w:lvl w:ilvl="6" w:tplc="94DEA500">
      <w:start w:val="1"/>
      <w:numFmt w:val="bullet"/>
      <w:lvlText w:val=""/>
      <w:lvlJc w:val="left"/>
      <w:pPr>
        <w:ind w:left="5040" w:hanging="360"/>
      </w:pPr>
      <w:rPr>
        <w:rFonts w:ascii="Symbol" w:hAnsi="Symbol" w:hint="default"/>
      </w:rPr>
    </w:lvl>
    <w:lvl w:ilvl="7" w:tplc="8914608E">
      <w:start w:val="1"/>
      <w:numFmt w:val="bullet"/>
      <w:lvlText w:val="o"/>
      <w:lvlJc w:val="left"/>
      <w:pPr>
        <w:ind w:left="5760" w:hanging="360"/>
      </w:pPr>
      <w:rPr>
        <w:rFonts w:ascii="Courier New" w:hAnsi="Courier New" w:hint="default"/>
      </w:rPr>
    </w:lvl>
    <w:lvl w:ilvl="8" w:tplc="A900067E">
      <w:start w:val="1"/>
      <w:numFmt w:val="bullet"/>
      <w:lvlText w:val=""/>
      <w:lvlJc w:val="left"/>
      <w:pPr>
        <w:ind w:left="6480" w:hanging="360"/>
      </w:pPr>
      <w:rPr>
        <w:rFonts w:ascii="Wingdings" w:hAnsi="Wingdings" w:hint="default"/>
      </w:rPr>
    </w:lvl>
  </w:abstractNum>
  <w:abstractNum w:abstractNumId="11" w15:restartNumberingAfterBreak="0">
    <w:nsid w:val="4EE2CB75"/>
    <w:multiLevelType w:val="hybridMultilevel"/>
    <w:tmpl w:val="FFFFFFFF"/>
    <w:lvl w:ilvl="0" w:tplc="64080164">
      <w:start w:val="1"/>
      <w:numFmt w:val="bullet"/>
      <w:lvlText w:val=""/>
      <w:lvlJc w:val="left"/>
      <w:pPr>
        <w:ind w:left="720" w:hanging="360"/>
      </w:pPr>
      <w:rPr>
        <w:rFonts w:ascii="Symbol" w:hAnsi="Symbol" w:hint="default"/>
      </w:rPr>
    </w:lvl>
    <w:lvl w:ilvl="1" w:tplc="D3FAB852">
      <w:start w:val="1"/>
      <w:numFmt w:val="bullet"/>
      <w:lvlText w:val="o"/>
      <w:lvlJc w:val="left"/>
      <w:pPr>
        <w:ind w:left="1440" w:hanging="360"/>
      </w:pPr>
      <w:rPr>
        <w:rFonts w:ascii="Courier New" w:hAnsi="Courier New" w:hint="default"/>
      </w:rPr>
    </w:lvl>
    <w:lvl w:ilvl="2" w:tplc="C8C4884C">
      <w:start w:val="1"/>
      <w:numFmt w:val="bullet"/>
      <w:lvlText w:val=""/>
      <w:lvlJc w:val="left"/>
      <w:pPr>
        <w:ind w:left="2160" w:hanging="360"/>
      </w:pPr>
      <w:rPr>
        <w:rFonts w:ascii="Wingdings" w:hAnsi="Wingdings" w:hint="default"/>
      </w:rPr>
    </w:lvl>
    <w:lvl w:ilvl="3" w:tplc="6AD8703A">
      <w:start w:val="1"/>
      <w:numFmt w:val="bullet"/>
      <w:lvlText w:val=""/>
      <w:lvlJc w:val="left"/>
      <w:pPr>
        <w:ind w:left="2880" w:hanging="360"/>
      </w:pPr>
      <w:rPr>
        <w:rFonts w:ascii="Symbol" w:hAnsi="Symbol" w:hint="default"/>
      </w:rPr>
    </w:lvl>
    <w:lvl w:ilvl="4" w:tplc="F736766E">
      <w:start w:val="1"/>
      <w:numFmt w:val="bullet"/>
      <w:lvlText w:val="o"/>
      <w:lvlJc w:val="left"/>
      <w:pPr>
        <w:ind w:left="3600" w:hanging="360"/>
      </w:pPr>
      <w:rPr>
        <w:rFonts w:ascii="Courier New" w:hAnsi="Courier New" w:hint="default"/>
      </w:rPr>
    </w:lvl>
    <w:lvl w:ilvl="5" w:tplc="BECE9A3C">
      <w:start w:val="1"/>
      <w:numFmt w:val="bullet"/>
      <w:lvlText w:val=""/>
      <w:lvlJc w:val="left"/>
      <w:pPr>
        <w:ind w:left="4320" w:hanging="360"/>
      </w:pPr>
      <w:rPr>
        <w:rFonts w:ascii="Wingdings" w:hAnsi="Wingdings" w:hint="default"/>
      </w:rPr>
    </w:lvl>
    <w:lvl w:ilvl="6" w:tplc="689481CC">
      <w:start w:val="1"/>
      <w:numFmt w:val="bullet"/>
      <w:lvlText w:val=""/>
      <w:lvlJc w:val="left"/>
      <w:pPr>
        <w:ind w:left="5040" w:hanging="360"/>
      </w:pPr>
      <w:rPr>
        <w:rFonts w:ascii="Symbol" w:hAnsi="Symbol" w:hint="default"/>
      </w:rPr>
    </w:lvl>
    <w:lvl w:ilvl="7" w:tplc="E3549960">
      <w:start w:val="1"/>
      <w:numFmt w:val="bullet"/>
      <w:lvlText w:val="o"/>
      <w:lvlJc w:val="left"/>
      <w:pPr>
        <w:ind w:left="5760" w:hanging="360"/>
      </w:pPr>
      <w:rPr>
        <w:rFonts w:ascii="Courier New" w:hAnsi="Courier New" w:hint="default"/>
      </w:rPr>
    </w:lvl>
    <w:lvl w:ilvl="8" w:tplc="A47CD7B0">
      <w:start w:val="1"/>
      <w:numFmt w:val="bullet"/>
      <w:lvlText w:val=""/>
      <w:lvlJc w:val="left"/>
      <w:pPr>
        <w:ind w:left="6480" w:hanging="360"/>
      </w:pPr>
      <w:rPr>
        <w:rFonts w:ascii="Wingdings" w:hAnsi="Wingdings" w:hint="default"/>
      </w:rPr>
    </w:lvl>
  </w:abstractNum>
  <w:abstractNum w:abstractNumId="12" w15:restartNumberingAfterBreak="0">
    <w:nsid w:val="5B45399A"/>
    <w:multiLevelType w:val="hybridMultilevel"/>
    <w:tmpl w:val="FFFFFFFF"/>
    <w:lvl w:ilvl="0" w:tplc="D5500C3E">
      <w:start w:val="1"/>
      <w:numFmt w:val="bullet"/>
      <w:lvlText w:val=""/>
      <w:lvlJc w:val="left"/>
      <w:pPr>
        <w:ind w:left="720" w:hanging="360"/>
      </w:pPr>
      <w:rPr>
        <w:rFonts w:ascii="Symbol" w:hAnsi="Symbol" w:hint="default"/>
      </w:rPr>
    </w:lvl>
    <w:lvl w:ilvl="1" w:tplc="11D45786">
      <w:start w:val="1"/>
      <w:numFmt w:val="bullet"/>
      <w:lvlText w:val="o"/>
      <w:lvlJc w:val="left"/>
      <w:pPr>
        <w:ind w:left="1440" w:hanging="360"/>
      </w:pPr>
      <w:rPr>
        <w:rFonts w:ascii="Courier New" w:hAnsi="Courier New" w:hint="default"/>
      </w:rPr>
    </w:lvl>
    <w:lvl w:ilvl="2" w:tplc="2A5086EE">
      <w:start w:val="1"/>
      <w:numFmt w:val="bullet"/>
      <w:lvlText w:val=""/>
      <w:lvlJc w:val="left"/>
      <w:pPr>
        <w:ind w:left="2160" w:hanging="360"/>
      </w:pPr>
      <w:rPr>
        <w:rFonts w:ascii="Wingdings" w:hAnsi="Wingdings" w:hint="default"/>
      </w:rPr>
    </w:lvl>
    <w:lvl w:ilvl="3" w:tplc="D428A2CC">
      <w:start w:val="1"/>
      <w:numFmt w:val="bullet"/>
      <w:lvlText w:val=""/>
      <w:lvlJc w:val="left"/>
      <w:pPr>
        <w:ind w:left="2880" w:hanging="360"/>
      </w:pPr>
      <w:rPr>
        <w:rFonts w:ascii="Symbol" w:hAnsi="Symbol" w:hint="default"/>
      </w:rPr>
    </w:lvl>
    <w:lvl w:ilvl="4" w:tplc="E9CE2952">
      <w:start w:val="1"/>
      <w:numFmt w:val="bullet"/>
      <w:lvlText w:val="o"/>
      <w:lvlJc w:val="left"/>
      <w:pPr>
        <w:ind w:left="3600" w:hanging="360"/>
      </w:pPr>
      <w:rPr>
        <w:rFonts w:ascii="Courier New" w:hAnsi="Courier New" w:hint="default"/>
      </w:rPr>
    </w:lvl>
    <w:lvl w:ilvl="5" w:tplc="9B72CA20">
      <w:start w:val="1"/>
      <w:numFmt w:val="bullet"/>
      <w:lvlText w:val=""/>
      <w:lvlJc w:val="left"/>
      <w:pPr>
        <w:ind w:left="4320" w:hanging="360"/>
      </w:pPr>
      <w:rPr>
        <w:rFonts w:ascii="Wingdings" w:hAnsi="Wingdings" w:hint="default"/>
      </w:rPr>
    </w:lvl>
    <w:lvl w:ilvl="6" w:tplc="BD365754">
      <w:start w:val="1"/>
      <w:numFmt w:val="bullet"/>
      <w:lvlText w:val=""/>
      <w:lvlJc w:val="left"/>
      <w:pPr>
        <w:ind w:left="5040" w:hanging="360"/>
      </w:pPr>
      <w:rPr>
        <w:rFonts w:ascii="Symbol" w:hAnsi="Symbol" w:hint="default"/>
      </w:rPr>
    </w:lvl>
    <w:lvl w:ilvl="7" w:tplc="ABD46A4E">
      <w:start w:val="1"/>
      <w:numFmt w:val="bullet"/>
      <w:lvlText w:val="o"/>
      <w:lvlJc w:val="left"/>
      <w:pPr>
        <w:ind w:left="5760" w:hanging="360"/>
      </w:pPr>
      <w:rPr>
        <w:rFonts w:ascii="Courier New" w:hAnsi="Courier New" w:hint="default"/>
      </w:rPr>
    </w:lvl>
    <w:lvl w:ilvl="8" w:tplc="AD029B74">
      <w:start w:val="1"/>
      <w:numFmt w:val="bullet"/>
      <w:lvlText w:val=""/>
      <w:lvlJc w:val="left"/>
      <w:pPr>
        <w:ind w:left="6480" w:hanging="360"/>
      </w:pPr>
      <w:rPr>
        <w:rFonts w:ascii="Wingdings" w:hAnsi="Wingdings" w:hint="default"/>
      </w:rPr>
    </w:lvl>
  </w:abstractNum>
  <w:abstractNum w:abstractNumId="13" w15:restartNumberingAfterBreak="0">
    <w:nsid w:val="5BBD3230"/>
    <w:multiLevelType w:val="hybridMultilevel"/>
    <w:tmpl w:val="2AC06216"/>
    <w:lvl w:ilvl="0" w:tplc="4A5410EC">
      <w:start w:val="1"/>
      <w:numFmt w:val="decimal"/>
      <w:lvlText w:val="%1."/>
      <w:lvlJc w:val="left"/>
      <w:pPr>
        <w:tabs>
          <w:tab w:val="num" w:pos="720"/>
        </w:tabs>
        <w:ind w:left="720" w:hanging="360"/>
      </w:pPr>
    </w:lvl>
    <w:lvl w:ilvl="1" w:tplc="AD900D4C">
      <w:start w:val="1"/>
      <w:numFmt w:val="decimal"/>
      <w:lvlText w:val="%2."/>
      <w:lvlJc w:val="left"/>
      <w:pPr>
        <w:tabs>
          <w:tab w:val="num" w:pos="1440"/>
        </w:tabs>
        <w:ind w:left="1440" w:hanging="360"/>
      </w:pPr>
    </w:lvl>
    <w:lvl w:ilvl="2" w:tplc="8D4066BC">
      <w:start w:val="1"/>
      <w:numFmt w:val="decimal"/>
      <w:lvlText w:val="%3."/>
      <w:lvlJc w:val="left"/>
      <w:pPr>
        <w:tabs>
          <w:tab w:val="num" w:pos="2160"/>
        </w:tabs>
        <w:ind w:left="2160" w:hanging="360"/>
      </w:pPr>
    </w:lvl>
    <w:lvl w:ilvl="3" w:tplc="C1D8156A">
      <w:start w:val="1"/>
      <w:numFmt w:val="decimal"/>
      <w:lvlText w:val="%4."/>
      <w:lvlJc w:val="left"/>
      <w:pPr>
        <w:tabs>
          <w:tab w:val="num" w:pos="2880"/>
        </w:tabs>
        <w:ind w:left="2880" w:hanging="360"/>
      </w:pPr>
    </w:lvl>
    <w:lvl w:ilvl="4" w:tplc="C27A4A5E">
      <w:start w:val="1"/>
      <w:numFmt w:val="decimal"/>
      <w:lvlText w:val="%5."/>
      <w:lvlJc w:val="left"/>
      <w:pPr>
        <w:tabs>
          <w:tab w:val="num" w:pos="3600"/>
        </w:tabs>
        <w:ind w:left="3600" w:hanging="360"/>
      </w:pPr>
    </w:lvl>
    <w:lvl w:ilvl="5" w:tplc="68EA583C">
      <w:start w:val="1"/>
      <w:numFmt w:val="decimal"/>
      <w:lvlText w:val="%6."/>
      <w:lvlJc w:val="left"/>
      <w:pPr>
        <w:tabs>
          <w:tab w:val="num" w:pos="4320"/>
        </w:tabs>
        <w:ind w:left="4320" w:hanging="360"/>
      </w:pPr>
    </w:lvl>
    <w:lvl w:ilvl="6" w:tplc="896A092E">
      <w:start w:val="1"/>
      <w:numFmt w:val="decimal"/>
      <w:lvlText w:val="%7."/>
      <w:lvlJc w:val="left"/>
      <w:pPr>
        <w:tabs>
          <w:tab w:val="num" w:pos="5040"/>
        </w:tabs>
        <w:ind w:left="5040" w:hanging="360"/>
      </w:pPr>
    </w:lvl>
    <w:lvl w:ilvl="7" w:tplc="AA201F0A">
      <w:start w:val="1"/>
      <w:numFmt w:val="decimal"/>
      <w:lvlText w:val="%8."/>
      <w:lvlJc w:val="left"/>
      <w:pPr>
        <w:tabs>
          <w:tab w:val="num" w:pos="5760"/>
        </w:tabs>
        <w:ind w:left="5760" w:hanging="360"/>
      </w:pPr>
    </w:lvl>
    <w:lvl w:ilvl="8" w:tplc="03926C56">
      <w:start w:val="1"/>
      <w:numFmt w:val="decimal"/>
      <w:lvlText w:val="%9."/>
      <w:lvlJc w:val="left"/>
      <w:pPr>
        <w:tabs>
          <w:tab w:val="num" w:pos="6480"/>
        </w:tabs>
        <w:ind w:left="6480" w:hanging="360"/>
      </w:pPr>
    </w:lvl>
  </w:abstractNum>
  <w:abstractNum w:abstractNumId="14" w15:restartNumberingAfterBreak="0">
    <w:nsid w:val="5C5B0523"/>
    <w:multiLevelType w:val="hybridMultilevel"/>
    <w:tmpl w:val="E2266A10"/>
    <w:lvl w:ilvl="0" w:tplc="8584BD62">
      <w:start w:val="1"/>
      <w:numFmt w:val="decimal"/>
      <w:lvlText w:val="%1."/>
      <w:lvlJc w:val="left"/>
      <w:pPr>
        <w:ind w:left="720" w:hanging="360"/>
      </w:pPr>
    </w:lvl>
    <w:lvl w:ilvl="1" w:tplc="11A8CC70">
      <w:start w:val="1"/>
      <w:numFmt w:val="lowerLetter"/>
      <w:lvlText w:val="%2."/>
      <w:lvlJc w:val="left"/>
      <w:pPr>
        <w:ind w:left="1440" w:hanging="360"/>
      </w:pPr>
    </w:lvl>
    <w:lvl w:ilvl="2" w:tplc="5DBEA04E">
      <w:start w:val="1"/>
      <w:numFmt w:val="lowerRoman"/>
      <w:lvlText w:val="%3."/>
      <w:lvlJc w:val="right"/>
      <w:pPr>
        <w:ind w:left="2160" w:hanging="180"/>
      </w:pPr>
    </w:lvl>
    <w:lvl w:ilvl="3" w:tplc="74123148">
      <w:start w:val="1"/>
      <w:numFmt w:val="decimal"/>
      <w:lvlText w:val="%4."/>
      <w:lvlJc w:val="left"/>
      <w:pPr>
        <w:ind w:left="2880" w:hanging="360"/>
      </w:pPr>
    </w:lvl>
    <w:lvl w:ilvl="4" w:tplc="253252A6">
      <w:start w:val="1"/>
      <w:numFmt w:val="lowerLetter"/>
      <w:lvlText w:val="%5."/>
      <w:lvlJc w:val="left"/>
      <w:pPr>
        <w:ind w:left="3600" w:hanging="360"/>
      </w:pPr>
    </w:lvl>
    <w:lvl w:ilvl="5" w:tplc="1CE8521C">
      <w:start w:val="1"/>
      <w:numFmt w:val="lowerRoman"/>
      <w:lvlText w:val="%6."/>
      <w:lvlJc w:val="right"/>
      <w:pPr>
        <w:ind w:left="4320" w:hanging="180"/>
      </w:pPr>
    </w:lvl>
    <w:lvl w:ilvl="6" w:tplc="93CEE72E">
      <w:start w:val="1"/>
      <w:numFmt w:val="decimal"/>
      <w:lvlText w:val="%7."/>
      <w:lvlJc w:val="left"/>
      <w:pPr>
        <w:ind w:left="5040" w:hanging="360"/>
      </w:pPr>
    </w:lvl>
    <w:lvl w:ilvl="7" w:tplc="6F488366">
      <w:start w:val="1"/>
      <w:numFmt w:val="lowerLetter"/>
      <w:lvlText w:val="%8."/>
      <w:lvlJc w:val="left"/>
      <w:pPr>
        <w:ind w:left="5760" w:hanging="360"/>
      </w:pPr>
    </w:lvl>
    <w:lvl w:ilvl="8" w:tplc="56DA84E4">
      <w:start w:val="1"/>
      <w:numFmt w:val="lowerRoman"/>
      <w:lvlText w:val="%9."/>
      <w:lvlJc w:val="right"/>
      <w:pPr>
        <w:ind w:left="6480" w:hanging="180"/>
      </w:pPr>
    </w:lvl>
  </w:abstractNum>
  <w:abstractNum w:abstractNumId="15" w15:restartNumberingAfterBreak="0">
    <w:nsid w:val="6CB4060C"/>
    <w:multiLevelType w:val="multilevel"/>
    <w:tmpl w:val="60A03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19EB44"/>
    <w:multiLevelType w:val="hybridMultilevel"/>
    <w:tmpl w:val="65DE6D6C"/>
    <w:lvl w:ilvl="0" w:tplc="6460416C">
      <w:start w:val="1"/>
      <w:numFmt w:val="decimal"/>
      <w:lvlText w:val="%1."/>
      <w:lvlJc w:val="left"/>
      <w:pPr>
        <w:ind w:left="720" w:hanging="360"/>
      </w:pPr>
    </w:lvl>
    <w:lvl w:ilvl="1" w:tplc="31642764">
      <w:start w:val="1"/>
      <w:numFmt w:val="lowerLetter"/>
      <w:lvlText w:val="%2."/>
      <w:lvlJc w:val="left"/>
      <w:pPr>
        <w:ind w:left="1440" w:hanging="360"/>
      </w:pPr>
    </w:lvl>
    <w:lvl w:ilvl="2" w:tplc="A3EE8F4C">
      <w:start w:val="1"/>
      <w:numFmt w:val="lowerRoman"/>
      <w:lvlText w:val="%3."/>
      <w:lvlJc w:val="right"/>
      <w:pPr>
        <w:ind w:left="2160" w:hanging="180"/>
      </w:pPr>
    </w:lvl>
    <w:lvl w:ilvl="3" w:tplc="E5E4185E">
      <w:start w:val="1"/>
      <w:numFmt w:val="decimal"/>
      <w:lvlText w:val="%4."/>
      <w:lvlJc w:val="left"/>
      <w:pPr>
        <w:ind w:left="2880" w:hanging="360"/>
      </w:pPr>
    </w:lvl>
    <w:lvl w:ilvl="4" w:tplc="3C062FB4">
      <w:start w:val="1"/>
      <w:numFmt w:val="lowerLetter"/>
      <w:lvlText w:val="%5."/>
      <w:lvlJc w:val="left"/>
      <w:pPr>
        <w:ind w:left="3600" w:hanging="360"/>
      </w:pPr>
    </w:lvl>
    <w:lvl w:ilvl="5" w:tplc="98D6DF72">
      <w:start w:val="1"/>
      <w:numFmt w:val="lowerRoman"/>
      <w:lvlText w:val="%6."/>
      <w:lvlJc w:val="right"/>
      <w:pPr>
        <w:ind w:left="4320" w:hanging="180"/>
      </w:pPr>
    </w:lvl>
    <w:lvl w:ilvl="6" w:tplc="C2804802">
      <w:start w:val="1"/>
      <w:numFmt w:val="decimal"/>
      <w:lvlText w:val="%7."/>
      <w:lvlJc w:val="left"/>
      <w:pPr>
        <w:ind w:left="5040" w:hanging="360"/>
      </w:pPr>
    </w:lvl>
    <w:lvl w:ilvl="7" w:tplc="DA0A54D2">
      <w:start w:val="1"/>
      <w:numFmt w:val="lowerLetter"/>
      <w:lvlText w:val="%8."/>
      <w:lvlJc w:val="left"/>
      <w:pPr>
        <w:ind w:left="5760" w:hanging="360"/>
      </w:pPr>
    </w:lvl>
    <w:lvl w:ilvl="8" w:tplc="5FF84440">
      <w:start w:val="1"/>
      <w:numFmt w:val="lowerRoman"/>
      <w:lvlText w:val="%9."/>
      <w:lvlJc w:val="right"/>
      <w:pPr>
        <w:ind w:left="6480" w:hanging="180"/>
      </w:pPr>
    </w:lvl>
  </w:abstractNum>
  <w:num w:numId="1" w16cid:durableId="54858208">
    <w:abstractNumId w:val="7"/>
  </w:num>
  <w:num w:numId="2" w16cid:durableId="2097481209">
    <w:abstractNumId w:val="1"/>
  </w:num>
  <w:num w:numId="3" w16cid:durableId="1007515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109181">
    <w:abstractNumId w:val="9"/>
  </w:num>
  <w:num w:numId="5" w16cid:durableId="1783067559">
    <w:abstractNumId w:val="0"/>
  </w:num>
  <w:num w:numId="6" w16cid:durableId="1861747272">
    <w:abstractNumId w:val="2"/>
  </w:num>
  <w:num w:numId="7" w16cid:durableId="1450666599">
    <w:abstractNumId w:val="3"/>
  </w:num>
  <w:num w:numId="8" w16cid:durableId="120419192">
    <w:abstractNumId w:val="5"/>
  </w:num>
  <w:num w:numId="9" w16cid:durableId="2039349264">
    <w:abstractNumId w:val="8"/>
  </w:num>
  <w:num w:numId="10" w16cid:durableId="1229926760">
    <w:abstractNumId w:val="15"/>
  </w:num>
  <w:num w:numId="11" w16cid:durableId="547034343">
    <w:abstractNumId w:val="6"/>
  </w:num>
  <w:num w:numId="12" w16cid:durableId="731193702">
    <w:abstractNumId w:val="16"/>
  </w:num>
  <w:num w:numId="13" w16cid:durableId="672144786">
    <w:abstractNumId w:val="14"/>
  </w:num>
  <w:num w:numId="14" w16cid:durableId="1522891230">
    <w:abstractNumId w:val="12"/>
  </w:num>
  <w:num w:numId="15" w16cid:durableId="1323239799">
    <w:abstractNumId w:val="4"/>
  </w:num>
  <w:num w:numId="16" w16cid:durableId="1024208554">
    <w:abstractNumId w:val="10"/>
  </w:num>
  <w:num w:numId="17" w16cid:durableId="4651241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EC"/>
    <w:rsid w:val="0000023F"/>
    <w:rsid w:val="00002D84"/>
    <w:rsid w:val="00005F23"/>
    <w:rsid w:val="00006AA5"/>
    <w:rsid w:val="00010E16"/>
    <w:rsid w:val="00010E8B"/>
    <w:rsid w:val="000113E5"/>
    <w:rsid w:val="00011C34"/>
    <w:rsid w:val="00013714"/>
    <w:rsid w:val="00015250"/>
    <w:rsid w:val="00020F90"/>
    <w:rsid w:val="00032ED9"/>
    <w:rsid w:val="000342CA"/>
    <w:rsid w:val="00036B8E"/>
    <w:rsid w:val="00041836"/>
    <w:rsid w:val="00041C67"/>
    <w:rsid w:val="00046968"/>
    <w:rsid w:val="00047A6B"/>
    <w:rsid w:val="00052A20"/>
    <w:rsid w:val="000570E3"/>
    <w:rsid w:val="00064E7F"/>
    <w:rsid w:val="00065D86"/>
    <w:rsid w:val="0007414B"/>
    <w:rsid w:val="0007751D"/>
    <w:rsid w:val="00084E45"/>
    <w:rsid w:val="00085945"/>
    <w:rsid w:val="00087686"/>
    <w:rsid w:val="000A3C35"/>
    <w:rsid w:val="000B106B"/>
    <w:rsid w:val="000B5034"/>
    <w:rsid w:val="000B5DAA"/>
    <w:rsid w:val="000B7E30"/>
    <w:rsid w:val="000B7F11"/>
    <w:rsid w:val="000C1762"/>
    <w:rsid w:val="000C43FD"/>
    <w:rsid w:val="000C5ADB"/>
    <w:rsid w:val="000C6A5F"/>
    <w:rsid w:val="000D1743"/>
    <w:rsid w:val="000D398B"/>
    <w:rsid w:val="000D454D"/>
    <w:rsid w:val="000D4CB7"/>
    <w:rsid w:val="000E587D"/>
    <w:rsid w:val="000E6361"/>
    <w:rsid w:val="000F2F7D"/>
    <w:rsid w:val="000F4FCC"/>
    <w:rsid w:val="00104C5A"/>
    <w:rsid w:val="00105DAB"/>
    <w:rsid w:val="0010746C"/>
    <w:rsid w:val="001124FE"/>
    <w:rsid w:val="0011333B"/>
    <w:rsid w:val="00115D83"/>
    <w:rsid w:val="001203CB"/>
    <w:rsid w:val="0012311C"/>
    <w:rsid w:val="001234D1"/>
    <w:rsid w:val="00125D3A"/>
    <w:rsid w:val="001305E2"/>
    <w:rsid w:val="0013212C"/>
    <w:rsid w:val="0013739D"/>
    <w:rsid w:val="0014116B"/>
    <w:rsid w:val="00153123"/>
    <w:rsid w:val="00156639"/>
    <w:rsid w:val="00157DBC"/>
    <w:rsid w:val="00160495"/>
    <w:rsid w:val="0016229E"/>
    <w:rsid w:val="00162DC6"/>
    <w:rsid w:val="00164450"/>
    <w:rsid w:val="00166D7D"/>
    <w:rsid w:val="001672EA"/>
    <w:rsid w:val="00180664"/>
    <w:rsid w:val="00184585"/>
    <w:rsid w:val="00186679"/>
    <w:rsid w:val="00187420"/>
    <w:rsid w:val="00190790"/>
    <w:rsid w:val="00195428"/>
    <w:rsid w:val="001A7C80"/>
    <w:rsid w:val="001B14C7"/>
    <w:rsid w:val="001B52DF"/>
    <w:rsid w:val="001C16E4"/>
    <w:rsid w:val="001C22EE"/>
    <w:rsid w:val="001C34A0"/>
    <w:rsid w:val="001C6B28"/>
    <w:rsid w:val="001C73DE"/>
    <w:rsid w:val="001D04D1"/>
    <w:rsid w:val="001D0D7A"/>
    <w:rsid w:val="001D1D6B"/>
    <w:rsid w:val="001E2D59"/>
    <w:rsid w:val="001E3E21"/>
    <w:rsid w:val="001E64DB"/>
    <w:rsid w:val="002035CF"/>
    <w:rsid w:val="00203B33"/>
    <w:rsid w:val="00204453"/>
    <w:rsid w:val="00204BA5"/>
    <w:rsid w:val="00207694"/>
    <w:rsid w:val="002149F3"/>
    <w:rsid w:val="00215047"/>
    <w:rsid w:val="00215CB0"/>
    <w:rsid w:val="002201B7"/>
    <w:rsid w:val="0022150F"/>
    <w:rsid w:val="002231CC"/>
    <w:rsid w:val="00223770"/>
    <w:rsid w:val="00224F81"/>
    <w:rsid w:val="00230E75"/>
    <w:rsid w:val="002329AD"/>
    <w:rsid w:val="002360DF"/>
    <w:rsid w:val="00237D31"/>
    <w:rsid w:val="00240DB4"/>
    <w:rsid w:val="00242156"/>
    <w:rsid w:val="002421C7"/>
    <w:rsid w:val="00244996"/>
    <w:rsid w:val="00247017"/>
    <w:rsid w:val="00250042"/>
    <w:rsid w:val="002505C2"/>
    <w:rsid w:val="0025093C"/>
    <w:rsid w:val="00250FA1"/>
    <w:rsid w:val="00252C7F"/>
    <w:rsid w:val="00253D75"/>
    <w:rsid w:val="00253F6E"/>
    <w:rsid w:val="0026720B"/>
    <w:rsid w:val="00271CB0"/>
    <w:rsid w:val="0027207B"/>
    <w:rsid w:val="00274030"/>
    <w:rsid w:val="00275C64"/>
    <w:rsid w:val="00275D6A"/>
    <w:rsid w:val="00276430"/>
    <w:rsid w:val="00276528"/>
    <w:rsid w:val="0027786C"/>
    <w:rsid w:val="00281D3E"/>
    <w:rsid w:val="00282A9A"/>
    <w:rsid w:val="0028423A"/>
    <w:rsid w:val="00284FAD"/>
    <w:rsid w:val="00292063"/>
    <w:rsid w:val="0029392E"/>
    <w:rsid w:val="00295867"/>
    <w:rsid w:val="0029790E"/>
    <w:rsid w:val="002A048D"/>
    <w:rsid w:val="002A0D5C"/>
    <w:rsid w:val="002A16C5"/>
    <w:rsid w:val="002A228F"/>
    <w:rsid w:val="002A3530"/>
    <w:rsid w:val="002A38F9"/>
    <w:rsid w:val="002A4D34"/>
    <w:rsid w:val="002B193D"/>
    <w:rsid w:val="002B1A62"/>
    <w:rsid w:val="002B7084"/>
    <w:rsid w:val="002C273E"/>
    <w:rsid w:val="002C7268"/>
    <w:rsid w:val="002D05A6"/>
    <w:rsid w:val="002D538F"/>
    <w:rsid w:val="002D648D"/>
    <w:rsid w:val="002D67F3"/>
    <w:rsid w:val="002E15DD"/>
    <w:rsid w:val="002E1962"/>
    <w:rsid w:val="002E4B0B"/>
    <w:rsid w:val="002E5A39"/>
    <w:rsid w:val="002F0E76"/>
    <w:rsid w:val="002F4C51"/>
    <w:rsid w:val="003023F6"/>
    <w:rsid w:val="00302FFC"/>
    <w:rsid w:val="00304874"/>
    <w:rsid w:val="00306E34"/>
    <w:rsid w:val="0030797A"/>
    <w:rsid w:val="00314DBE"/>
    <w:rsid w:val="00316198"/>
    <w:rsid w:val="0031702D"/>
    <w:rsid w:val="003238EE"/>
    <w:rsid w:val="00323E20"/>
    <w:rsid w:val="00324FBF"/>
    <w:rsid w:val="003261B2"/>
    <w:rsid w:val="00326710"/>
    <w:rsid w:val="00332AB5"/>
    <w:rsid w:val="00332D7C"/>
    <w:rsid w:val="003336AB"/>
    <w:rsid w:val="00335A0C"/>
    <w:rsid w:val="003361E8"/>
    <w:rsid w:val="003408E9"/>
    <w:rsid w:val="00342489"/>
    <w:rsid w:val="00352CF2"/>
    <w:rsid w:val="00354BE1"/>
    <w:rsid w:val="00355CA3"/>
    <w:rsid w:val="00362C65"/>
    <w:rsid w:val="00364232"/>
    <w:rsid w:val="003656AA"/>
    <w:rsid w:val="003708AE"/>
    <w:rsid w:val="00372C9E"/>
    <w:rsid w:val="00373B7D"/>
    <w:rsid w:val="00374041"/>
    <w:rsid w:val="00374637"/>
    <w:rsid w:val="00375C2E"/>
    <w:rsid w:val="003764F1"/>
    <w:rsid w:val="00383B95"/>
    <w:rsid w:val="00383DB9"/>
    <w:rsid w:val="003852E0"/>
    <w:rsid w:val="0038571D"/>
    <w:rsid w:val="0038667F"/>
    <w:rsid w:val="00386737"/>
    <w:rsid w:val="003923CD"/>
    <w:rsid w:val="003935E2"/>
    <w:rsid w:val="003959AE"/>
    <w:rsid w:val="00395E7A"/>
    <w:rsid w:val="00396772"/>
    <w:rsid w:val="003971F9"/>
    <w:rsid w:val="003A2DB9"/>
    <w:rsid w:val="003A6B45"/>
    <w:rsid w:val="003B43E9"/>
    <w:rsid w:val="003C338C"/>
    <w:rsid w:val="003C6332"/>
    <w:rsid w:val="003C6D3C"/>
    <w:rsid w:val="003C72B2"/>
    <w:rsid w:val="003D5C36"/>
    <w:rsid w:val="003E10D0"/>
    <w:rsid w:val="003E23FC"/>
    <w:rsid w:val="003E54A7"/>
    <w:rsid w:val="003F1989"/>
    <w:rsid w:val="003F2225"/>
    <w:rsid w:val="003F2718"/>
    <w:rsid w:val="003F58C8"/>
    <w:rsid w:val="00401BAA"/>
    <w:rsid w:val="00403FDD"/>
    <w:rsid w:val="0041616B"/>
    <w:rsid w:val="004205C8"/>
    <w:rsid w:val="00424253"/>
    <w:rsid w:val="00426431"/>
    <w:rsid w:val="0042737F"/>
    <w:rsid w:val="00432D6C"/>
    <w:rsid w:val="00436543"/>
    <w:rsid w:val="00436FDB"/>
    <w:rsid w:val="0044218B"/>
    <w:rsid w:val="00442C94"/>
    <w:rsid w:val="0044441B"/>
    <w:rsid w:val="00446A84"/>
    <w:rsid w:val="00450433"/>
    <w:rsid w:val="00451891"/>
    <w:rsid w:val="00452F4B"/>
    <w:rsid w:val="00454269"/>
    <w:rsid w:val="0045524B"/>
    <w:rsid w:val="00460BA9"/>
    <w:rsid w:val="004627C9"/>
    <w:rsid w:val="0046472A"/>
    <w:rsid w:val="00466E55"/>
    <w:rsid w:val="00470460"/>
    <w:rsid w:val="004803E8"/>
    <w:rsid w:val="004807EA"/>
    <w:rsid w:val="004811B2"/>
    <w:rsid w:val="0048128C"/>
    <w:rsid w:val="004908A7"/>
    <w:rsid w:val="00490DF7"/>
    <w:rsid w:val="00492E49"/>
    <w:rsid w:val="004960CC"/>
    <w:rsid w:val="00496BDD"/>
    <w:rsid w:val="004A05D1"/>
    <w:rsid w:val="004A3B4D"/>
    <w:rsid w:val="004B093B"/>
    <w:rsid w:val="004B1513"/>
    <w:rsid w:val="004B24C4"/>
    <w:rsid w:val="004B2AEC"/>
    <w:rsid w:val="004B3AA2"/>
    <w:rsid w:val="004B7B9C"/>
    <w:rsid w:val="004C3A7A"/>
    <w:rsid w:val="004D0842"/>
    <w:rsid w:val="004D46D9"/>
    <w:rsid w:val="004D6FD1"/>
    <w:rsid w:val="004E0970"/>
    <w:rsid w:val="004E0B1B"/>
    <w:rsid w:val="004F0AA5"/>
    <w:rsid w:val="004F10CE"/>
    <w:rsid w:val="004F5A99"/>
    <w:rsid w:val="004F607C"/>
    <w:rsid w:val="004F7F5A"/>
    <w:rsid w:val="005050C2"/>
    <w:rsid w:val="00505D4F"/>
    <w:rsid w:val="00511332"/>
    <w:rsid w:val="005144D9"/>
    <w:rsid w:val="0052366E"/>
    <w:rsid w:val="00526AB9"/>
    <w:rsid w:val="00527075"/>
    <w:rsid w:val="00530383"/>
    <w:rsid w:val="005321CC"/>
    <w:rsid w:val="0053621D"/>
    <w:rsid w:val="00536F13"/>
    <w:rsid w:val="00544C54"/>
    <w:rsid w:val="00560F73"/>
    <w:rsid w:val="00566AB3"/>
    <w:rsid w:val="00570B18"/>
    <w:rsid w:val="0057405F"/>
    <w:rsid w:val="005742BF"/>
    <w:rsid w:val="005757BD"/>
    <w:rsid w:val="00577305"/>
    <w:rsid w:val="00584E65"/>
    <w:rsid w:val="005867A1"/>
    <w:rsid w:val="00586EF9"/>
    <w:rsid w:val="00590126"/>
    <w:rsid w:val="005940A7"/>
    <w:rsid w:val="00597291"/>
    <w:rsid w:val="005A3E84"/>
    <w:rsid w:val="005B1392"/>
    <w:rsid w:val="005B6CA0"/>
    <w:rsid w:val="005C31EA"/>
    <w:rsid w:val="005C42F4"/>
    <w:rsid w:val="005C46EF"/>
    <w:rsid w:val="005D0323"/>
    <w:rsid w:val="005E0E38"/>
    <w:rsid w:val="005E650A"/>
    <w:rsid w:val="005F138A"/>
    <w:rsid w:val="005F23EB"/>
    <w:rsid w:val="005F3481"/>
    <w:rsid w:val="005F7A0F"/>
    <w:rsid w:val="00601CFC"/>
    <w:rsid w:val="006027A3"/>
    <w:rsid w:val="00603030"/>
    <w:rsid w:val="00604F52"/>
    <w:rsid w:val="006110A1"/>
    <w:rsid w:val="0061138A"/>
    <w:rsid w:val="00611D23"/>
    <w:rsid w:val="00614998"/>
    <w:rsid w:val="00616672"/>
    <w:rsid w:val="006172E7"/>
    <w:rsid w:val="00621518"/>
    <w:rsid w:val="00622428"/>
    <w:rsid w:val="00626642"/>
    <w:rsid w:val="00627A5D"/>
    <w:rsid w:val="00634128"/>
    <w:rsid w:val="0063594A"/>
    <w:rsid w:val="00643045"/>
    <w:rsid w:val="006512D7"/>
    <w:rsid w:val="0065214E"/>
    <w:rsid w:val="00653835"/>
    <w:rsid w:val="00653F12"/>
    <w:rsid w:val="0065463E"/>
    <w:rsid w:val="00655E51"/>
    <w:rsid w:val="00656B99"/>
    <w:rsid w:val="00670543"/>
    <w:rsid w:val="00671F5A"/>
    <w:rsid w:val="0067459B"/>
    <w:rsid w:val="006766D4"/>
    <w:rsid w:val="00676911"/>
    <w:rsid w:val="00681839"/>
    <w:rsid w:val="00683854"/>
    <w:rsid w:val="00683D19"/>
    <w:rsid w:val="00687D8A"/>
    <w:rsid w:val="006A154D"/>
    <w:rsid w:val="006A1621"/>
    <w:rsid w:val="006A4192"/>
    <w:rsid w:val="006A66D7"/>
    <w:rsid w:val="006A6AD8"/>
    <w:rsid w:val="006A7AB9"/>
    <w:rsid w:val="006B23A7"/>
    <w:rsid w:val="006B3035"/>
    <w:rsid w:val="006B4EDF"/>
    <w:rsid w:val="006C7160"/>
    <w:rsid w:val="006D0D89"/>
    <w:rsid w:val="006D1173"/>
    <w:rsid w:val="006D3D16"/>
    <w:rsid w:val="006D3FE0"/>
    <w:rsid w:val="006D6523"/>
    <w:rsid w:val="006D67A5"/>
    <w:rsid w:val="006E5CD7"/>
    <w:rsid w:val="006F0A6C"/>
    <w:rsid w:val="00701DD3"/>
    <w:rsid w:val="00701FE1"/>
    <w:rsid w:val="007032B6"/>
    <w:rsid w:val="0070555D"/>
    <w:rsid w:val="00705B69"/>
    <w:rsid w:val="0072197B"/>
    <w:rsid w:val="00723082"/>
    <w:rsid w:val="0072325C"/>
    <w:rsid w:val="00725BE8"/>
    <w:rsid w:val="007279D3"/>
    <w:rsid w:val="00730BA8"/>
    <w:rsid w:val="007310C4"/>
    <w:rsid w:val="0074090A"/>
    <w:rsid w:val="00742507"/>
    <w:rsid w:val="00742F88"/>
    <w:rsid w:val="007430B9"/>
    <w:rsid w:val="00743402"/>
    <w:rsid w:val="00750B3F"/>
    <w:rsid w:val="00755399"/>
    <w:rsid w:val="00756094"/>
    <w:rsid w:val="007619D9"/>
    <w:rsid w:val="0076545E"/>
    <w:rsid w:val="0076581F"/>
    <w:rsid w:val="00766B85"/>
    <w:rsid w:val="00766FBE"/>
    <w:rsid w:val="007673C2"/>
    <w:rsid w:val="00775A26"/>
    <w:rsid w:val="00777C62"/>
    <w:rsid w:val="00782992"/>
    <w:rsid w:val="0078369F"/>
    <w:rsid w:val="00784623"/>
    <w:rsid w:val="00785071"/>
    <w:rsid w:val="00785A8F"/>
    <w:rsid w:val="00786ECB"/>
    <w:rsid w:val="00790609"/>
    <w:rsid w:val="00792049"/>
    <w:rsid w:val="007936A6"/>
    <w:rsid w:val="007A022B"/>
    <w:rsid w:val="007A6414"/>
    <w:rsid w:val="007B14DE"/>
    <w:rsid w:val="007B1776"/>
    <w:rsid w:val="007B2509"/>
    <w:rsid w:val="007B3693"/>
    <w:rsid w:val="007B78CA"/>
    <w:rsid w:val="007C2603"/>
    <w:rsid w:val="007C2F0B"/>
    <w:rsid w:val="007C6487"/>
    <w:rsid w:val="007C7F29"/>
    <w:rsid w:val="007D2CA3"/>
    <w:rsid w:val="007D3117"/>
    <w:rsid w:val="007D396B"/>
    <w:rsid w:val="007D44FA"/>
    <w:rsid w:val="007D4F72"/>
    <w:rsid w:val="007D53C0"/>
    <w:rsid w:val="007E1173"/>
    <w:rsid w:val="007E2496"/>
    <w:rsid w:val="007E4181"/>
    <w:rsid w:val="007E4535"/>
    <w:rsid w:val="007F04EC"/>
    <w:rsid w:val="007F06FF"/>
    <w:rsid w:val="007F2422"/>
    <w:rsid w:val="007F2ABB"/>
    <w:rsid w:val="007F3E22"/>
    <w:rsid w:val="007F4BEA"/>
    <w:rsid w:val="007F562F"/>
    <w:rsid w:val="007F66AD"/>
    <w:rsid w:val="00805686"/>
    <w:rsid w:val="00810260"/>
    <w:rsid w:val="0081211C"/>
    <w:rsid w:val="00813CE6"/>
    <w:rsid w:val="00816F1B"/>
    <w:rsid w:val="00817D98"/>
    <w:rsid w:val="00824077"/>
    <w:rsid w:val="008256FF"/>
    <w:rsid w:val="00832925"/>
    <w:rsid w:val="008345BF"/>
    <w:rsid w:val="00836718"/>
    <w:rsid w:val="00837F14"/>
    <w:rsid w:val="008430AA"/>
    <w:rsid w:val="0084321E"/>
    <w:rsid w:val="0085256C"/>
    <w:rsid w:val="008537AD"/>
    <w:rsid w:val="0086015C"/>
    <w:rsid w:val="00862D32"/>
    <w:rsid w:val="00864D89"/>
    <w:rsid w:val="00875BFA"/>
    <w:rsid w:val="008848D0"/>
    <w:rsid w:val="00885E93"/>
    <w:rsid w:val="0089131E"/>
    <w:rsid w:val="008940AE"/>
    <w:rsid w:val="008A79DA"/>
    <w:rsid w:val="008B2D9D"/>
    <w:rsid w:val="008B6BB2"/>
    <w:rsid w:val="008B7A03"/>
    <w:rsid w:val="008C0B58"/>
    <w:rsid w:val="008C74F4"/>
    <w:rsid w:val="008D5004"/>
    <w:rsid w:val="008D5E2E"/>
    <w:rsid w:val="008E0359"/>
    <w:rsid w:val="008E0B4A"/>
    <w:rsid w:val="008E2876"/>
    <w:rsid w:val="008F16C1"/>
    <w:rsid w:val="008F5A65"/>
    <w:rsid w:val="008F6698"/>
    <w:rsid w:val="009073FD"/>
    <w:rsid w:val="009077E6"/>
    <w:rsid w:val="00910DC9"/>
    <w:rsid w:val="009131A0"/>
    <w:rsid w:val="00914A70"/>
    <w:rsid w:val="00924EAE"/>
    <w:rsid w:val="009253A9"/>
    <w:rsid w:val="009333B8"/>
    <w:rsid w:val="00937747"/>
    <w:rsid w:val="00943161"/>
    <w:rsid w:val="009469B0"/>
    <w:rsid w:val="0095179D"/>
    <w:rsid w:val="00956734"/>
    <w:rsid w:val="00957A87"/>
    <w:rsid w:val="00957B63"/>
    <w:rsid w:val="00957EC7"/>
    <w:rsid w:val="0096070D"/>
    <w:rsid w:val="00960DFA"/>
    <w:rsid w:val="009616CF"/>
    <w:rsid w:val="00964850"/>
    <w:rsid w:val="0096580D"/>
    <w:rsid w:val="00966EED"/>
    <w:rsid w:val="00966F5E"/>
    <w:rsid w:val="0097293C"/>
    <w:rsid w:val="009729B7"/>
    <w:rsid w:val="00972ADD"/>
    <w:rsid w:val="00972C32"/>
    <w:rsid w:val="00972C51"/>
    <w:rsid w:val="00975EAE"/>
    <w:rsid w:val="00977BE0"/>
    <w:rsid w:val="00986EEF"/>
    <w:rsid w:val="009923E7"/>
    <w:rsid w:val="00996581"/>
    <w:rsid w:val="009A1180"/>
    <w:rsid w:val="009A56D8"/>
    <w:rsid w:val="009A798E"/>
    <w:rsid w:val="009B25BB"/>
    <w:rsid w:val="009B2682"/>
    <w:rsid w:val="009B4335"/>
    <w:rsid w:val="009B7CE7"/>
    <w:rsid w:val="009C1D11"/>
    <w:rsid w:val="009C46B0"/>
    <w:rsid w:val="009C6C15"/>
    <w:rsid w:val="009C7235"/>
    <w:rsid w:val="009C7DC9"/>
    <w:rsid w:val="009D371E"/>
    <w:rsid w:val="009D5BE2"/>
    <w:rsid w:val="009D79C0"/>
    <w:rsid w:val="009D7F2A"/>
    <w:rsid w:val="009E26F9"/>
    <w:rsid w:val="009F45F0"/>
    <w:rsid w:val="00A015C4"/>
    <w:rsid w:val="00A0342C"/>
    <w:rsid w:val="00A03672"/>
    <w:rsid w:val="00A03D78"/>
    <w:rsid w:val="00A04AB4"/>
    <w:rsid w:val="00A06215"/>
    <w:rsid w:val="00A142E7"/>
    <w:rsid w:val="00A14606"/>
    <w:rsid w:val="00A24C0B"/>
    <w:rsid w:val="00A25232"/>
    <w:rsid w:val="00A276DF"/>
    <w:rsid w:val="00A27769"/>
    <w:rsid w:val="00A30F93"/>
    <w:rsid w:val="00A31392"/>
    <w:rsid w:val="00A31D74"/>
    <w:rsid w:val="00A328F7"/>
    <w:rsid w:val="00A34729"/>
    <w:rsid w:val="00A35D06"/>
    <w:rsid w:val="00A362C3"/>
    <w:rsid w:val="00A36FAC"/>
    <w:rsid w:val="00A3711A"/>
    <w:rsid w:val="00A405D0"/>
    <w:rsid w:val="00A407FC"/>
    <w:rsid w:val="00A4587E"/>
    <w:rsid w:val="00A467F8"/>
    <w:rsid w:val="00A47B1A"/>
    <w:rsid w:val="00A54688"/>
    <w:rsid w:val="00A6072C"/>
    <w:rsid w:val="00A60F3F"/>
    <w:rsid w:val="00A62352"/>
    <w:rsid w:val="00A713DF"/>
    <w:rsid w:val="00A7201C"/>
    <w:rsid w:val="00A72D91"/>
    <w:rsid w:val="00A7323A"/>
    <w:rsid w:val="00A73EA9"/>
    <w:rsid w:val="00A752FE"/>
    <w:rsid w:val="00A76D2C"/>
    <w:rsid w:val="00A774AB"/>
    <w:rsid w:val="00A872FE"/>
    <w:rsid w:val="00A87EF4"/>
    <w:rsid w:val="00A91572"/>
    <w:rsid w:val="00A95E11"/>
    <w:rsid w:val="00AA0BDD"/>
    <w:rsid w:val="00AA1654"/>
    <w:rsid w:val="00AA58A7"/>
    <w:rsid w:val="00AA5D04"/>
    <w:rsid w:val="00AB09C2"/>
    <w:rsid w:val="00AB1FB3"/>
    <w:rsid w:val="00AB3448"/>
    <w:rsid w:val="00AB35EB"/>
    <w:rsid w:val="00AB6E23"/>
    <w:rsid w:val="00AC1313"/>
    <w:rsid w:val="00AC3160"/>
    <w:rsid w:val="00AD319A"/>
    <w:rsid w:val="00AD4E2E"/>
    <w:rsid w:val="00AD51DB"/>
    <w:rsid w:val="00AD6D0B"/>
    <w:rsid w:val="00AE3075"/>
    <w:rsid w:val="00AF5CC5"/>
    <w:rsid w:val="00AF69BF"/>
    <w:rsid w:val="00B001EF"/>
    <w:rsid w:val="00B022A4"/>
    <w:rsid w:val="00B03371"/>
    <w:rsid w:val="00B06D78"/>
    <w:rsid w:val="00B07788"/>
    <w:rsid w:val="00B108B8"/>
    <w:rsid w:val="00B10906"/>
    <w:rsid w:val="00B161D7"/>
    <w:rsid w:val="00B343A7"/>
    <w:rsid w:val="00B359F5"/>
    <w:rsid w:val="00B41B42"/>
    <w:rsid w:val="00B52A69"/>
    <w:rsid w:val="00B60643"/>
    <w:rsid w:val="00B64375"/>
    <w:rsid w:val="00B6707F"/>
    <w:rsid w:val="00B6764A"/>
    <w:rsid w:val="00B67ADD"/>
    <w:rsid w:val="00B76395"/>
    <w:rsid w:val="00B77C2A"/>
    <w:rsid w:val="00B9116A"/>
    <w:rsid w:val="00B91A06"/>
    <w:rsid w:val="00B91C72"/>
    <w:rsid w:val="00BA27B0"/>
    <w:rsid w:val="00BA32BF"/>
    <w:rsid w:val="00BA455B"/>
    <w:rsid w:val="00BA464D"/>
    <w:rsid w:val="00BA4ACF"/>
    <w:rsid w:val="00BA4EED"/>
    <w:rsid w:val="00BB5BDD"/>
    <w:rsid w:val="00BC2502"/>
    <w:rsid w:val="00BC2CA8"/>
    <w:rsid w:val="00BC4D31"/>
    <w:rsid w:val="00BD2270"/>
    <w:rsid w:val="00BD40FF"/>
    <w:rsid w:val="00BD71A4"/>
    <w:rsid w:val="00BD7FC9"/>
    <w:rsid w:val="00BE06C6"/>
    <w:rsid w:val="00BE76B7"/>
    <w:rsid w:val="00BF0B4B"/>
    <w:rsid w:val="00BF1619"/>
    <w:rsid w:val="00BF498C"/>
    <w:rsid w:val="00C008BE"/>
    <w:rsid w:val="00C0376C"/>
    <w:rsid w:val="00C1227D"/>
    <w:rsid w:val="00C15CF5"/>
    <w:rsid w:val="00C1621E"/>
    <w:rsid w:val="00C1743B"/>
    <w:rsid w:val="00C26106"/>
    <w:rsid w:val="00C4296E"/>
    <w:rsid w:val="00C46510"/>
    <w:rsid w:val="00C53314"/>
    <w:rsid w:val="00C57B0C"/>
    <w:rsid w:val="00C60443"/>
    <w:rsid w:val="00C61FEB"/>
    <w:rsid w:val="00C64227"/>
    <w:rsid w:val="00C70DD7"/>
    <w:rsid w:val="00C71C47"/>
    <w:rsid w:val="00C75328"/>
    <w:rsid w:val="00C76935"/>
    <w:rsid w:val="00C930B0"/>
    <w:rsid w:val="00C931C3"/>
    <w:rsid w:val="00C97188"/>
    <w:rsid w:val="00C971F7"/>
    <w:rsid w:val="00CA4250"/>
    <w:rsid w:val="00CB4089"/>
    <w:rsid w:val="00CB6044"/>
    <w:rsid w:val="00CB78EE"/>
    <w:rsid w:val="00CC1519"/>
    <w:rsid w:val="00CC19E5"/>
    <w:rsid w:val="00CC2FC3"/>
    <w:rsid w:val="00CC6EE0"/>
    <w:rsid w:val="00CD63D1"/>
    <w:rsid w:val="00CE14F6"/>
    <w:rsid w:val="00CF0C97"/>
    <w:rsid w:val="00CF4286"/>
    <w:rsid w:val="00CF52E3"/>
    <w:rsid w:val="00D0345C"/>
    <w:rsid w:val="00D0539F"/>
    <w:rsid w:val="00D077F2"/>
    <w:rsid w:val="00D0AC9B"/>
    <w:rsid w:val="00D10FBF"/>
    <w:rsid w:val="00D13776"/>
    <w:rsid w:val="00D14282"/>
    <w:rsid w:val="00D169A3"/>
    <w:rsid w:val="00D16D07"/>
    <w:rsid w:val="00D230D2"/>
    <w:rsid w:val="00D26286"/>
    <w:rsid w:val="00D35B9C"/>
    <w:rsid w:val="00D4140C"/>
    <w:rsid w:val="00D422F2"/>
    <w:rsid w:val="00D439C0"/>
    <w:rsid w:val="00D51135"/>
    <w:rsid w:val="00D56712"/>
    <w:rsid w:val="00D56D7B"/>
    <w:rsid w:val="00D57FC8"/>
    <w:rsid w:val="00D603CC"/>
    <w:rsid w:val="00D61537"/>
    <w:rsid w:val="00D62940"/>
    <w:rsid w:val="00D65F8E"/>
    <w:rsid w:val="00D673BA"/>
    <w:rsid w:val="00D736EC"/>
    <w:rsid w:val="00D75354"/>
    <w:rsid w:val="00D76200"/>
    <w:rsid w:val="00D76D53"/>
    <w:rsid w:val="00D77907"/>
    <w:rsid w:val="00D80737"/>
    <w:rsid w:val="00D8286A"/>
    <w:rsid w:val="00D9066C"/>
    <w:rsid w:val="00D94E04"/>
    <w:rsid w:val="00DA30B2"/>
    <w:rsid w:val="00DA3931"/>
    <w:rsid w:val="00DA4E7A"/>
    <w:rsid w:val="00DA5AE8"/>
    <w:rsid w:val="00DA778A"/>
    <w:rsid w:val="00DB0F97"/>
    <w:rsid w:val="00DB44D6"/>
    <w:rsid w:val="00DB5677"/>
    <w:rsid w:val="00DB6D0F"/>
    <w:rsid w:val="00DC0B1F"/>
    <w:rsid w:val="00DC7DEC"/>
    <w:rsid w:val="00DD627A"/>
    <w:rsid w:val="00DF0E20"/>
    <w:rsid w:val="00DF194D"/>
    <w:rsid w:val="00DF1A48"/>
    <w:rsid w:val="00DF1C27"/>
    <w:rsid w:val="00DF2B9D"/>
    <w:rsid w:val="00DF2EDA"/>
    <w:rsid w:val="00DF2F87"/>
    <w:rsid w:val="00E117E4"/>
    <w:rsid w:val="00E121F6"/>
    <w:rsid w:val="00E12A32"/>
    <w:rsid w:val="00E21428"/>
    <w:rsid w:val="00E24057"/>
    <w:rsid w:val="00E24941"/>
    <w:rsid w:val="00E30EB6"/>
    <w:rsid w:val="00E44321"/>
    <w:rsid w:val="00E443EA"/>
    <w:rsid w:val="00E45B0E"/>
    <w:rsid w:val="00E50126"/>
    <w:rsid w:val="00E514B3"/>
    <w:rsid w:val="00E5643A"/>
    <w:rsid w:val="00E6219D"/>
    <w:rsid w:val="00E71365"/>
    <w:rsid w:val="00E7526F"/>
    <w:rsid w:val="00E814C3"/>
    <w:rsid w:val="00E81591"/>
    <w:rsid w:val="00E816A7"/>
    <w:rsid w:val="00E83E99"/>
    <w:rsid w:val="00E9314A"/>
    <w:rsid w:val="00E93C0C"/>
    <w:rsid w:val="00E97ADF"/>
    <w:rsid w:val="00E97AF3"/>
    <w:rsid w:val="00EA04B8"/>
    <w:rsid w:val="00EA0DE8"/>
    <w:rsid w:val="00EA13CF"/>
    <w:rsid w:val="00EA36A6"/>
    <w:rsid w:val="00EA3C7B"/>
    <w:rsid w:val="00EA6085"/>
    <w:rsid w:val="00EA6674"/>
    <w:rsid w:val="00EB1935"/>
    <w:rsid w:val="00EC0868"/>
    <w:rsid w:val="00EC472F"/>
    <w:rsid w:val="00ED4F47"/>
    <w:rsid w:val="00ED6324"/>
    <w:rsid w:val="00EE055D"/>
    <w:rsid w:val="00EE0724"/>
    <w:rsid w:val="00EE407D"/>
    <w:rsid w:val="00EE426C"/>
    <w:rsid w:val="00EE5E81"/>
    <w:rsid w:val="00EE7018"/>
    <w:rsid w:val="00EF6FFC"/>
    <w:rsid w:val="00F02845"/>
    <w:rsid w:val="00F0561B"/>
    <w:rsid w:val="00F0585C"/>
    <w:rsid w:val="00F06145"/>
    <w:rsid w:val="00F11635"/>
    <w:rsid w:val="00F118D3"/>
    <w:rsid w:val="00F173CF"/>
    <w:rsid w:val="00F17425"/>
    <w:rsid w:val="00F20D26"/>
    <w:rsid w:val="00F22D8F"/>
    <w:rsid w:val="00F239B0"/>
    <w:rsid w:val="00F23E24"/>
    <w:rsid w:val="00F25C3D"/>
    <w:rsid w:val="00F267DB"/>
    <w:rsid w:val="00F32ED7"/>
    <w:rsid w:val="00F36EB1"/>
    <w:rsid w:val="00F41668"/>
    <w:rsid w:val="00F43718"/>
    <w:rsid w:val="00F43E9A"/>
    <w:rsid w:val="00F45888"/>
    <w:rsid w:val="00F47277"/>
    <w:rsid w:val="00F47F92"/>
    <w:rsid w:val="00F5582E"/>
    <w:rsid w:val="00F62D81"/>
    <w:rsid w:val="00F62EB6"/>
    <w:rsid w:val="00F6348B"/>
    <w:rsid w:val="00F64829"/>
    <w:rsid w:val="00F661C3"/>
    <w:rsid w:val="00F67CE0"/>
    <w:rsid w:val="00F728B4"/>
    <w:rsid w:val="00F766A6"/>
    <w:rsid w:val="00F773F4"/>
    <w:rsid w:val="00F82571"/>
    <w:rsid w:val="00F82655"/>
    <w:rsid w:val="00F86B62"/>
    <w:rsid w:val="00F90206"/>
    <w:rsid w:val="00F9053E"/>
    <w:rsid w:val="00F93037"/>
    <w:rsid w:val="00F93D29"/>
    <w:rsid w:val="00F97E22"/>
    <w:rsid w:val="00FA04FF"/>
    <w:rsid w:val="00FA0816"/>
    <w:rsid w:val="00FA18EE"/>
    <w:rsid w:val="00FA5CB6"/>
    <w:rsid w:val="00FB46E4"/>
    <w:rsid w:val="00FC2374"/>
    <w:rsid w:val="00FC2FA4"/>
    <w:rsid w:val="00FC3359"/>
    <w:rsid w:val="00FC5AFF"/>
    <w:rsid w:val="00FC6532"/>
    <w:rsid w:val="00FC6E91"/>
    <w:rsid w:val="00FD42DB"/>
    <w:rsid w:val="00FD5CF7"/>
    <w:rsid w:val="00FE00A9"/>
    <w:rsid w:val="00FE0EBD"/>
    <w:rsid w:val="00FE3D43"/>
    <w:rsid w:val="00FE4D99"/>
    <w:rsid w:val="01965D98"/>
    <w:rsid w:val="0224F38B"/>
    <w:rsid w:val="02764341"/>
    <w:rsid w:val="028E7F46"/>
    <w:rsid w:val="029040E2"/>
    <w:rsid w:val="02A1A1C9"/>
    <w:rsid w:val="03102BD3"/>
    <w:rsid w:val="03212ED9"/>
    <w:rsid w:val="03804629"/>
    <w:rsid w:val="038B3E0B"/>
    <w:rsid w:val="03A8E107"/>
    <w:rsid w:val="03BD97A3"/>
    <w:rsid w:val="03C614C5"/>
    <w:rsid w:val="04388EE8"/>
    <w:rsid w:val="0486B69C"/>
    <w:rsid w:val="04C16689"/>
    <w:rsid w:val="05162802"/>
    <w:rsid w:val="051A769E"/>
    <w:rsid w:val="05528901"/>
    <w:rsid w:val="05FDBF46"/>
    <w:rsid w:val="0606C5E3"/>
    <w:rsid w:val="060D9861"/>
    <w:rsid w:val="06B88E80"/>
    <w:rsid w:val="06BAB650"/>
    <w:rsid w:val="06F7D445"/>
    <w:rsid w:val="06FF7909"/>
    <w:rsid w:val="073C9390"/>
    <w:rsid w:val="074B43A0"/>
    <w:rsid w:val="07640B55"/>
    <w:rsid w:val="07D4C012"/>
    <w:rsid w:val="081717DD"/>
    <w:rsid w:val="082D1BA4"/>
    <w:rsid w:val="08D060B7"/>
    <w:rsid w:val="08D4DE3A"/>
    <w:rsid w:val="08E28281"/>
    <w:rsid w:val="0905E783"/>
    <w:rsid w:val="09160D65"/>
    <w:rsid w:val="0930F999"/>
    <w:rsid w:val="095E5C66"/>
    <w:rsid w:val="0961724E"/>
    <w:rsid w:val="099C83C6"/>
    <w:rsid w:val="0A8301D2"/>
    <w:rsid w:val="0A847ACF"/>
    <w:rsid w:val="0ABB99DF"/>
    <w:rsid w:val="0AEC24B7"/>
    <w:rsid w:val="0B6940F6"/>
    <w:rsid w:val="0B9F3BA5"/>
    <w:rsid w:val="0BC2870A"/>
    <w:rsid w:val="0BDDC58F"/>
    <w:rsid w:val="0BE5B0DC"/>
    <w:rsid w:val="0CC3F9B1"/>
    <w:rsid w:val="0CD07F5B"/>
    <w:rsid w:val="0D65B337"/>
    <w:rsid w:val="0D7078DF"/>
    <w:rsid w:val="0D81D6D6"/>
    <w:rsid w:val="0D9F5E52"/>
    <w:rsid w:val="0DAFC0BD"/>
    <w:rsid w:val="0DE58727"/>
    <w:rsid w:val="0E065CFB"/>
    <w:rsid w:val="0E080B57"/>
    <w:rsid w:val="0E85E02B"/>
    <w:rsid w:val="0E952427"/>
    <w:rsid w:val="0F1CB4EE"/>
    <w:rsid w:val="0F4E23F7"/>
    <w:rsid w:val="0F6E5763"/>
    <w:rsid w:val="0FDB4CA9"/>
    <w:rsid w:val="1034A4BD"/>
    <w:rsid w:val="1086A27C"/>
    <w:rsid w:val="1147A7E0"/>
    <w:rsid w:val="11AC0F8C"/>
    <w:rsid w:val="1380EC3F"/>
    <w:rsid w:val="13B4FE1E"/>
    <w:rsid w:val="14050C78"/>
    <w:rsid w:val="145CA212"/>
    <w:rsid w:val="153E5417"/>
    <w:rsid w:val="15930F57"/>
    <w:rsid w:val="1662D3FC"/>
    <w:rsid w:val="168FBF02"/>
    <w:rsid w:val="1696BDCF"/>
    <w:rsid w:val="16C8E3C7"/>
    <w:rsid w:val="16D30524"/>
    <w:rsid w:val="1700F4F6"/>
    <w:rsid w:val="17019BD8"/>
    <w:rsid w:val="178790B5"/>
    <w:rsid w:val="1796127B"/>
    <w:rsid w:val="1835A9AE"/>
    <w:rsid w:val="18424EF5"/>
    <w:rsid w:val="186F8EFE"/>
    <w:rsid w:val="18ABB702"/>
    <w:rsid w:val="18C9C32F"/>
    <w:rsid w:val="18D73050"/>
    <w:rsid w:val="19003A37"/>
    <w:rsid w:val="19C1533F"/>
    <w:rsid w:val="19D01F1D"/>
    <w:rsid w:val="19D144E8"/>
    <w:rsid w:val="1A353BCD"/>
    <w:rsid w:val="1A3A9F48"/>
    <w:rsid w:val="1B2C73BA"/>
    <w:rsid w:val="1B987D25"/>
    <w:rsid w:val="1BAE07DE"/>
    <w:rsid w:val="1C04598F"/>
    <w:rsid w:val="1C2FD367"/>
    <w:rsid w:val="1C39FE63"/>
    <w:rsid w:val="1C59B3C4"/>
    <w:rsid w:val="1CCF649B"/>
    <w:rsid w:val="1D834FF9"/>
    <w:rsid w:val="1D93FBEA"/>
    <w:rsid w:val="1DF152A6"/>
    <w:rsid w:val="1E4D886A"/>
    <w:rsid w:val="1EA4FD4F"/>
    <w:rsid w:val="1EEBDE66"/>
    <w:rsid w:val="1EF3F204"/>
    <w:rsid w:val="1EFC2E68"/>
    <w:rsid w:val="1F165729"/>
    <w:rsid w:val="2046FA47"/>
    <w:rsid w:val="20645E01"/>
    <w:rsid w:val="20E59659"/>
    <w:rsid w:val="211F771E"/>
    <w:rsid w:val="2186F63D"/>
    <w:rsid w:val="21BF4E20"/>
    <w:rsid w:val="21CBD4A3"/>
    <w:rsid w:val="21E82249"/>
    <w:rsid w:val="21F22AB2"/>
    <w:rsid w:val="220C3BF1"/>
    <w:rsid w:val="22282741"/>
    <w:rsid w:val="2238DC93"/>
    <w:rsid w:val="22660E85"/>
    <w:rsid w:val="228134A2"/>
    <w:rsid w:val="2292C5E3"/>
    <w:rsid w:val="22F10CC7"/>
    <w:rsid w:val="23246006"/>
    <w:rsid w:val="233C2C25"/>
    <w:rsid w:val="2350DF64"/>
    <w:rsid w:val="23DC4DC7"/>
    <w:rsid w:val="24759EF8"/>
    <w:rsid w:val="24844B63"/>
    <w:rsid w:val="2510F2F4"/>
    <w:rsid w:val="257D7DB5"/>
    <w:rsid w:val="259A8D5F"/>
    <w:rsid w:val="25CD2DCF"/>
    <w:rsid w:val="25EFA104"/>
    <w:rsid w:val="2614BB0F"/>
    <w:rsid w:val="26572740"/>
    <w:rsid w:val="266CE606"/>
    <w:rsid w:val="268B277B"/>
    <w:rsid w:val="26D4D872"/>
    <w:rsid w:val="26D6B009"/>
    <w:rsid w:val="2700B378"/>
    <w:rsid w:val="27CAA409"/>
    <w:rsid w:val="28BD05EB"/>
    <w:rsid w:val="28D8499C"/>
    <w:rsid w:val="2906D632"/>
    <w:rsid w:val="290EBBFF"/>
    <w:rsid w:val="296E8A40"/>
    <w:rsid w:val="298EB3E7"/>
    <w:rsid w:val="2995FE90"/>
    <w:rsid w:val="29BF71BA"/>
    <w:rsid w:val="29CE26E5"/>
    <w:rsid w:val="29DAFD91"/>
    <w:rsid w:val="29E7801D"/>
    <w:rsid w:val="29FF7EAA"/>
    <w:rsid w:val="2A42DFF4"/>
    <w:rsid w:val="2C511EF0"/>
    <w:rsid w:val="2CC8391E"/>
    <w:rsid w:val="2CE0C602"/>
    <w:rsid w:val="2D13E60C"/>
    <w:rsid w:val="2D210D2D"/>
    <w:rsid w:val="2D3EA0BE"/>
    <w:rsid w:val="2D4C9C88"/>
    <w:rsid w:val="2D7B1198"/>
    <w:rsid w:val="2D8196D3"/>
    <w:rsid w:val="2D9DFC86"/>
    <w:rsid w:val="2DA161EE"/>
    <w:rsid w:val="2DB0CAD6"/>
    <w:rsid w:val="2DBF3637"/>
    <w:rsid w:val="2DF02F9A"/>
    <w:rsid w:val="2DF7D19E"/>
    <w:rsid w:val="2E1092DF"/>
    <w:rsid w:val="2E9BE42C"/>
    <w:rsid w:val="2E9FD12E"/>
    <w:rsid w:val="2ED4ADC0"/>
    <w:rsid w:val="2F109B1A"/>
    <w:rsid w:val="2F1F83DF"/>
    <w:rsid w:val="2FAA4AE5"/>
    <w:rsid w:val="2FE243C2"/>
    <w:rsid w:val="303DF406"/>
    <w:rsid w:val="306B4B4A"/>
    <w:rsid w:val="3082DF04"/>
    <w:rsid w:val="3302172A"/>
    <w:rsid w:val="33112CB4"/>
    <w:rsid w:val="335ACAC5"/>
    <w:rsid w:val="3398B779"/>
    <w:rsid w:val="34314FC3"/>
    <w:rsid w:val="3459356E"/>
    <w:rsid w:val="34D9C5E8"/>
    <w:rsid w:val="3501E408"/>
    <w:rsid w:val="352DA618"/>
    <w:rsid w:val="35598A0F"/>
    <w:rsid w:val="3566864E"/>
    <w:rsid w:val="358BF992"/>
    <w:rsid w:val="35BA3F64"/>
    <w:rsid w:val="35F7BFDC"/>
    <w:rsid w:val="360ABFF1"/>
    <w:rsid w:val="36D807E9"/>
    <w:rsid w:val="36E54A97"/>
    <w:rsid w:val="37027EE4"/>
    <w:rsid w:val="372C3F66"/>
    <w:rsid w:val="380D5D36"/>
    <w:rsid w:val="381148FC"/>
    <w:rsid w:val="38464C99"/>
    <w:rsid w:val="387667CA"/>
    <w:rsid w:val="3884B8FF"/>
    <w:rsid w:val="3914FCCD"/>
    <w:rsid w:val="397CE65E"/>
    <w:rsid w:val="3A20138D"/>
    <w:rsid w:val="3A2F4F42"/>
    <w:rsid w:val="3A5610B1"/>
    <w:rsid w:val="3A602909"/>
    <w:rsid w:val="3ADA5582"/>
    <w:rsid w:val="3B38F1CF"/>
    <w:rsid w:val="3B5CEF39"/>
    <w:rsid w:val="3BD4D030"/>
    <w:rsid w:val="3C1AFEA1"/>
    <w:rsid w:val="3C9DE664"/>
    <w:rsid w:val="3CD18F7F"/>
    <w:rsid w:val="3CE506C8"/>
    <w:rsid w:val="3CF3E03B"/>
    <w:rsid w:val="3D216E68"/>
    <w:rsid w:val="3D26545B"/>
    <w:rsid w:val="3D72B425"/>
    <w:rsid w:val="3E312CBD"/>
    <w:rsid w:val="3E9E67A6"/>
    <w:rsid w:val="3EA64F2C"/>
    <w:rsid w:val="3EB94107"/>
    <w:rsid w:val="3ECF17FA"/>
    <w:rsid w:val="3F100831"/>
    <w:rsid w:val="3F5CCE87"/>
    <w:rsid w:val="3F68AC11"/>
    <w:rsid w:val="3FA2381C"/>
    <w:rsid w:val="3FEACB23"/>
    <w:rsid w:val="406799BD"/>
    <w:rsid w:val="411449B5"/>
    <w:rsid w:val="4114ED82"/>
    <w:rsid w:val="4121C2FB"/>
    <w:rsid w:val="412346FD"/>
    <w:rsid w:val="4132702E"/>
    <w:rsid w:val="41D08269"/>
    <w:rsid w:val="41EC8B5C"/>
    <w:rsid w:val="41F5853F"/>
    <w:rsid w:val="4211E10C"/>
    <w:rsid w:val="42225B32"/>
    <w:rsid w:val="42EC2582"/>
    <w:rsid w:val="4307388A"/>
    <w:rsid w:val="432C160C"/>
    <w:rsid w:val="4360585C"/>
    <w:rsid w:val="43630A61"/>
    <w:rsid w:val="444C9EAF"/>
    <w:rsid w:val="44524870"/>
    <w:rsid w:val="44D944BB"/>
    <w:rsid w:val="44EAE892"/>
    <w:rsid w:val="45244C8B"/>
    <w:rsid w:val="45EC6CFC"/>
    <w:rsid w:val="45EEB429"/>
    <w:rsid w:val="460B84ED"/>
    <w:rsid w:val="465C8A8D"/>
    <w:rsid w:val="4686836B"/>
    <w:rsid w:val="469522D8"/>
    <w:rsid w:val="46B5B815"/>
    <w:rsid w:val="46C6BB67"/>
    <w:rsid w:val="471A4592"/>
    <w:rsid w:val="4726DB81"/>
    <w:rsid w:val="474146CC"/>
    <w:rsid w:val="4757057B"/>
    <w:rsid w:val="47886656"/>
    <w:rsid w:val="47C042F8"/>
    <w:rsid w:val="47D2D7B5"/>
    <w:rsid w:val="47D895FB"/>
    <w:rsid w:val="48104E2E"/>
    <w:rsid w:val="486EB40C"/>
    <w:rsid w:val="48732D22"/>
    <w:rsid w:val="4924C64A"/>
    <w:rsid w:val="494BBD99"/>
    <w:rsid w:val="496DBABF"/>
    <w:rsid w:val="49C42DB6"/>
    <w:rsid w:val="49CE4B87"/>
    <w:rsid w:val="49FB1226"/>
    <w:rsid w:val="49FD942C"/>
    <w:rsid w:val="4A138D9B"/>
    <w:rsid w:val="4A311CFA"/>
    <w:rsid w:val="4A4D8D8D"/>
    <w:rsid w:val="4A594C48"/>
    <w:rsid w:val="4A7BC5BF"/>
    <w:rsid w:val="4AE4033E"/>
    <w:rsid w:val="4B2B116B"/>
    <w:rsid w:val="4B4BE895"/>
    <w:rsid w:val="4B74BBCB"/>
    <w:rsid w:val="4BC60D24"/>
    <w:rsid w:val="4C2C5D79"/>
    <w:rsid w:val="4C4E9A6D"/>
    <w:rsid w:val="4C62571F"/>
    <w:rsid w:val="4C7B6E05"/>
    <w:rsid w:val="4CF77F6C"/>
    <w:rsid w:val="4D194A5A"/>
    <w:rsid w:val="4D46BF59"/>
    <w:rsid w:val="4DC39397"/>
    <w:rsid w:val="4DC6832A"/>
    <w:rsid w:val="4E48463A"/>
    <w:rsid w:val="4E953E47"/>
    <w:rsid w:val="4EBBAF84"/>
    <w:rsid w:val="4F054516"/>
    <w:rsid w:val="4F8D6F5A"/>
    <w:rsid w:val="4FAB33C2"/>
    <w:rsid w:val="4FCEBB9F"/>
    <w:rsid w:val="4FEE91E8"/>
    <w:rsid w:val="50A82676"/>
    <w:rsid w:val="50ECEE0B"/>
    <w:rsid w:val="511985E5"/>
    <w:rsid w:val="512304B2"/>
    <w:rsid w:val="515C7B58"/>
    <w:rsid w:val="51615037"/>
    <w:rsid w:val="5162A5CB"/>
    <w:rsid w:val="516C3545"/>
    <w:rsid w:val="5184C5F8"/>
    <w:rsid w:val="519C9AC8"/>
    <w:rsid w:val="51DB635C"/>
    <w:rsid w:val="51F5CBE9"/>
    <w:rsid w:val="521C329C"/>
    <w:rsid w:val="52240991"/>
    <w:rsid w:val="52316A71"/>
    <w:rsid w:val="524730BC"/>
    <w:rsid w:val="52952216"/>
    <w:rsid w:val="52A2A2C3"/>
    <w:rsid w:val="52DBE47F"/>
    <w:rsid w:val="52EC792F"/>
    <w:rsid w:val="531CED93"/>
    <w:rsid w:val="533C20ED"/>
    <w:rsid w:val="53A77FE7"/>
    <w:rsid w:val="53C1E5E6"/>
    <w:rsid w:val="54067DC6"/>
    <w:rsid w:val="546E720E"/>
    <w:rsid w:val="5522D5D4"/>
    <w:rsid w:val="552C6B87"/>
    <w:rsid w:val="556EA4AD"/>
    <w:rsid w:val="558F4705"/>
    <w:rsid w:val="56339AA4"/>
    <w:rsid w:val="56477387"/>
    <w:rsid w:val="5679F6CB"/>
    <w:rsid w:val="56B4F0CC"/>
    <w:rsid w:val="56CA89D9"/>
    <w:rsid w:val="56EAACAE"/>
    <w:rsid w:val="570B2E7B"/>
    <w:rsid w:val="5725D7FB"/>
    <w:rsid w:val="5731CFEA"/>
    <w:rsid w:val="57606754"/>
    <w:rsid w:val="579ABDEE"/>
    <w:rsid w:val="57AD0036"/>
    <w:rsid w:val="57ADB9A9"/>
    <w:rsid w:val="57BAC712"/>
    <w:rsid w:val="5AB64A64"/>
    <w:rsid w:val="5B273049"/>
    <w:rsid w:val="5B4F4B0D"/>
    <w:rsid w:val="5BAF2A4D"/>
    <w:rsid w:val="5BD89BBA"/>
    <w:rsid w:val="5BE26C49"/>
    <w:rsid w:val="5C166FB6"/>
    <w:rsid w:val="5C24A0A4"/>
    <w:rsid w:val="5C682F08"/>
    <w:rsid w:val="5C8F0268"/>
    <w:rsid w:val="5CD37DAC"/>
    <w:rsid w:val="5D00FA86"/>
    <w:rsid w:val="5D17B770"/>
    <w:rsid w:val="5D244F75"/>
    <w:rsid w:val="5DE2D77A"/>
    <w:rsid w:val="5DED07C9"/>
    <w:rsid w:val="5E8C3AC5"/>
    <w:rsid w:val="5EA597C4"/>
    <w:rsid w:val="5F090F6C"/>
    <w:rsid w:val="5F1339B9"/>
    <w:rsid w:val="602BD48F"/>
    <w:rsid w:val="607E929F"/>
    <w:rsid w:val="6089D3BD"/>
    <w:rsid w:val="60930234"/>
    <w:rsid w:val="60C5679E"/>
    <w:rsid w:val="60CC26D1"/>
    <w:rsid w:val="6120F8DD"/>
    <w:rsid w:val="613B98A2"/>
    <w:rsid w:val="61D2276B"/>
    <w:rsid w:val="620DCC30"/>
    <w:rsid w:val="624203C5"/>
    <w:rsid w:val="62EED146"/>
    <w:rsid w:val="62FC5275"/>
    <w:rsid w:val="6325E495"/>
    <w:rsid w:val="637E978E"/>
    <w:rsid w:val="6393844C"/>
    <w:rsid w:val="63A6C643"/>
    <w:rsid w:val="63BFC729"/>
    <w:rsid w:val="6403EC51"/>
    <w:rsid w:val="64C4BBD9"/>
    <w:rsid w:val="64D22A1D"/>
    <w:rsid w:val="64EC47F2"/>
    <w:rsid w:val="655067E5"/>
    <w:rsid w:val="65698BB2"/>
    <w:rsid w:val="6576E25A"/>
    <w:rsid w:val="657F5B74"/>
    <w:rsid w:val="65949832"/>
    <w:rsid w:val="65D2EA69"/>
    <w:rsid w:val="661E1656"/>
    <w:rsid w:val="6635E625"/>
    <w:rsid w:val="66E8CA3C"/>
    <w:rsid w:val="66F5D3C5"/>
    <w:rsid w:val="673C18C6"/>
    <w:rsid w:val="67726468"/>
    <w:rsid w:val="67B81AB6"/>
    <w:rsid w:val="67BBED93"/>
    <w:rsid w:val="6810BB19"/>
    <w:rsid w:val="68970ED7"/>
    <w:rsid w:val="68A9C80C"/>
    <w:rsid w:val="68C3071C"/>
    <w:rsid w:val="68C905CC"/>
    <w:rsid w:val="68CCD414"/>
    <w:rsid w:val="69D24936"/>
    <w:rsid w:val="69D64813"/>
    <w:rsid w:val="69EABBB6"/>
    <w:rsid w:val="6A441FD9"/>
    <w:rsid w:val="6A52CECE"/>
    <w:rsid w:val="6A53160F"/>
    <w:rsid w:val="6A962B3C"/>
    <w:rsid w:val="6AA4FC27"/>
    <w:rsid w:val="6B070220"/>
    <w:rsid w:val="6B6C2CB3"/>
    <w:rsid w:val="6BC0EFBB"/>
    <w:rsid w:val="6C6614E9"/>
    <w:rsid w:val="6C974DB2"/>
    <w:rsid w:val="6CBE68E1"/>
    <w:rsid w:val="6D3C7629"/>
    <w:rsid w:val="6D49D274"/>
    <w:rsid w:val="6D7B219C"/>
    <w:rsid w:val="6D92CA6D"/>
    <w:rsid w:val="6DDA1715"/>
    <w:rsid w:val="6DDDF32A"/>
    <w:rsid w:val="6DE4F692"/>
    <w:rsid w:val="6DFBB524"/>
    <w:rsid w:val="6E22094E"/>
    <w:rsid w:val="6E3EE15F"/>
    <w:rsid w:val="6E82EF45"/>
    <w:rsid w:val="6EBEA2B1"/>
    <w:rsid w:val="6EBF7669"/>
    <w:rsid w:val="6F0C7D70"/>
    <w:rsid w:val="6F271F09"/>
    <w:rsid w:val="6FEF6947"/>
    <w:rsid w:val="703B66EF"/>
    <w:rsid w:val="70A905A9"/>
    <w:rsid w:val="70C04CC7"/>
    <w:rsid w:val="70D2DFB1"/>
    <w:rsid w:val="7101BDD5"/>
    <w:rsid w:val="7123BDD3"/>
    <w:rsid w:val="7169CF11"/>
    <w:rsid w:val="71A23D73"/>
    <w:rsid w:val="71C4CD40"/>
    <w:rsid w:val="72320E10"/>
    <w:rsid w:val="728C6645"/>
    <w:rsid w:val="72D73C4E"/>
    <w:rsid w:val="72F725FC"/>
    <w:rsid w:val="73217226"/>
    <w:rsid w:val="73310108"/>
    <w:rsid w:val="737CA85C"/>
    <w:rsid w:val="73803285"/>
    <w:rsid w:val="7398CED5"/>
    <w:rsid w:val="73B3B799"/>
    <w:rsid w:val="73F0CC54"/>
    <w:rsid w:val="73FE1AFB"/>
    <w:rsid w:val="74076559"/>
    <w:rsid w:val="74F3485B"/>
    <w:rsid w:val="75113518"/>
    <w:rsid w:val="7554AB61"/>
    <w:rsid w:val="75660F07"/>
    <w:rsid w:val="7575DF23"/>
    <w:rsid w:val="757A0D8C"/>
    <w:rsid w:val="75B5952F"/>
    <w:rsid w:val="75E0450D"/>
    <w:rsid w:val="75F0178A"/>
    <w:rsid w:val="7690C17D"/>
    <w:rsid w:val="769B3718"/>
    <w:rsid w:val="76B11B07"/>
    <w:rsid w:val="76B20CCF"/>
    <w:rsid w:val="77788400"/>
    <w:rsid w:val="7778C6FB"/>
    <w:rsid w:val="779C4D94"/>
    <w:rsid w:val="77F82285"/>
    <w:rsid w:val="78308A81"/>
    <w:rsid w:val="7841B3A5"/>
    <w:rsid w:val="78491D7F"/>
    <w:rsid w:val="78591C9C"/>
    <w:rsid w:val="78ABD685"/>
    <w:rsid w:val="791B23C1"/>
    <w:rsid w:val="79233A35"/>
    <w:rsid w:val="793ED7D1"/>
    <w:rsid w:val="7A3B950D"/>
    <w:rsid w:val="7A5D8173"/>
    <w:rsid w:val="7A8DF684"/>
    <w:rsid w:val="7ABC580B"/>
    <w:rsid w:val="7B01D081"/>
    <w:rsid w:val="7B4B5527"/>
    <w:rsid w:val="7B775705"/>
    <w:rsid w:val="7B828E34"/>
    <w:rsid w:val="7B8EDC05"/>
    <w:rsid w:val="7BDAB7F1"/>
    <w:rsid w:val="7C045AE6"/>
    <w:rsid w:val="7C2B7432"/>
    <w:rsid w:val="7C340892"/>
    <w:rsid w:val="7C6FE45F"/>
    <w:rsid w:val="7C82F2C4"/>
    <w:rsid w:val="7C98C244"/>
    <w:rsid w:val="7CCF54B5"/>
    <w:rsid w:val="7D5EEA90"/>
    <w:rsid w:val="7D87D054"/>
    <w:rsid w:val="7D88DFB6"/>
    <w:rsid w:val="7DDB85D3"/>
    <w:rsid w:val="7DF25752"/>
    <w:rsid w:val="7EFC0F4F"/>
    <w:rsid w:val="7F2BDCEC"/>
    <w:rsid w:val="7F2F74CA"/>
    <w:rsid w:val="7F40F155"/>
    <w:rsid w:val="7F4776C9"/>
    <w:rsid w:val="7F6926CC"/>
    <w:rsid w:val="7F8EAA2A"/>
    <w:rsid w:val="7FEA702C"/>
    <w:rsid w:val="7FF0EDA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771C"/>
  <w15:chartTrackingRefBased/>
  <w15:docId w15:val="{974732DA-B2A3-484A-A0C9-1A9C5DF9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EC"/>
    <w:rPr>
      <w:rFonts w:eastAsiaTheme="majorEastAsia" w:cstheme="majorBidi"/>
      <w:color w:val="272727" w:themeColor="text1" w:themeTint="D8"/>
    </w:rPr>
  </w:style>
  <w:style w:type="paragraph" w:styleId="Title">
    <w:name w:val="Title"/>
    <w:basedOn w:val="Normal"/>
    <w:next w:val="Normal"/>
    <w:link w:val="TitleChar"/>
    <w:uiPriority w:val="10"/>
    <w:qFormat/>
    <w:rsid w:val="004B2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EC"/>
    <w:pPr>
      <w:spacing w:before="160"/>
      <w:jc w:val="center"/>
    </w:pPr>
    <w:rPr>
      <w:i/>
      <w:iCs/>
      <w:color w:val="404040" w:themeColor="text1" w:themeTint="BF"/>
    </w:rPr>
  </w:style>
  <w:style w:type="character" w:customStyle="1" w:styleId="QuoteChar">
    <w:name w:val="Quote Char"/>
    <w:basedOn w:val="DefaultParagraphFont"/>
    <w:link w:val="Quote"/>
    <w:uiPriority w:val="29"/>
    <w:rsid w:val="004B2AEC"/>
    <w:rPr>
      <w:i/>
      <w:iCs/>
      <w:color w:val="404040" w:themeColor="text1" w:themeTint="BF"/>
    </w:rPr>
  </w:style>
  <w:style w:type="paragraph" w:styleId="ListParagraph">
    <w:name w:val="List Paragraph"/>
    <w:basedOn w:val="Normal"/>
    <w:uiPriority w:val="34"/>
    <w:qFormat/>
    <w:rsid w:val="004B2AEC"/>
    <w:pPr>
      <w:ind w:left="720"/>
      <w:contextualSpacing/>
    </w:pPr>
  </w:style>
  <w:style w:type="character" w:styleId="IntenseEmphasis">
    <w:name w:val="Intense Emphasis"/>
    <w:basedOn w:val="DefaultParagraphFont"/>
    <w:uiPriority w:val="21"/>
    <w:qFormat/>
    <w:rsid w:val="004B2AEC"/>
    <w:rPr>
      <w:i/>
      <w:iCs/>
      <w:color w:val="0F4761" w:themeColor="accent1" w:themeShade="BF"/>
    </w:rPr>
  </w:style>
  <w:style w:type="paragraph" w:styleId="IntenseQuote">
    <w:name w:val="Intense Quote"/>
    <w:basedOn w:val="Normal"/>
    <w:next w:val="Normal"/>
    <w:link w:val="IntenseQuoteChar"/>
    <w:uiPriority w:val="30"/>
    <w:qFormat/>
    <w:rsid w:val="004B2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AEC"/>
    <w:rPr>
      <w:i/>
      <w:iCs/>
      <w:color w:val="0F4761" w:themeColor="accent1" w:themeShade="BF"/>
    </w:rPr>
  </w:style>
  <w:style w:type="character" w:styleId="IntenseReference">
    <w:name w:val="Intense Reference"/>
    <w:basedOn w:val="DefaultParagraphFont"/>
    <w:uiPriority w:val="32"/>
    <w:qFormat/>
    <w:rsid w:val="004B2AEC"/>
    <w:rPr>
      <w:b/>
      <w:bCs/>
      <w:smallCaps/>
      <w:color w:val="0F4761" w:themeColor="accent1" w:themeShade="BF"/>
      <w:spacing w:val="5"/>
    </w:rPr>
  </w:style>
  <w:style w:type="character" w:styleId="Hyperlink">
    <w:name w:val="Hyperlink"/>
    <w:basedOn w:val="DefaultParagraphFont"/>
    <w:uiPriority w:val="99"/>
    <w:unhideWhenUsed/>
    <w:rsid w:val="003959AE"/>
    <w:rPr>
      <w:color w:val="467886"/>
      <w:u w:val="single"/>
    </w:rPr>
  </w:style>
  <w:style w:type="character" w:styleId="UnresolvedMention">
    <w:name w:val="Unresolved Mention"/>
    <w:basedOn w:val="DefaultParagraphFont"/>
    <w:uiPriority w:val="99"/>
    <w:semiHidden/>
    <w:unhideWhenUsed/>
    <w:rsid w:val="00252C7F"/>
    <w:rPr>
      <w:color w:val="605E5C"/>
      <w:shd w:val="clear" w:color="auto" w:fill="E1DFDD"/>
    </w:rPr>
  </w:style>
  <w:style w:type="character" w:styleId="Strong">
    <w:name w:val="Strong"/>
    <w:basedOn w:val="DefaultParagraphFont"/>
    <w:uiPriority w:val="22"/>
    <w:qFormat/>
    <w:rsid w:val="007279D3"/>
    <w:rPr>
      <w:b/>
      <w:bCs/>
    </w:rPr>
  </w:style>
  <w:style w:type="table" w:styleId="TableGrid">
    <w:name w:val="Table Grid"/>
    <w:basedOn w:val="TableNormal"/>
    <w:uiPriority w:val="39"/>
    <w:rsid w:val="00C70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B7E30"/>
    <w:rPr>
      <w:rFonts w:ascii="Courier New" w:eastAsia="Times New Roman" w:hAnsi="Courier New" w:cs="Courier New"/>
      <w:sz w:val="20"/>
      <w:szCs w:val="20"/>
    </w:rPr>
  </w:style>
  <w:style w:type="paragraph" w:styleId="TOC2">
    <w:name w:val="toc 2"/>
    <w:basedOn w:val="Normal"/>
    <w:next w:val="Normal"/>
    <w:uiPriority w:val="39"/>
    <w:unhideWhenUsed/>
    <w:rsid w:val="76B11B07"/>
    <w:pPr>
      <w:spacing w:after="100"/>
      <w:ind w:left="220"/>
    </w:pPr>
  </w:style>
  <w:style w:type="paragraph" w:styleId="TOC3">
    <w:name w:val="toc 3"/>
    <w:basedOn w:val="Normal"/>
    <w:next w:val="Normal"/>
    <w:uiPriority w:val="39"/>
    <w:unhideWhenUsed/>
    <w:rsid w:val="76B11B07"/>
    <w:pPr>
      <w:spacing w:after="100"/>
      <w:ind w:left="440"/>
    </w:pPr>
  </w:style>
  <w:style w:type="paragraph" w:styleId="TOC4">
    <w:name w:val="toc 4"/>
    <w:basedOn w:val="Normal"/>
    <w:next w:val="Normal"/>
    <w:uiPriority w:val="39"/>
    <w:unhideWhenUsed/>
    <w:rsid w:val="76B11B07"/>
    <w:pPr>
      <w:spacing w:after="100"/>
      <w:ind w:left="660"/>
    </w:pPr>
  </w:style>
  <w:style w:type="paragraph" w:styleId="NormalWeb">
    <w:name w:val="Normal (Web)"/>
    <w:basedOn w:val="Normal"/>
    <w:uiPriority w:val="99"/>
    <w:semiHidden/>
    <w:unhideWhenUsed/>
    <w:rsid w:val="006E5CD7"/>
    <w:rPr>
      <w:rFonts w:ascii="Times New Roman" w:hAnsi="Times New Roman" w:cs="Times New Roman"/>
    </w:rPr>
  </w:style>
  <w:style w:type="character" w:styleId="FollowedHyperlink">
    <w:name w:val="FollowedHyperlink"/>
    <w:basedOn w:val="DefaultParagraphFont"/>
    <w:uiPriority w:val="99"/>
    <w:semiHidden/>
    <w:unhideWhenUsed/>
    <w:rsid w:val="00816F1B"/>
    <w:rPr>
      <w:color w:val="96607D" w:themeColor="followedHyperlink"/>
      <w:u w:val="single"/>
    </w:rPr>
  </w:style>
  <w:style w:type="character" w:customStyle="1" w:styleId="normaltextrun">
    <w:name w:val="normaltextrun"/>
    <w:basedOn w:val="DefaultParagraphFont"/>
    <w:rsid w:val="00816F1B"/>
  </w:style>
  <w:style w:type="character" w:customStyle="1" w:styleId="scxw82553719">
    <w:name w:val="scxw82553719"/>
    <w:basedOn w:val="DefaultParagraphFont"/>
    <w:rsid w:val="00816F1B"/>
  </w:style>
  <w:style w:type="character" w:customStyle="1" w:styleId="eop">
    <w:name w:val="eop"/>
    <w:basedOn w:val="DefaultParagraphFont"/>
    <w:rsid w:val="00816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489">
      <w:bodyDiv w:val="1"/>
      <w:marLeft w:val="0"/>
      <w:marRight w:val="0"/>
      <w:marTop w:val="0"/>
      <w:marBottom w:val="0"/>
      <w:divBdr>
        <w:top w:val="none" w:sz="0" w:space="0" w:color="auto"/>
        <w:left w:val="none" w:sz="0" w:space="0" w:color="auto"/>
        <w:bottom w:val="none" w:sz="0" w:space="0" w:color="auto"/>
        <w:right w:val="none" w:sz="0" w:space="0" w:color="auto"/>
      </w:divBdr>
    </w:div>
    <w:div w:id="41642641">
      <w:bodyDiv w:val="1"/>
      <w:marLeft w:val="0"/>
      <w:marRight w:val="0"/>
      <w:marTop w:val="0"/>
      <w:marBottom w:val="0"/>
      <w:divBdr>
        <w:top w:val="none" w:sz="0" w:space="0" w:color="auto"/>
        <w:left w:val="none" w:sz="0" w:space="0" w:color="auto"/>
        <w:bottom w:val="none" w:sz="0" w:space="0" w:color="auto"/>
        <w:right w:val="none" w:sz="0" w:space="0" w:color="auto"/>
      </w:divBdr>
    </w:div>
    <w:div w:id="74715617">
      <w:bodyDiv w:val="1"/>
      <w:marLeft w:val="0"/>
      <w:marRight w:val="0"/>
      <w:marTop w:val="0"/>
      <w:marBottom w:val="0"/>
      <w:divBdr>
        <w:top w:val="none" w:sz="0" w:space="0" w:color="auto"/>
        <w:left w:val="none" w:sz="0" w:space="0" w:color="auto"/>
        <w:bottom w:val="none" w:sz="0" w:space="0" w:color="auto"/>
        <w:right w:val="none" w:sz="0" w:space="0" w:color="auto"/>
      </w:divBdr>
    </w:div>
    <w:div w:id="89009196">
      <w:bodyDiv w:val="1"/>
      <w:marLeft w:val="0"/>
      <w:marRight w:val="0"/>
      <w:marTop w:val="0"/>
      <w:marBottom w:val="0"/>
      <w:divBdr>
        <w:top w:val="none" w:sz="0" w:space="0" w:color="auto"/>
        <w:left w:val="none" w:sz="0" w:space="0" w:color="auto"/>
        <w:bottom w:val="none" w:sz="0" w:space="0" w:color="auto"/>
        <w:right w:val="none" w:sz="0" w:space="0" w:color="auto"/>
      </w:divBdr>
    </w:div>
    <w:div w:id="92166615">
      <w:bodyDiv w:val="1"/>
      <w:marLeft w:val="0"/>
      <w:marRight w:val="0"/>
      <w:marTop w:val="0"/>
      <w:marBottom w:val="0"/>
      <w:divBdr>
        <w:top w:val="none" w:sz="0" w:space="0" w:color="auto"/>
        <w:left w:val="none" w:sz="0" w:space="0" w:color="auto"/>
        <w:bottom w:val="none" w:sz="0" w:space="0" w:color="auto"/>
        <w:right w:val="none" w:sz="0" w:space="0" w:color="auto"/>
      </w:divBdr>
    </w:div>
    <w:div w:id="148375007">
      <w:bodyDiv w:val="1"/>
      <w:marLeft w:val="0"/>
      <w:marRight w:val="0"/>
      <w:marTop w:val="0"/>
      <w:marBottom w:val="0"/>
      <w:divBdr>
        <w:top w:val="none" w:sz="0" w:space="0" w:color="auto"/>
        <w:left w:val="none" w:sz="0" w:space="0" w:color="auto"/>
        <w:bottom w:val="none" w:sz="0" w:space="0" w:color="auto"/>
        <w:right w:val="none" w:sz="0" w:space="0" w:color="auto"/>
      </w:divBdr>
    </w:div>
    <w:div w:id="153032628">
      <w:bodyDiv w:val="1"/>
      <w:marLeft w:val="0"/>
      <w:marRight w:val="0"/>
      <w:marTop w:val="0"/>
      <w:marBottom w:val="0"/>
      <w:divBdr>
        <w:top w:val="none" w:sz="0" w:space="0" w:color="auto"/>
        <w:left w:val="none" w:sz="0" w:space="0" w:color="auto"/>
        <w:bottom w:val="none" w:sz="0" w:space="0" w:color="auto"/>
        <w:right w:val="none" w:sz="0" w:space="0" w:color="auto"/>
      </w:divBdr>
    </w:div>
    <w:div w:id="153306917">
      <w:bodyDiv w:val="1"/>
      <w:marLeft w:val="0"/>
      <w:marRight w:val="0"/>
      <w:marTop w:val="0"/>
      <w:marBottom w:val="0"/>
      <w:divBdr>
        <w:top w:val="none" w:sz="0" w:space="0" w:color="auto"/>
        <w:left w:val="none" w:sz="0" w:space="0" w:color="auto"/>
        <w:bottom w:val="none" w:sz="0" w:space="0" w:color="auto"/>
        <w:right w:val="none" w:sz="0" w:space="0" w:color="auto"/>
      </w:divBdr>
    </w:div>
    <w:div w:id="178931823">
      <w:bodyDiv w:val="1"/>
      <w:marLeft w:val="0"/>
      <w:marRight w:val="0"/>
      <w:marTop w:val="0"/>
      <w:marBottom w:val="0"/>
      <w:divBdr>
        <w:top w:val="none" w:sz="0" w:space="0" w:color="auto"/>
        <w:left w:val="none" w:sz="0" w:space="0" w:color="auto"/>
        <w:bottom w:val="none" w:sz="0" w:space="0" w:color="auto"/>
        <w:right w:val="none" w:sz="0" w:space="0" w:color="auto"/>
      </w:divBdr>
    </w:div>
    <w:div w:id="217016878">
      <w:bodyDiv w:val="1"/>
      <w:marLeft w:val="0"/>
      <w:marRight w:val="0"/>
      <w:marTop w:val="0"/>
      <w:marBottom w:val="0"/>
      <w:divBdr>
        <w:top w:val="none" w:sz="0" w:space="0" w:color="auto"/>
        <w:left w:val="none" w:sz="0" w:space="0" w:color="auto"/>
        <w:bottom w:val="none" w:sz="0" w:space="0" w:color="auto"/>
        <w:right w:val="none" w:sz="0" w:space="0" w:color="auto"/>
      </w:divBdr>
    </w:div>
    <w:div w:id="284510622">
      <w:bodyDiv w:val="1"/>
      <w:marLeft w:val="0"/>
      <w:marRight w:val="0"/>
      <w:marTop w:val="0"/>
      <w:marBottom w:val="0"/>
      <w:divBdr>
        <w:top w:val="none" w:sz="0" w:space="0" w:color="auto"/>
        <w:left w:val="none" w:sz="0" w:space="0" w:color="auto"/>
        <w:bottom w:val="none" w:sz="0" w:space="0" w:color="auto"/>
        <w:right w:val="none" w:sz="0" w:space="0" w:color="auto"/>
      </w:divBdr>
    </w:div>
    <w:div w:id="299924454">
      <w:bodyDiv w:val="1"/>
      <w:marLeft w:val="0"/>
      <w:marRight w:val="0"/>
      <w:marTop w:val="0"/>
      <w:marBottom w:val="0"/>
      <w:divBdr>
        <w:top w:val="none" w:sz="0" w:space="0" w:color="auto"/>
        <w:left w:val="none" w:sz="0" w:space="0" w:color="auto"/>
        <w:bottom w:val="none" w:sz="0" w:space="0" w:color="auto"/>
        <w:right w:val="none" w:sz="0" w:space="0" w:color="auto"/>
      </w:divBdr>
    </w:div>
    <w:div w:id="311175677">
      <w:bodyDiv w:val="1"/>
      <w:marLeft w:val="0"/>
      <w:marRight w:val="0"/>
      <w:marTop w:val="0"/>
      <w:marBottom w:val="0"/>
      <w:divBdr>
        <w:top w:val="none" w:sz="0" w:space="0" w:color="auto"/>
        <w:left w:val="none" w:sz="0" w:space="0" w:color="auto"/>
        <w:bottom w:val="none" w:sz="0" w:space="0" w:color="auto"/>
        <w:right w:val="none" w:sz="0" w:space="0" w:color="auto"/>
      </w:divBdr>
    </w:div>
    <w:div w:id="335966283">
      <w:bodyDiv w:val="1"/>
      <w:marLeft w:val="0"/>
      <w:marRight w:val="0"/>
      <w:marTop w:val="0"/>
      <w:marBottom w:val="0"/>
      <w:divBdr>
        <w:top w:val="none" w:sz="0" w:space="0" w:color="auto"/>
        <w:left w:val="none" w:sz="0" w:space="0" w:color="auto"/>
        <w:bottom w:val="none" w:sz="0" w:space="0" w:color="auto"/>
        <w:right w:val="none" w:sz="0" w:space="0" w:color="auto"/>
      </w:divBdr>
    </w:div>
    <w:div w:id="346830236">
      <w:bodyDiv w:val="1"/>
      <w:marLeft w:val="0"/>
      <w:marRight w:val="0"/>
      <w:marTop w:val="0"/>
      <w:marBottom w:val="0"/>
      <w:divBdr>
        <w:top w:val="none" w:sz="0" w:space="0" w:color="auto"/>
        <w:left w:val="none" w:sz="0" w:space="0" w:color="auto"/>
        <w:bottom w:val="none" w:sz="0" w:space="0" w:color="auto"/>
        <w:right w:val="none" w:sz="0" w:space="0" w:color="auto"/>
      </w:divBdr>
    </w:div>
    <w:div w:id="408771007">
      <w:bodyDiv w:val="1"/>
      <w:marLeft w:val="0"/>
      <w:marRight w:val="0"/>
      <w:marTop w:val="0"/>
      <w:marBottom w:val="0"/>
      <w:divBdr>
        <w:top w:val="none" w:sz="0" w:space="0" w:color="auto"/>
        <w:left w:val="none" w:sz="0" w:space="0" w:color="auto"/>
        <w:bottom w:val="none" w:sz="0" w:space="0" w:color="auto"/>
        <w:right w:val="none" w:sz="0" w:space="0" w:color="auto"/>
      </w:divBdr>
    </w:div>
    <w:div w:id="413748105">
      <w:bodyDiv w:val="1"/>
      <w:marLeft w:val="0"/>
      <w:marRight w:val="0"/>
      <w:marTop w:val="0"/>
      <w:marBottom w:val="0"/>
      <w:divBdr>
        <w:top w:val="none" w:sz="0" w:space="0" w:color="auto"/>
        <w:left w:val="none" w:sz="0" w:space="0" w:color="auto"/>
        <w:bottom w:val="none" w:sz="0" w:space="0" w:color="auto"/>
        <w:right w:val="none" w:sz="0" w:space="0" w:color="auto"/>
      </w:divBdr>
    </w:div>
    <w:div w:id="417403969">
      <w:bodyDiv w:val="1"/>
      <w:marLeft w:val="0"/>
      <w:marRight w:val="0"/>
      <w:marTop w:val="0"/>
      <w:marBottom w:val="0"/>
      <w:divBdr>
        <w:top w:val="none" w:sz="0" w:space="0" w:color="auto"/>
        <w:left w:val="none" w:sz="0" w:space="0" w:color="auto"/>
        <w:bottom w:val="none" w:sz="0" w:space="0" w:color="auto"/>
        <w:right w:val="none" w:sz="0" w:space="0" w:color="auto"/>
      </w:divBdr>
    </w:div>
    <w:div w:id="456608087">
      <w:bodyDiv w:val="1"/>
      <w:marLeft w:val="0"/>
      <w:marRight w:val="0"/>
      <w:marTop w:val="0"/>
      <w:marBottom w:val="0"/>
      <w:divBdr>
        <w:top w:val="none" w:sz="0" w:space="0" w:color="auto"/>
        <w:left w:val="none" w:sz="0" w:space="0" w:color="auto"/>
        <w:bottom w:val="none" w:sz="0" w:space="0" w:color="auto"/>
        <w:right w:val="none" w:sz="0" w:space="0" w:color="auto"/>
      </w:divBdr>
    </w:div>
    <w:div w:id="501044622">
      <w:bodyDiv w:val="1"/>
      <w:marLeft w:val="0"/>
      <w:marRight w:val="0"/>
      <w:marTop w:val="0"/>
      <w:marBottom w:val="0"/>
      <w:divBdr>
        <w:top w:val="none" w:sz="0" w:space="0" w:color="auto"/>
        <w:left w:val="none" w:sz="0" w:space="0" w:color="auto"/>
        <w:bottom w:val="none" w:sz="0" w:space="0" w:color="auto"/>
        <w:right w:val="none" w:sz="0" w:space="0" w:color="auto"/>
      </w:divBdr>
    </w:div>
    <w:div w:id="528221499">
      <w:bodyDiv w:val="1"/>
      <w:marLeft w:val="0"/>
      <w:marRight w:val="0"/>
      <w:marTop w:val="0"/>
      <w:marBottom w:val="0"/>
      <w:divBdr>
        <w:top w:val="none" w:sz="0" w:space="0" w:color="auto"/>
        <w:left w:val="none" w:sz="0" w:space="0" w:color="auto"/>
        <w:bottom w:val="none" w:sz="0" w:space="0" w:color="auto"/>
        <w:right w:val="none" w:sz="0" w:space="0" w:color="auto"/>
      </w:divBdr>
    </w:div>
    <w:div w:id="536895197">
      <w:bodyDiv w:val="1"/>
      <w:marLeft w:val="0"/>
      <w:marRight w:val="0"/>
      <w:marTop w:val="0"/>
      <w:marBottom w:val="0"/>
      <w:divBdr>
        <w:top w:val="none" w:sz="0" w:space="0" w:color="auto"/>
        <w:left w:val="none" w:sz="0" w:space="0" w:color="auto"/>
        <w:bottom w:val="none" w:sz="0" w:space="0" w:color="auto"/>
        <w:right w:val="none" w:sz="0" w:space="0" w:color="auto"/>
      </w:divBdr>
    </w:div>
    <w:div w:id="547882958">
      <w:bodyDiv w:val="1"/>
      <w:marLeft w:val="0"/>
      <w:marRight w:val="0"/>
      <w:marTop w:val="0"/>
      <w:marBottom w:val="0"/>
      <w:divBdr>
        <w:top w:val="none" w:sz="0" w:space="0" w:color="auto"/>
        <w:left w:val="none" w:sz="0" w:space="0" w:color="auto"/>
        <w:bottom w:val="none" w:sz="0" w:space="0" w:color="auto"/>
        <w:right w:val="none" w:sz="0" w:space="0" w:color="auto"/>
      </w:divBdr>
    </w:div>
    <w:div w:id="584270402">
      <w:bodyDiv w:val="1"/>
      <w:marLeft w:val="0"/>
      <w:marRight w:val="0"/>
      <w:marTop w:val="0"/>
      <w:marBottom w:val="0"/>
      <w:divBdr>
        <w:top w:val="none" w:sz="0" w:space="0" w:color="auto"/>
        <w:left w:val="none" w:sz="0" w:space="0" w:color="auto"/>
        <w:bottom w:val="none" w:sz="0" w:space="0" w:color="auto"/>
        <w:right w:val="none" w:sz="0" w:space="0" w:color="auto"/>
      </w:divBdr>
    </w:div>
    <w:div w:id="741877052">
      <w:bodyDiv w:val="1"/>
      <w:marLeft w:val="0"/>
      <w:marRight w:val="0"/>
      <w:marTop w:val="0"/>
      <w:marBottom w:val="0"/>
      <w:divBdr>
        <w:top w:val="none" w:sz="0" w:space="0" w:color="auto"/>
        <w:left w:val="none" w:sz="0" w:space="0" w:color="auto"/>
        <w:bottom w:val="none" w:sz="0" w:space="0" w:color="auto"/>
        <w:right w:val="none" w:sz="0" w:space="0" w:color="auto"/>
      </w:divBdr>
    </w:div>
    <w:div w:id="763233198">
      <w:bodyDiv w:val="1"/>
      <w:marLeft w:val="0"/>
      <w:marRight w:val="0"/>
      <w:marTop w:val="0"/>
      <w:marBottom w:val="0"/>
      <w:divBdr>
        <w:top w:val="none" w:sz="0" w:space="0" w:color="auto"/>
        <w:left w:val="none" w:sz="0" w:space="0" w:color="auto"/>
        <w:bottom w:val="none" w:sz="0" w:space="0" w:color="auto"/>
        <w:right w:val="none" w:sz="0" w:space="0" w:color="auto"/>
      </w:divBdr>
    </w:div>
    <w:div w:id="775176393">
      <w:bodyDiv w:val="1"/>
      <w:marLeft w:val="0"/>
      <w:marRight w:val="0"/>
      <w:marTop w:val="0"/>
      <w:marBottom w:val="0"/>
      <w:divBdr>
        <w:top w:val="none" w:sz="0" w:space="0" w:color="auto"/>
        <w:left w:val="none" w:sz="0" w:space="0" w:color="auto"/>
        <w:bottom w:val="none" w:sz="0" w:space="0" w:color="auto"/>
        <w:right w:val="none" w:sz="0" w:space="0" w:color="auto"/>
      </w:divBdr>
    </w:div>
    <w:div w:id="790320154">
      <w:bodyDiv w:val="1"/>
      <w:marLeft w:val="0"/>
      <w:marRight w:val="0"/>
      <w:marTop w:val="0"/>
      <w:marBottom w:val="0"/>
      <w:divBdr>
        <w:top w:val="none" w:sz="0" w:space="0" w:color="auto"/>
        <w:left w:val="none" w:sz="0" w:space="0" w:color="auto"/>
        <w:bottom w:val="none" w:sz="0" w:space="0" w:color="auto"/>
        <w:right w:val="none" w:sz="0" w:space="0" w:color="auto"/>
      </w:divBdr>
    </w:div>
    <w:div w:id="814496252">
      <w:bodyDiv w:val="1"/>
      <w:marLeft w:val="0"/>
      <w:marRight w:val="0"/>
      <w:marTop w:val="0"/>
      <w:marBottom w:val="0"/>
      <w:divBdr>
        <w:top w:val="none" w:sz="0" w:space="0" w:color="auto"/>
        <w:left w:val="none" w:sz="0" w:space="0" w:color="auto"/>
        <w:bottom w:val="none" w:sz="0" w:space="0" w:color="auto"/>
        <w:right w:val="none" w:sz="0" w:space="0" w:color="auto"/>
      </w:divBdr>
    </w:div>
    <w:div w:id="837579074">
      <w:bodyDiv w:val="1"/>
      <w:marLeft w:val="0"/>
      <w:marRight w:val="0"/>
      <w:marTop w:val="0"/>
      <w:marBottom w:val="0"/>
      <w:divBdr>
        <w:top w:val="none" w:sz="0" w:space="0" w:color="auto"/>
        <w:left w:val="none" w:sz="0" w:space="0" w:color="auto"/>
        <w:bottom w:val="none" w:sz="0" w:space="0" w:color="auto"/>
        <w:right w:val="none" w:sz="0" w:space="0" w:color="auto"/>
      </w:divBdr>
    </w:div>
    <w:div w:id="880285709">
      <w:bodyDiv w:val="1"/>
      <w:marLeft w:val="0"/>
      <w:marRight w:val="0"/>
      <w:marTop w:val="0"/>
      <w:marBottom w:val="0"/>
      <w:divBdr>
        <w:top w:val="none" w:sz="0" w:space="0" w:color="auto"/>
        <w:left w:val="none" w:sz="0" w:space="0" w:color="auto"/>
        <w:bottom w:val="none" w:sz="0" w:space="0" w:color="auto"/>
        <w:right w:val="none" w:sz="0" w:space="0" w:color="auto"/>
      </w:divBdr>
    </w:div>
    <w:div w:id="882717757">
      <w:bodyDiv w:val="1"/>
      <w:marLeft w:val="0"/>
      <w:marRight w:val="0"/>
      <w:marTop w:val="0"/>
      <w:marBottom w:val="0"/>
      <w:divBdr>
        <w:top w:val="none" w:sz="0" w:space="0" w:color="auto"/>
        <w:left w:val="none" w:sz="0" w:space="0" w:color="auto"/>
        <w:bottom w:val="none" w:sz="0" w:space="0" w:color="auto"/>
        <w:right w:val="none" w:sz="0" w:space="0" w:color="auto"/>
      </w:divBdr>
    </w:div>
    <w:div w:id="889152513">
      <w:bodyDiv w:val="1"/>
      <w:marLeft w:val="0"/>
      <w:marRight w:val="0"/>
      <w:marTop w:val="0"/>
      <w:marBottom w:val="0"/>
      <w:divBdr>
        <w:top w:val="none" w:sz="0" w:space="0" w:color="auto"/>
        <w:left w:val="none" w:sz="0" w:space="0" w:color="auto"/>
        <w:bottom w:val="none" w:sz="0" w:space="0" w:color="auto"/>
        <w:right w:val="none" w:sz="0" w:space="0" w:color="auto"/>
      </w:divBdr>
    </w:div>
    <w:div w:id="914899795">
      <w:bodyDiv w:val="1"/>
      <w:marLeft w:val="0"/>
      <w:marRight w:val="0"/>
      <w:marTop w:val="0"/>
      <w:marBottom w:val="0"/>
      <w:divBdr>
        <w:top w:val="none" w:sz="0" w:space="0" w:color="auto"/>
        <w:left w:val="none" w:sz="0" w:space="0" w:color="auto"/>
        <w:bottom w:val="none" w:sz="0" w:space="0" w:color="auto"/>
        <w:right w:val="none" w:sz="0" w:space="0" w:color="auto"/>
      </w:divBdr>
    </w:div>
    <w:div w:id="933826222">
      <w:bodyDiv w:val="1"/>
      <w:marLeft w:val="0"/>
      <w:marRight w:val="0"/>
      <w:marTop w:val="0"/>
      <w:marBottom w:val="0"/>
      <w:divBdr>
        <w:top w:val="none" w:sz="0" w:space="0" w:color="auto"/>
        <w:left w:val="none" w:sz="0" w:space="0" w:color="auto"/>
        <w:bottom w:val="none" w:sz="0" w:space="0" w:color="auto"/>
        <w:right w:val="none" w:sz="0" w:space="0" w:color="auto"/>
      </w:divBdr>
    </w:div>
    <w:div w:id="967707207">
      <w:bodyDiv w:val="1"/>
      <w:marLeft w:val="0"/>
      <w:marRight w:val="0"/>
      <w:marTop w:val="0"/>
      <w:marBottom w:val="0"/>
      <w:divBdr>
        <w:top w:val="none" w:sz="0" w:space="0" w:color="auto"/>
        <w:left w:val="none" w:sz="0" w:space="0" w:color="auto"/>
        <w:bottom w:val="none" w:sz="0" w:space="0" w:color="auto"/>
        <w:right w:val="none" w:sz="0" w:space="0" w:color="auto"/>
      </w:divBdr>
    </w:div>
    <w:div w:id="1071856416">
      <w:bodyDiv w:val="1"/>
      <w:marLeft w:val="0"/>
      <w:marRight w:val="0"/>
      <w:marTop w:val="0"/>
      <w:marBottom w:val="0"/>
      <w:divBdr>
        <w:top w:val="none" w:sz="0" w:space="0" w:color="auto"/>
        <w:left w:val="none" w:sz="0" w:space="0" w:color="auto"/>
        <w:bottom w:val="none" w:sz="0" w:space="0" w:color="auto"/>
        <w:right w:val="none" w:sz="0" w:space="0" w:color="auto"/>
      </w:divBdr>
    </w:div>
    <w:div w:id="1092631240">
      <w:bodyDiv w:val="1"/>
      <w:marLeft w:val="0"/>
      <w:marRight w:val="0"/>
      <w:marTop w:val="0"/>
      <w:marBottom w:val="0"/>
      <w:divBdr>
        <w:top w:val="none" w:sz="0" w:space="0" w:color="auto"/>
        <w:left w:val="none" w:sz="0" w:space="0" w:color="auto"/>
        <w:bottom w:val="none" w:sz="0" w:space="0" w:color="auto"/>
        <w:right w:val="none" w:sz="0" w:space="0" w:color="auto"/>
      </w:divBdr>
    </w:div>
    <w:div w:id="1112163791">
      <w:bodyDiv w:val="1"/>
      <w:marLeft w:val="0"/>
      <w:marRight w:val="0"/>
      <w:marTop w:val="0"/>
      <w:marBottom w:val="0"/>
      <w:divBdr>
        <w:top w:val="none" w:sz="0" w:space="0" w:color="auto"/>
        <w:left w:val="none" w:sz="0" w:space="0" w:color="auto"/>
        <w:bottom w:val="none" w:sz="0" w:space="0" w:color="auto"/>
        <w:right w:val="none" w:sz="0" w:space="0" w:color="auto"/>
      </w:divBdr>
    </w:div>
    <w:div w:id="1127819050">
      <w:bodyDiv w:val="1"/>
      <w:marLeft w:val="0"/>
      <w:marRight w:val="0"/>
      <w:marTop w:val="0"/>
      <w:marBottom w:val="0"/>
      <w:divBdr>
        <w:top w:val="none" w:sz="0" w:space="0" w:color="auto"/>
        <w:left w:val="none" w:sz="0" w:space="0" w:color="auto"/>
        <w:bottom w:val="none" w:sz="0" w:space="0" w:color="auto"/>
        <w:right w:val="none" w:sz="0" w:space="0" w:color="auto"/>
      </w:divBdr>
    </w:div>
    <w:div w:id="1131677022">
      <w:bodyDiv w:val="1"/>
      <w:marLeft w:val="0"/>
      <w:marRight w:val="0"/>
      <w:marTop w:val="0"/>
      <w:marBottom w:val="0"/>
      <w:divBdr>
        <w:top w:val="none" w:sz="0" w:space="0" w:color="auto"/>
        <w:left w:val="none" w:sz="0" w:space="0" w:color="auto"/>
        <w:bottom w:val="none" w:sz="0" w:space="0" w:color="auto"/>
        <w:right w:val="none" w:sz="0" w:space="0" w:color="auto"/>
      </w:divBdr>
    </w:div>
    <w:div w:id="1144545101">
      <w:bodyDiv w:val="1"/>
      <w:marLeft w:val="0"/>
      <w:marRight w:val="0"/>
      <w:marTop w:val="0"/>
      <w:marBottom w:val="0"/>
      <w:divBdr>
        <w:top w:val="none" w:sz="0" w:space="0" w:color="auto"/>
        <w:left w:val="none" w:sz="0" w:space="0" w:color="auto"/>
        <w:bottom w:val="none" w:sz="0" w:space="0" w:color="auto"/>
        <w:right w:val="none" w:sz="0" w:space="0" w:color="auto"/>
      </w:divBdr>
    </w:div>
    <w:div w:id="1162506253">
      <w:bodyDiv w:val="1"/>
      <w:marLeft w:val="0"/>
      <w:marRight w:val="0"/>
      <w:marTop w:val="0"/>
      <w:marBottom w:val="0"/>
      <w:divBdr>
        <w:top w:val="none" w:sz="0" w:space="0" w:color="auto"/>
        <w:left w:val="none" w:sz="0" w:space="0" w:color="auto"/>
        <w:bottom w:val="none" w:sz="0" w:space="0" w:color="auto"/>
        <w:right w:val="none" w:sz="0" w:space="0" w:color="auto"/>
      </w:divBdr>
    </w:div>
    <w:div w:id="1211527301">
      <w:bodyDiv w:val="1"/>
      <w:marLeft w:val="0"/>
      <w:marRight w:val="0"/>
      <w:marTop w:val="0"/>
      <w:marBottom w:val="0"/>
      <w:divBdr>
        <w:top w:val="none" w:sz="0" w:space="0" w:color="auto"/>
        <w:left w:val="none" w:sz="0" w:space="0" w:color="auto"/>
        <w:bottom w:val="none" w:sz="0" w:space="0" w:color="auto"/>
        <w:right w:val="none" w:sz="0" w:space="0" w:color="auto"/>
      </w:divBdr>
    </w:div>
    <w:div w:id="1267688462">
      <w:bodyDiv w:val="1"/>
      <w:marLeft w:val="0"/>
      <w:marRight w:val="0"/>
      <w:marTop w:val="0"/>
      <w:marBottom w:val="0"/>
      <w:divBdr>
        <w:top w:val="none" w:sz="0" w:space="0" w:color="auto"/>
        <w:left w:val="none" w:sz="0" w:space="0" w:color="auto"/>
        <w:bottom w:val="none" w:sz="0" w:space="0" w:color="auto"/>
        <w:right w:val="none" w:sz="0" w:space="0" w:color="auto"/>
      </w:divBdr>
    </w:div>
    <w:div w:id="1296910571">
      <w:bodyDiv w:val="1"/>
      <w:marLeft w:val="0"/>
      <w:marRight w:val="0"/>
      <w:marTop w:val="0"/>
      <w:marBottom w:val="0"/>
      <w:divBdr>
        <w:top w:val="none" w:sz="0" w:space="0" w:color="auto"/>
        <w:left w:val="none" w:sz="0" w:space="0" w:color="auto"/>
        <w:bottom w:val="none" w:sz="0" w:space="0" w:color="auto"/>
        <w:right w:val="none" w:sz="0" w:space="0" w:color="auto"/>
      </w:divBdr>
    </w:div>
    <w:div w:id="1302148215">
      <w:bodyDiv w:val="1"/>
      <w:marLeft w:val="0"/>
      <w:marRight w:val="0"/>
      <w:marTop w:val="0"/>
      <w:marBottom w:val="0"/>
      <w:divBdr>
        <w:top w:val="none" w:sz="0" w:space="0" w:color="auto"/>
        <w:left w:val="none" w:sz="0" w:space="0" w:color="auto"/>
        <w:bottom w:val="none" w:sz="0" w:space="0" w:color="auto"/>
        <w:right w:val="none" w:sz="0" w:space="0" w:color="auto"/>
      </w:divBdr>
    </w:div>
    <w:div w:id="1352032683">
      <w:bodyDiv w:val="1"/>
      <w:marLeft w:val="0"/>
      <w:marRight w:val="0"/>
      <w:marTop w:val="0"/>
      <w:marBottom w:val="0"/>
      <w:divBdr>
        <w:top w:val="none" w:sz="0" w:space="0" w:color="auto"/>
        <w:left w:val="none" w:sz="0" w:space="0" w:color="auto"/>
        <w:bottom w:val="none" w:sz="0" w:space="0" w:color="auto"/>
        <w:right w:val="none" w:sz="0" w:space="0" w:color="auto"/>
      </w:divBdr>
    </w:div>
    <w:div w:id="1400328469">
      <w:bodyDiv w:val="1"/>
      <w:marLeft w:val="0"/>
      <w:marRight w:val="0"/>
      <w:marTop w:val="0"/>
      <w:marBottom w:val="0"/>
      <w:divBdr>
        <w:top w:val="none" w:sz="0" w:space="0" w:color="auto"/>
        <w:left w:val="none" w:sz="0" w:space="0" w:color="auto"/>
        <w:bottom w:val="none" w:sz="0" w:space="0" w:color="auto"/>
        <w:right w:val="none" w:sz="0" w:space="0" w:color="auto"/>
      </w:divBdr>
    </w:div>
    <w:div w:id="1406343794">
      <w:bodyDiv w:val="1"/>
      <w:marLeft w:val="0"/>
      <w:marRight w:val="0"/>
      <w:marTop w:val="0"/>
      <w:marBottom w:val="0"/>
      <w:divBdr>
        <w:top w:val="none" w:sz="0" w:space="0" w:color="auto"/>
        <w:left w:val="none" w:sz="0" w:space="0" w:color="auto"/>
        <w:bottom w:val="none" w:sz="0" w:space="0" w:color="auto"/>
        <w:right w:val="none" w:sz="0" w:space="0" w:color="auto"/>
      </w:divBdr>
    </w:div>
    <w:div w:id="1427652859">
      <w:bodyDiv w:val="1"/>
      <w:marLeft w:val="0"/>
      <w:marRight w:val="0"/>
      <w:marTop w:val="0"/>
      <w:marBottom w:val="0"/>
      <w:divBdr>
        <w:top w:val="none" w:sz="0" w:space="0" w:color="auto"/>
        <w:left w:val="none" w:sz="0" w:space="0" w:color="auto"/>
        <w:bottom w:val="none" w:sz="0" w:space="0" w:color="auto"/>
        <w:right w:val="none" w:sz="0" w:space="0" w:color="auto"/>
      </w:divBdr>
    </w:div>
    <w:div w:id="1503857575">
      <w:bodyDiv w:val="1"/>
      <w:marLeft w:val="0"/>
      <w:marRight w:val="0"/>
      <w:marTop w:val="0"/>
      <w:marBottom w:val="0"/>
      <w:divBdr>
        <w:top w:val="none" w:sz="0" w:space="0" w:color="auto"/>
        <w:left w:val="none" w:sz="0" w:space="0" w:color="auto"/>
        <w:bottom w:val="none" w:sz="0" w:space="0" w:color="auto"/>
        <w:right w:val="none" w:sz="0" w:space="0" w:color="auto"/>
      </w:divBdr>
    </w:div>
    <w:div w:id="1517621152">
      <w:bodyDiv w:val="1"/>
      <w:marLeft w:val="0"/>
      <w:marRight w:val="0"/>
      <w:marTop w:val="0"/>
      <w:marBottom w:val="0"/>
      <w:divBdr>
        <w:top w:val="none" w:sz="0" w:space="0" w:color="auto"/>
        <w:left w:val="none" w:sz="0" w:space="0" w:color="auto"/>
        <w:bottom w:val="none" w:sz="0" w:space="0" w:color="auto"/>
        <w:right w:val="none" w:sz="0" w:space="0" w:color="auto"/>
      </w:divBdr>
    </w:div>
    <w:div w:id="1521697254">
      <w:bodyDiv w:val="1"/>
      <w:marLeft w:val="0"/>
      <w:marRight w:val="0"/>
      <w:marTop w:val="0"/>
      <w:marBottom w:val="0"/>
      <w:divBdr>
        <w:top w:val="none" w:sz="0" w:space="0" w:color="auto"/>
        <w:left w:val="none" w:sz="0" w:space="0" w:color="auto"/>
        <w:bottom w:val="none" w:sz="0" w:space="0" w:color="auto"/>
        <w:right w:val="none" w:sz="0" w:space="0" w:color="auto"/>
      </w:divBdr>
    </w:div>
    <w:div w:id="1548490400">
      <w:bodyDiv w:val="1"/>
      <w:marLeft w:val="0"/>
      <w:marRight w:val="0"/>
      <w:marTop w:val="0"/>
      <w:marBottom w:val="0"/>
      <w:divBdr>
        <w:top w:val="none" w:sz="0" w:space="0" w:color="auto"/>
        <w:left w:val="none" w:sz="0" w:space="0" w:color="auto"/>
        <w:bottom w:val="none" w:sz="0" w:space="0" w:color="auto"/>
        <w:right w:val="none" w:sz="0" w:space="0" w:color="auto"/>
      </w:divBdr>
    </w:div>
    <w:div w:id="1552034215">
      <w:bodyDiv w:val="1"/>
      <w:marLeft w:val="0"/>
      <w:marRight w:val="0"/>
      <w:marTop w:val="0"/>
      <w:marBottom w:val="0"/>
      <w:divBdr>
        <w:top w:val="none" w:sz="0" w:space="0" w:color="auto"/>
        <w:left w:val="none" w:sz="0" w:space="0" w:color="auto"/>
        <w:bottom w:val="none" w:sz="0" w:space="0" w:color="auto"/>
        <w:right w:val="none" w:sz="0" w:space="0" w:color="auto"/>
      </w:divBdr>
    </w:div>
    <w:div w:id="1565678205">
      <w:bodyDiv w:val="1"/>
      <w:marLeft w:val="0"/>
      <w:marRight w:val="0"/>
      <w:marTop w:val="0"/>
      <w:marBottom w:val="0"/>
      <w:divBdr>
        <w:top w:val="none" w:sz="0" w:space="0" w:color="auto"/>
        <w:left w:val="none" w:sz="0" w:space="0" w:color="auto"/>
        <w:bottom w:val="none" w:sz="0" w:space="0" w:color="auto"/>
        <w:right w:val="none" w:sz="0" w:space="0" w:color="auto"/>
      </w:divBdr>
    </w:div>
    <w:div w:id="1609465424">
      <w:bodyDiv w:val="1"/>
      <w:marLeft w:val="0"/>
      <w:marRight w:val="0"/>
      <w:marTop w:val="0"/>
      <w:marBottom w:val="0"/>
      <w:divBdr>
        <w:top w:val="none" w:sz="0" w:space="0" w:color="auto"/>
        <w:left w:val="none" w:sz="0" w:space="0" w:color="auto"/>
        <w:bottom w:val="none" w:sz="0" w:space="0" w:color="auto"/>
        <w:right w:val="none" w:sz="0" w:space="0" w:color="auto"/>
      </w:divBdr>
    </w:div>
    <w:div w:id="1656255616">
      <w:bodyDiv w:val="1"/>
      <w:marLeft w:val="0"/>
      <w:marRight w:val="0"/>
      <w:marTop w:val="0"/>
      <w:marBottom w:val="0"/>
      <w:divBdr>
        <w:top w:val="none" w:sz="0" w:space="0" w:color="auto"/>
        <w:left w:val="none" w:sz="0" w:space="0" w:color="auto"/>
        <w:bottom w:val="none" w:sz="0" w:space="0" w:color="auto"/>
        <w:right w:val="none" w:sz="0" w:space="0" w:color="auto"/>
      </w:divBdr>
    </w:div>
    <w:div w:id="1781563378">
      <w:bodyDiv w:val="1"/>
      <w:marLeft w:val="0"/>
      <w:marRight w:val="0"/>
      <w:marTop w:val="0"/>
      <w:marBottom w:val="0"/>
      <w:divBdr>
        <w:top w:val="none" w:sz="0" w:space="0" w:color="auto"/>
        <w:left w:val="none" w:sz="0" w:space="0" w:color="auto"/>
        <w:bottom w:val="none" w:sz="0" w:space="0" w:color="auto"/>
        <w:right w:val="none" w:sz="0" w:space="0" w:color="auto"/>
      </w:divBdr>
    </w:div>
    <w:div w:id="1814981759">
      <w:bodyDiv w:val="1"/>
      <w:marLeft w:val="0"/>
      <w:marRight w:val="0"/>
      <w:marTop w:val="0"/>
      <w:marBottom w:val="0"/>
      <w:divBdr>
        <w:top w:val="none" w:sz="0" w:space="0" w:color="auto"/>
        <w:left w:val="none" w:sz="0" w:space="0" w:color="auto"/>
        <w:bottom w:val="none" w:sz="0" w:space="0" w:color="auto"/>
        <w:right w:val="none" w:sz="0" w:space="0" w:color="auto"/>
      </w:divBdr>
    </w:div>
    <w:div w:id="1842352915">
      <w:bodyDiv w:val="1"/>
      <w:marLeft w:val="0"/>
      <w:marRight w:val="0"/>
      <w:marTop w:val="0"/>
      <w:marBottom w:val="0"/>
      <w:divBdr>
        <w:top w:val="none" w:sz="0" w:space="0" w:color="auto"/>
        <w:left w:val="none" w:sz="0" w:space="0" w:color="auto"/>
        <w:bottom w:val="none" w:sz="0" w:space="0" w:color="auto"/>
        <w:right w:val="none" w:sz="0" w:space="0" w:color="auto"/>
      </w:divBdr>
    </w:div>
    <w:div w:id="2018000765">
      <w:bodyDiv w:val="1"/>
      <w:marLeft w:val="0"/>
      <w:marRight w:val="0"/>
      <w:marTop w:val="0"/>
      <w:marBottom w:val="0"/>
      <w:divBdr>
        <w:top w:val="none" w:sz="0" w:space="0" w:color="auto"/>
        <w:left w:val="none" w:sz="0" w:space="0" w:color="auto"/>
        <w:bottom w:val="none" w:sz="0" w:space="0" w:color="auto"/>
        <w:right w:val="none" w:sz="0" w:space="0" w:color="auto"/>
      </w:divBdr>
    </w:div>
    <w:div w:id="2088728106">
      <w:bodyDiv w:val="1"/>
      <w:marLeft w:val="0"/>
      <w:marRight w:val="0"/>
      <w:marTop w:val="0"/>
      <w:marBottom w:val="0"/>
      <w:divBdr>
        <w:top w:val="none" w:sz="0" w:space="0" w:color="auto"/>
        <w:left w:val="none" w:sz="0" w:space="0" w:color="auto"/>
        <w:bottom w:val="none" w:sz="0" w:space="0" w:color="auto"/>
        <w:right w:val="none" w:sz="0" w:space="0" w:color="auto"/>
      </w:divBdr>
    </w:div>
    <w:div w:id="2094354819">
      <w:bodyDiv w:val="1"/>
      <w:marLeft w:val="0"/>
      <w:marRight w:val="0"/>
      <w:marTop w:val="0"/>
      <w:marBottom w:val="0"/>
      <w:divBdr>
        <w:top w:val="none" w:sz="0" w:space="0" w:color="auto"/>
        <w:left w:val="none" w:sz="0" w:space="0" w:color="auto"/>
        <w:bottom w:val="none" w:sz="0" w:space="0" w:color="auto"/>
        <w:right w:val="none" w:sz="0" w:space="0" w:color="auto"/>
      </w:divBdr>
    </w:div>
    <w:div w:id="2095590518">
      <w:bodyDiv w:val="1"/>
      <w:marLeft w:val="0"/>
      <w:marRight w:val="0"/>
      <w:marTop w:val="0"/>
      <w:marBottom w:val="0"/>
      <w:divBdr>
        <w:top w:val="none" w:sz="0" w:space="0" w:color="auto"/>
        <w:left w:val="none" w:sz="0" w:space="0" w:color="auto"/>
        <w:bottom w:val="none" w:sz="0" w:space="0" w:color="auto"/>
        <w:right w:val="none" w:sz="0" w:space="0" w:color="auto"/>
      </w:divBdr>
    </w:div>
    <w:div w:id="2096634314">
      <w:bodyDiv w:val="1"/>
      <w:marLeft w:val="0"/>
      <w:marRight w:val="0"/>
      <w:marTop w:val="0"/>
      <w:marBottom w:val="0"/>
      <w:divBdr>
        <w:top w:val="none" w:sz="0" w:space="0" w:color="auto"/>
        <w:left w:val="none" w:sz="0" w:space="0" w:color="auto"/>
        <w:bottom w:val="none" w:sz="0" w:space="0" w:color="auto"/>
        <w:right w:val="none" w:sz="0" w:space="0" w:color="auto"/>
      </w:divBdr>
    </w:div>
    <w:div w:id="2129081313">
      <w:bodyDiv w:val="1"/>
      <w:marLeft w:val="0"/>
      <w:marRight w:val="0"/>
      <w:marTop w:val="0"/>
      <w:marBottom w:val="0"/>
      <w:divBdr>
        <w:top w:val="none" w:sz="0" w:space="0" w:color="auto"/>
        <w:left w:val="none" w:sz="0" w:space="0" w:color="auto"/>
        <w:bottom w:val="none" w:sz="0" w:space="0" w:color="auto"/>
        <w:right w:val="none" w:sz="0" w:space="0" w:color="auto"/>
      </w:divBdr>
    </w:div>
    <w:div w:id="214153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github.com/pablo1611/Mutation-network-project.git"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blo161198@gmail.com"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mailto:ofirbrko@gmail.com"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d4b49d-9833-46c2-bd92-52aef13053b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1B750ABEA08D40B7FEF60E6A94AF4B" ma:contentTypeVersion="7" ma:contentTypeDescription="Create a new document." ma:contentTypeScope="" ma:versionID="90ef56e5fdd3016dbd09d370782cf0bd">
  <xsd:schema xmlns:xsd="http://www.w3.org/2001/XMLSchema" xmlns:xs="http://www.w3.org/2001/XMLSchema" xmlns:p="http://schemas.microsoft.com/office/2006/metadata/properties" xmlns:ns3="ccd4b49d-9833-46c2-bd92-52aef13053bf" targetNamespace="http://schemas.microsoft.com/office/2006/metadata/properties" ma:root="true" ma:fieldsID="dca44111c8d4da86a43d8a6b0fd5ecb4" ns3:_="">
    <xsd:import namespace="ccd4b49d-9833-46c2-bd92-52aef13053b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4b49d-9833-46c2-bd92-52aef13053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DEF25D-A607-4844-B4D8-2D20A0178335}">
  <ds:schemaRefs>
    <ds:schemaRef ds:uri="http://schemas.openxmlformats.org/officeDocument/2006/bibliography"/>
  </ds:schemaRefs>
</ds:datastoreItem>
</file>

<file path=customXml/itemProps2.xml><?xml version="1.0" encoding="utf-8"?>
<ds:datastoreItem xmlns:ds="http://schemas.openxmlformats.org/officeDocument/2006/customXml" ds:itemID="{4D623693-BAD9-4AE9-87C2-8A6475A08A40}">
  <ds:schemaRefs>
    <ds:schemaRef ds:uri="http://schemas.microsoft.com/sharepoint/v3/contenttype/forms"/>
  </ds:schemaRefs>
</ds:datastoreItem>
</file>

<file path=customXml/itemProps3.xml><?xml version="1.0" encoding="utf-8"?>
<ds:datastoreItem xmlns:ds="http://schemas.openxmlformats.org/officeDocument/2006/customXml" ds:itemID="{B038CBF9-7EBD-4E8B-BD79-D3BBE492DB18}">
  <ds:schemaRefs>
    <ds:schemaRef ds:uri="http://schemas.microsoft.com/office/2006/metadata/properties"/>
    <ds:schemaRef ds:uri="http://schemas.microsoft.com/office/infopath/2007/PartnerControls"/>
    <ds:schemaRef ds:uri="ccd4b49d-9833-46c2-bd92-52aef13053bf"/>
  </ds:schemaRefs>
</ds:datastoreItem>
</file>

<file path=customXml/itemProps4.xml><?xml version="1.0" encoding="utf-8"?>
<ds:datastoreItem xmlns:ds="http://schemas.openxmlformats.org/officeDocument/2006/customXml" ds:itemID="{1663CC41-DE5F-419A-A1CD-4F6C80D8B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4b49d-9833-46c2-bd92-52aef1305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5321</Words>
  <Characters>30330</Characters>
  <Application>Microsoft Office Word</Application>
  <DocSecurity>0</DocSecurity>
  <Lines>252</Lines>
  <Paragraphs>71</Paragraphs>
  <ScaleCrop>false</ScaleCrop>
  <Company/>
  <LinksUpToDate>false</LinksUpToDate>
  <CharactersWithSpaces>35580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Dobrzynski</dc:creator>
  <cp:keywords/>
  <dc:description/>
  <cp:lastModifiedBy>לי פוטשניק</cp:lastModifiedBy>
  <cp:revision>141</cp:revision>
  <dcterms:created xsi:type="dcterms:W3CDTF">2025-05-06T16:24:00Z</dcterms:created>
  <dcterms:modified xsi:type="dcterms:W3CDTF">2025-07-29T18:14:00Z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0x010100641B750ABEA08D40B7FEF60E6A94AF4B</vt:lpwstr>
  </property>
</Properties>
</file>