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62" w:line="240" w:lineRule="auto"/>
        <w:rPr>
          <w:rFonts w:ascii="Arial" w:cs="Arial" w:eastAsia="Arial" w:hAnsi="Arial"/>
          <w:b w:val="1"/>
          <w:bCs w:val="1"/>
          <w:color w:val="202392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sz w:val="32"/>
          <w:szCs w:val="32"/>
          <w:rtl w:val="0"/>
        </w:rPr>
        <w:t xml:space="preserve">Pablo Rosas</w:t>
      </w:r>
    </w:p>
    <w:p w:rsidR="00000000" w:rsidDel="00000000" w:rsidP="00000000" w:rsidRDefault="00000000" w:rsidRPr="00000000" w14:paraId="00000002">
      <w:pPr>
        <w:widowControl w:val="0"/>
        <w:spacing w:after="0" w:before="344" w:line="240" w:lineRule="auto"/>
        <w:rPr>
          <w:rFonts w:ascii="Arial" w:cs="Arial" w:eastAsia="Arial" w:hAnsi="Arial"/>
          <w:b w:val="1"/>
          <w:bCs w:val="1"/>
          <w:color w:val="20239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rtl w:val="0"/>
        </w:rPr>
        <w:t xml:space="preserve">Desarrollador Backend Java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a6a6"/>
          <w:sz w:val="22"/>
          <w:szCs w:val="22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205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Ingeniero en Sistemas Computacionales con experiencia en el desarrollo de aplicaciones móviles, web y microservicios. Enfocado en optimizar el desarrollo y facilitar el mantenimiento de soluciones eficientes, utilizando metodologías ágiles para garantizar la entrega de productos de alta calidad y seguridad. Con habilidades en patrones y buenas prácticas, capaz de trabajar en equipo y colaborar en proyectos multidisciplinarios para alcanzar objetivos de negocio de manera efectiva.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15696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67520" y="3779365"/>
                          <a:ext cx="6156960" cy="1270"/>
                        </a:xfrm>
                        <a:custGeom>
                          <a:rect b="b" l="l" r="r" t="t"/>
                          <a:pathLst>
                            <a:path extrusionOk="0" h="120000" w="9696">
                              <a:moveTo>
                                <a:pt x="0" y="0"/>
                              </a:moveTo>
                              <a:lnTo>
                                <a:pt x="96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F6C5AB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156960" cy="12700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69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sz w:val="22"/>
          <w:szCs w:val="22"/>
          <w:rtl w:val="0"/>
        </w:rPr>
        <w:t xml:space="preserve">FORMACIÓN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80808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08080"/>
          <w:sz w:val="22"/>
          <w:szCs w:val="22"/>
          <w:rtl w:val="0"/>
        </w:rPr>
        <w:t xml:space="preserve">Instituto Digital del Estado de Puebla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Licenciatura en Sistemas Computacionales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Puebla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sz w:val="22"/>
          <w:szCs w:val="22"/>
          <w:rtl w:val="0"/>
        </w:rPr>
        <w:t xml:space="preserve">CERTIFICACIONES Y CURSOS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Git – Certificación interna, BBVA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Java 8 – Certificación interna, BBVA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Desarrollo Seguro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sz w:val="22"/>
          <w:szCs w:val="22"/>
          <w:rtl w:val="0"/>
        </w:rPr>
        <w:t xml:space="preserve">HARD SKILLS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Java, Spring Boot, Spring MVC, Spring Web, Spring Data JPA, Spring Security, Spring Cloud, Spring Validation, Spring Actuator, JAX-RS / CDI, MyBatis, Apache POI, Kafka, GCP (App Engine, Cloud Storage), SonarQube, Flutter, Dart, Maven, PostgreSQL, Oracle, Docker, Git,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sz w:val="22"/>
          <w:szCs w:val="22"/>
          <w:rtl w:val="0"/>
        </w:rPr>
        <w:t xml:space="preserve">SOFT SKILLS</w:t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Trabajo en equipo, Comunicación efectiva, Pensamiento crítico, Solución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sz w:val="22"/>
          <w:szCs w:val="22"/>
          <w:rtl w:val="0"/>
        </w:rPr>
        <w:t xml:space="preserve">IDIOMAS</w:t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Español – Nativo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276225</wp:posOffset>
                </wp:positionV>
                <wp:extent cx="614934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71330" y="3779365"/>
                          <a:ext cx="6149340" cy="1270"/>
                        </a:xfrm>
                        <a:custGeom>
                          <a:rect b="b" l="l" r="r" t="t"/>
                          <a:pathLst>
                            <a:path extrusionOk="0" h="120000" w="9684">
                              <a:moveTo>
                                <a:pt x="0" y="0"/>
                              </a:moveTo>
                              <a:lnTo>
                                <a:pt x="968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F6C5AB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276225</wp:posOffset>
                </wp:positionV>
                <wp:extent cx="6149340" cy="12700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93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Inglés –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sz w:val="22"/>
          <w:szCs w:val="22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08080"/>
          <w:sz w:val="22"/>
          <w:szCs w:val="22"/>
          <w:rtl w:val="0"/>
        </w:rPr>
        <w:t xml:space="preserve">Bluetab (Cliente: BBVA)</w:t>
        <w:br w:type="textWrapping"/>
      </w: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Cargo: Desarrollador Backend Java</w:t>
        <w:br w:type="textWrapping"/>
        <w:t xml:space="preserve">Periodo: Diciembre 2025 – Julio 2026</w:t>
        <w:br w:type="textWrapping"/>
        <w:t xml:space="preserve">Funciones: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Desarrollo de un proceso CRON para alta masiva de usuarios (rol Revisor) a partir de archivos Excel cargados en Google Cloud Storage, con validaciones de negocio (duplicados, formato de UID, cruces de campos como UID-Email y País-Teléfono).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sdt>
        <w:sdtPr>
          <w:id w:val="-19016000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a6a6a6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Arquitectura backend en Java (JAX-RS, CDI) y MyBatis, bajo el patrón Resource → Service → DAO, desplegada en GCP App Engine con Application Default Credentials.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Integración con Google Cloud Storage para lectura de archivos de entrada y generación automática de reportes de resultados con Apache POI.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Participación activa en ceremonias Scrum (Sprint Review, refinamientos) presentando avances a Product Owner y App Owners.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Mejora de cobertura de pruebas y calidad de código con SonarQube.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08080"/>
          <w:sz w:val="22"/>
          <w:szCs w:val="22"/>
          <w:rtl w:val="0"/>
        </w:rPr>
        <w:t xml:space="preserve">MONEX</w:t>
        <w:br w:type="textWrapping"/>
      </w: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Cargo: Desarrollador Móvil | Flutter &amp; Android</w:t>
        <w:br w:type="textWrapping"/>
        <w:t xml:space="preserve">Periodo: Enero 2024 – Diciembre 2025</w:t>
        <w:br w:type="textWrapping"/>
        <w:t xml:space="preserve">Funciones: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Participación activa en la migración y modernización de la aplicación móvil empresarial publicada desde 2014.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Implementación de arquitecturas robustas basadas en DDD y Clean Architecture, asegurando modularidad, escalabilidad y fácil mantenimiento.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Desarrollo de nuevas funcionalidades en Flutter/Dart, aplicando patrones de diseño como Singleton, Strategy e Inyección de Dependencias (GetIt, Provider).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Integración de Flutter con Android nativo (Java 8) mediante MethodChannels y EntryPoints, incluyendo seguridad con JWT, OTP y modelado de datos con Freezed.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Colaboración con el mantenimiento de código legado en Android (Java 8), aplicando principios de POO y patrones de diseño como el Observer para la gestión de eventos y comunicación asíncrona.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Diseño y desarrollo de módulos clave en la aplicación: Pantalla de Compra/Venta de Divisas, Directorio de Contactos, Bloqueo de Aplicación, Configuración de Accesos, además de componentes reutilizables (widgets) para optimizar la experiencia del usuario.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08080"/>
          <w:sz w:val="22"/>
          <w:szCs w:val="22"/>
          <w:rtl w:val="0"/>
        </w:rPr>
        <w:t xml:space="preserve">LIPU Transportes</w:t>
        <w:br w:type="textWrapping"/>
      </w: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Cargo: Desarrollador de Servicios REST</w:t>
        <w:br w:type="textWrapping"/>
        <w:t xml:space="preserve">Periodo: Abril 2022 – Enero 2024</w:t>
        <w:br w:type="textWrapping"/>
        <w:t xml:space="preserve">Funciones: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Desarrollo de microservicios REST para la gestión de cargas de combustibles, operadores y transacciones.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Gestión de inventario de combustibles en tiempo real mediante Kafka.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Implementación de un API Gateway con Spring Security y OAuth2, asegurando acceso centralizado y seguro.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Migración de módulos de JSP a Thymeleaf, mejorando eficiencia y mantenibilidad.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Integración de servicios con AWS (S3, RDS) para el guardado de archivos en la nube y la persistencia de datos con JPA, Hibernate y Criteria API.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Contenerización y despliegue de microservicios con Docker Compose, garantizando escalabilidad.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Documentación de APIs con Swagger.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Generación dinámica de documentos PDF (facturas, reportes) utilizando iText.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Implementación de exportación a Excel en la aplicación web con SheetJS, JavaScript, jQuery y plantillas Thymeleaf, permitiendo a los usuarios descargar información procesada en tiempo real.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Automatización de procesos de despliegue y mantenimiento con scripts en Bash, optimizando la integración y entrega en los distintos entornos.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08080"/>
          <w:sz w:val="22"/>
          <w:szCs w:val="22"/>
          <w:rtl w:val="0"/>
        </w:rPr>
        <w:t xml:space="preserve">BBVA</w:t>
        <w:br w:type="textWrapping"/>
      </w: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Cargo: Desarrollador Java</w:t>
        <w:br w:type="textWrapping"/>
        <w:t xml:space="preserve">Periodo: Enero 2021 – Abril 2022</w:t>
        <w:br w:type="textWrapping"/>
        <w:t xml:space="preserve">Funciones: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Apoyo administrativo en la gestión de proyectos, sirviendo de enlace entre el equipo y los tableros de Jira, documentando avances y notificando dependencias.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Elaboración de reportes de seguimiento y coordinación de incidencias para el área de seguros.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Desarrollo en bases de datos relacionales mediante consultas SQL, creación de vistas y mantenimiento de información crítica.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Implementación de triggers para registrar transacciones y ejecutar procesos automáticos al insertar o actualizar datos.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Generación de documentos PDF encriptados y con código QR mediante iText y JasperReports, mejorando la seguridad de la información.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Participación en la implementación de facturación electrónica con scripts ESQL para NetSuite Oracle y maquetación de facturas en PDF/XML con FreeMarker Template Engine.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2831782</wp:posOffset>
                </wp:positionH>
                <wp:positionV relativeFrom="paragraph">
                  <wp:posOffset>7725093</wp:posOffset>
                </wp:positionV>
                <wp:extent cx="2851785" cy="12287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24870" y="3170400"/>
                          <a:ext cx="2842260" cy="1219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1.99999809265137" w:line="258.99999618530273"/>
                              <w:ind w:left="145" w:right="467.99999237060547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En el mismo tipo de letra y color, añadir de forma descendente la experiencia laboral, donde se evidencie el nombre del cargo, tiempo laborado y las principales tareas o funciones que se tenían asignados, estas deben ir en viñetas.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2831782</wp:posOffset>
                </wp:positionH>
                <wp:positionV relativeFrom="paragraph">
                  <wp:posOffset>7725093</wp:posOffset>
                </wp:positionV>
                <wp:extent cx="2851785" cy="122872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1785" cy="1228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0239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392"/>
          <w:sz w:val="22"/>
          <w:szCs w:val="22"/>
          <w:rtl w:val="0"/>
        </w:rPr>
        <w:t xml:space="preserve">PROYECTOS PERSONALES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08080"/>
          <w:sz w:val="22"/>
          <w:szCs w:val="22"/>
          <w:rtl w:val="0"/>
        </w:rPr>
        <w:t xml:space="preserve">SAMVision – Proyecto Personal</w:t>
        <w:br w:type="textWrapping"/>
      </w: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2026 – actualidad</w:t>
        <w:br w:type="textWrapping"/>
        <w:t xml:space="preserve">Plataforma de rastreo GPS y gestión de flotillas vehiculares con asistente de IA</w:t>
        <w:br w:type="textWrapping"/>
        <w:t xml:space="preserve">Funciones: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sdt>
        <w:sdtPr>
          <w:id w:val="70221607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a6a6a6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Diseño e implementación de backend en Java 17 / Spring Boot como monolito modular (auth, users, telemetry, tracking, chat), con arquitectura Controller → Service → Repository y separación clara de dominios.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Desarrollo de un pipeline de ingesta de telemetría en tiempo real vía TCP para dispositivos GPS físicos (protocolo Coban/TK103 ASCII), normalizando los datos a un modelo interno común antes de persistirlos.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Implementación de tracking alterno vía HTTP para conductores sin GPS físico, usando la app móvil como fuente de ubicación.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Integración de un asistente conversacional con la API de Anthropic (Claude), capaz de responder preguntas en lenguaje natural sobre la flota usando tool calling y datos en tiempo real.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Seguridad con JWT, Spring Security y Google Sign-In; documentación de API con Swagger/OpenAPI.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App móvil en Flutter/Dart con mapa en tiempo real (Google Maps), rutas, marcadores personalizados y chat con el asistente IA.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Infraestructura propia autogestionada: VPS en Contabo con todos los servicios dockerizados (backend, PostgreSQL, NGINX como reverse proxy, certificados HTTPS), dominio propio configurado end-to-end.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Servicios adicionales desplegados en GCP (Cloud Storage, App Engine) para componentes complementarios del ecosistema.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Proyecto full-stack construido de forma autodidacta: diseño de arquitectura, desarrollo, DevOps e infraestructura sin equipo de soporte.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color w:val="a6a6a6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Actualmente en pruebas internas cerradas mediante Google Play Console, previo a su lanzamiento oficial.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08080"/>
          <w:sz w:val="22"/>
          <w:szCs w:val="22"/>
          <w:rtl w:val="0"/>
        </w:rPr>
        <w:t xml:space="preserve">Nube Privada Familiar (Self-Hosted) – Proyecto Personal</w:t>
        <w:br w:type="textWrapping"/>
      </w: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2025 – actualidad</w:t>
        <w:br w:type="textWrapping"/>
        <w:t xml:space="preserve">Servidor casero con nube privada tipo Google Drive/Dropbox, para uso familiar, sin costos de suscripción</w:t>
        <w:br w:type="textWrapping"/>
        <w:t xml:space="preserve">Funciones: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Diseño y despliegue de servidor casero (home server) con Nextcloud como alternativa privada a servicios de almacenamiento en la nube de paga.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Configuración de red: apertura y redirección de puertos en el router/módem, exponiendo el servicio de forma segura a internet para acceso desde cualquier dispositivo fuera de la red local.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Arquitectura contenerizada con Docker Compose: contenedor de Nextcloud (Apache), Redis para cache y locking distribuido, y PostgreSQL como base de datos principal.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Implementación de un Gateway propio con Spring Cloud Gateway como proxy SSL (puerto 443), gestionando el tráfico HTTPS hacia los servicios internos.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Resultado: cuentas independientes para cada integrante de la familia, con sincronización automática de fotos y archivos, eliminando la dependencia de servicios como Google Drive o Dropbox.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color w:val="a6a6a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08080"/>
          <w:sz w:val="22"/>
          <w:szCs w:val="22"/>
          <w:rtl w:val="0"/>
        </w:rPr>
        <w:t xml:space="preserve">TesoraMóvil – Proyecto Personal</w:t>
        <w:br w:type="textWrapping"/>
      </w: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2025 – actualidad</w:t>
        <w:br w:type="textWrapping"/>
        <w:t xml:space="preserve">Aplicación móvil y ecosistema backend para la gestión transparente de fondos comunitarios y escolares</w:t>
        <w:br w:type="textWrapping"/>
        <w:t xml:space="preserve">Funciones: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Diseñé e implementé la arquitectura completa de un sistema de microservicios en Spring Boot 3 siguiendo Domain-Driven Design (DDD), con bounded contexts separados (Identidad, Comunidad, Finanzas, Recaudación).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Implementé service discovery con Eureka y comunicación entre servicios vía OpenFeign, permitiendo escalar de forma independiente cada dominio del negocio.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Diseñé un modelo de eventos asíncronos con Apache Kafka para desacoplar servicios (ej. un pago registrado en Cooperaciones dispara automáticamente un ingreso en Caja sin acoplar los dos módulos).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Implementé autenticación stateless con JWT (HS256) y BCrypt, con roles contextuales por grupo (Administrador, Tesorero, Invitado).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Modelé un esquema de PostgreSQL con más de 10 tablas relacionadas, aplicando integridad referencial estricta y constraints a nivel de base de datos (CHECK) para reforzar invariantes del dominio.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Diseñé la persistencia de historial financiero inmutable (los movimientos nunca se editan ni eliminan; los errores se corrigen con movimientos de ajuste).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6"/>
          <w:szCs w:val="16"/>
          <w:u w:val="none"/>
          <w:shd w:fill="auto" w:val="clear"/>
          <w:vertAlign w:val="baseline"/>
          <w:rtl w:val="0"/>
        </w:rPr>
        <w:t xml:space="preserve">Desarrollé el frontend móvil en Flutter/Dart, consumiendo las APIs del backend.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color w:val="a6a6a6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color w:val="a6a6a6"/>
          <w:sz w:val="16"/>
          <w:szCs w:val="16"/>
          <w:rtl w:val="0"/>
        </w:rPr>
        <w:t xml:space="preserve">Aplicación desplegada en producción y distribuida a través de Google Play Store.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df5204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df5204"/>
        <w:sz w:val="14"/>
        <w:szCs w:val="14"/>
        <w:u w:val="none"/>
        <w:shd w:fill="auto" w:val="clear"/>
        <w:vertAlign w:val="baseline"/>
        <w:rtl w:val="0"/>
      </w:rPr>
      <w:t xml:space="preserve">www.bluetab.net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2749550</wp:posOffset>
          </wp:positionH>
          <wp:positionV relativeFrom="paragraph">
            <wp:posOffset>31115</wp:posOffset>
          </wp:positionV>
          <wp:extent cx="1782445" cy="716280"/>
          <wp:effectExtent b="0" l="0" r="0" t="0"/>
          <wp:wrapSquare wrapText="bothSides" distB="0" distT="0" distL="114300" distR="114300"/>
          <wp:docPr descr="Icono&#10;&#10;Descripción generada automáticamente con confianza media" id="4" name="image1.png"/>
          <a:graphic>
            <a:graphicData uri="http://schemas.openxmlformats.org/drawingml/2006/picture">
              <pic:pic>
                <pic:nvPicPr>
                  <pic:cNvPr descr="Icon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2445" cy="7162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Blvd. Miguel de Cervantes Saavedra 169, Granada, Miguel Hidalgo,</w:t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11520 Ciudad de México, CDMX, México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4636650</wp:posOffset>
          </wp:positionH>
          <wp:positionV relativeFrom="paragraph">
            <wp:posOffset>-347979</wp:posOffset>
          </wp:positionV>
          <wp:extent cx="1909830" cy="586049"/>
          <wp:effectExtent b="0" l="0" r="0" t="0"/>
          <wp:wrapNone/>
          <wp:docPr descr="Imagen que contiene Logotipo&#10;&#10;Descripción generada automáticamente" id="5" name="image3.png"/>
          <a:graphic>
            <a:graphicData uri="http://schemas.openxmlformats.org/drawingml/2006/picture">
              <pic:pic>
                <pic:nvPicPr>
                  <pic:cNvPr descr="Imagen que contiene Logotipo&#10;&#10;Descripción generada automáticament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9830" cy="5860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-1064894</wp:posOffset>
          </wp:positionH>
          <wp:positionV relativeFrom="paragraph">
            <wp:posOffset>-571499</wp:posOffset>
          </wp:positionV>
          <wp:extent cx="1676400" cy="716280"/>
          <wp:effectExtent b="0" l="0" r="0" t="0"/>
          <wp:wrapSquare wrapText="bothSides" distB="0" distT="0" distL="114300" distR="114300"/>
          <wp:docPr descr="Forma&#10;&#10;Descripción generada automáticamente" id="6" name="image2.png"/>
          <a:graphic>
            <a:graphicData uri="http://schemas.openxmlformats.org/drawingml/2006/picture">
              <pic:pic>
                <pic:nvPicPr>
                  <pic:cNvPr descr="Forma&#10;&#10;Descripción generada automáticament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6400" cy="7162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cRjshQ8hVE+qHjmq4rfZemsNAw==">CgMxLjAaJAoBMBIfCh0IB0IZCgVBcmlhbBIQQXJpYWwgVW5pY29kZSBNUxokCgExEh8KHQgHQhkKBUFyaWFsEhBBcmlhbCBVbmljb2RlIE1TOAByITF6TUxsdFdiMV9HYm9HbzlnX0NqOXo3Z2pDOWI2aTNtcg==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