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1D13E" w14:textId="77777777" w:rsidR="001E69F9" w:rsidRPr="006C4C78" w:rsidRDefault="001E69F9">
      <w:pPr>
        <w:spacing w:after="500"/>
        <w:rPr>
          <w:rFonts w:ascii="Arial" w:hAnsi="Arial" w:cs="Arial"/>
          <w:sz w:val="24"/>
          <w:szCs w:val="24"/>
        </w:rPr>
      </w:pPr>
    </w:p>
    <w:p w14:paraId="0054F618" w14:textId="77777777" w:rsidR="001E69F9" w:rsidRPr="006C4C78" w:rsidRDefault="00872FF3">
      <w:pPr>
        <w:spacing w:after="15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Propuesta de Auditoria</w:t>
      </w:r>
    </w:p>
    <w:p w14:paraId="56719D88" w14:textId="7B5982CE" w:rsidR="001E69F9" w:rsidRPr="006C4C78" w:rsidRDefault="00872FF3">
      <w:pPr>
        <w:spacing w:after="70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 xml:space="preserve">Requerimiento Base de Sistema de </w:t>
      </w:r>
      <w:r w:rsidR="003D32B7" w:rsidRPr="006C4C78">
        <w:rPr>
          <w:rFonts w:ascii="Arial" w:hAnsi="Arial" w:cs="Arial"/>
          <w:b/>
          <w:bCs/>
          <w:sz w:val="24"/>
          <w:szCs w:val="24"/>
        </w:rPr>
        <w:t>Información</w:t>
      </w:r>
    </w:p>
    <w:p w14:paraId="5FB547B1" w14:textId="77777777" w:rsidR="001E69F9" w:rsidRPr="006C4C78" w:rsidRDefault="001E69F9">
      <w:pPr>
        <w:spacing w:after="700"/>
        <w:rPr>
          <w:rFonts w:ascii="Arial" w:hAnsi="Arial" w:cs="Arial"/>
          <w:sz w:val="24"/>
          <w:szCs w:val="24"/>
        </w:rPr>
      </w:pPr>
    </w:p>
    <w:p w14:paraId="488C3EFF" w14:textId="77777777" w:rsidR="001E69F9" w:rsidRPr="006C4C78" w:rsidRDefault="00872FF3">
      <w:pPr>
        <w:spacing w:after="70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Calidad de Software y Auditoria de Sistemas</w:t>
      </w:r>
    </w:p>
    <w:p w14:paraId="4759937A" w14:textId="77777777" w:rsidR="001E69F9" w:rsidRPr="006C4C78" w:rsidRDefault="001E69F9">
      <w:pPr>
        <w:spacing w:after="700"/>
        <w:rPr>
          <w:rFonts w:ascii="Arial" w:hAnsi="Arial" w:cs="Arial"/>
          <w:sz w:val="24"/>
          <w:szCs w:val="24"/>
        </w:rPr>
      </w:pPr>
    </w:p>
    <w:p w14:paraId="527B9D2A" w14:textId="77777777" w:rsidR="001E69F9" w:rsidRPr="006C4C78" w:rsidRDefault="00872FF3">
      <w:pPr>
        <w:spacing w:after="6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Estudiante:</w:t>
      </w:r>
    </w:p>
    <w:p w14:paraId="6B493909" w14:textId="4D9C384A" w:rsidR="001E69F9" w:rsidRPr="006C4C78" w:rsidRDefault="00872FF3">
      <w:pPr>
        <w:spacing w:after="70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Cristian</w:t>
      </w:r>
      <w:r w:rsidR="006C4C78">
        <w:rPr>
          <w:rFonts w:ascii="Arial" w:hAnsi="Arial" w:cs="Arial"/>
          <w:b/>
          <w:bCs/>
          <w:sz w:val="24"/>
          <w:szCs w:val="24"/>
        </w:rPr>
        <w:t xml:space="preserve"> David López Cardona</w:t>
      </w:r>
      <w:r w:rsidR="006C4C78">
        <w:rPr>
          <w:rFonts w:ascii="Arial" w:hAnsi="Arial" w:cs="Arial"/>
          <w:b/>
          <w:bCs/>
          <w:sz w:val="24"/>
          <w:szCs w:val="24"/>
        </w:rPr>
        <w:br/>
        <w:t>Juan Pablo Quintero</w:t>
      </w:r>
    </w:p>
    <w:p w14:paraId="731DF3DF" w14:textId="77777777" w:rsidR="001E69F9" w:rsidRPr="006C4C78" w:rsidRDefault="001E69F9">
      <w:pPr>
        <w:spacing w:after="700"/>
        <w:rPr>
          <w:rFonts w:ascii="Arial" w:hAnsi="Arial" w:cs="Arial"/>
          <w:sz w:val="24"/>
          <w:szCs w:val="24"/>
        </w:rPr>
      </w:pPr>
    </w:p>
    <w:p w14:paraId="5F21978A" w14:textId="1B81578A" w:rsidR="001E69F9" w:rsidRPr="006C4C78" w:rsidRDefault="006C4C78">
      <w:pPr>
        <w:spacing w:after="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INGENIERÍA</w:t>
      </w:r>
      <w:r w:rsidR="00872FF3" w:rsidRPr="006C4C78">
        <w:rPr>
          <w:rFonts w:ascii="Arial" w:hAnsi="Arial" w:cs="Arial"/>
          <w:b/>
          <w:bCs/>
          <w:sz w:val="24"/>
          <w:szCs w:val="24"/>
        </w:rPr>
        <w:t xml:space="preserve"> DE DESARROLLO DE SOFTWARE</w:t>
      </w:r>
    </w:p>
    <w:p w14:paraId="26BF67C5" w14:textId="77777777" w:rsidR="001E69F9" w:rsidRPr="006C4C78" w:rsidRDefault="00872FF3">
      <w:pPr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INSTITUCIÓN UNIVERSITARIA PASCUAL BRAVO</w:t>
      </w:r>
    </w:p>
    <w:p w14:paraId="17FCB3DB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br w:type="page"/>
      </w:r>
    </w:p>
    <w:p w14:paraId="548C9061" w14:textId="66120C24" w:rsidR="001E69F9" w:rsidRPr="006C4C78" w:rsidRDefault="00872FF3">
      <w:pPr>
        <w:spacing w:before="300" w:after="20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lastRenderedPageBreak/>
        <w:t xml:space="preserve">Requerimiento Base de Sistema de </w:t>
      </w:r>
      <w:r w:rsidR="003D32B7" w:rsidRPr="006C4C78">
        <w:rPr>
          <w:rFonts w:ascii="Arial" w:hAnsi="Arial" w:cs="Arial"/>
          <w:b/>
          <w:bCs/>
          <w:sz w:val="24"/>
          <w:szCs w:val="24"/>
        </w:rPr>
        <w:t>Información</w:t>
      </w:r>
    </w:p>
    <w:p w14:paraId="2F8BBF71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Proponga un requerimiento de Auditoria de un Sistema Transaccional de Información:</w:t>
      </w:r>
    </w:p>
    <w:p w14:paraId="1F3C229A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1. Nombre Proyecto:</w:t>
      </w:r>
    </w:p>
    <w:p w14:paraId="61082B89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Auditoría del Sistema de Información Institucional y de Donaciones de la Fundación Germen de Paz.</w:t>
      </w:r>
    </w:p>
    <w:p w14:paraId="117B0C73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2. Nombre Aplicación:</w:t>
      </w:r>
    </w:p>
    <w:p w14:paraId="38995DE9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GermenDePazWeb (germendepaz.org).</w:t>
      </w:r>
    </w:p>
    <w:p w14:paraId="6EB48E15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3. Propósito Solución Software:</w:t>
      </w:r>
    </w:p>
    <w:p w14:paraId="1FBB9EB0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La solución de software es un sitio web institucional desarrollado en Node.js con base de datos MySQL, orientado a la gestión de contenido informativo de la fundación (historia, programas, misión) y a la gestión de donaciones (CRUD - Registro, Consulta y Verificación de aportes), integrando un sistema de donación mediante códigos QR con selección de canal de pago (Bancolombia, Nequi, Daviplata).</w:t>
      </w:r>
    </w:p>
    <w:p w14:paraId="7BC37E81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4. Propósito Auditoría Software:</w:t>
      </w:r>
    </w:p>
    <w:p w14:paraId="15D92063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Cumplimiento de los Estándares de Seguridad (ISO 27001 - ISO 27032) en la solución de software, en particular sobre el manejo de los datos de donantes y los canales de pago expuestos en el sitio, y los Estándares Orientados a la Gestión de la Calidad (ISO 9001) sobre la información institucional publicada y la experiencia del usuario.</w:t>
      </w:r>
    </w:p>
    <w:p w14:paraId="45BC43D1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5. Actores:</w:t>
      </w:r>
    </w:p>
    <w:p w14:paraId="62827833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A. Auditor de TI</w:t>
      </w:r>
    </w:p>
    <w:p w14:paraId="424A1D1C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B. Administrador de Contenido (Fundación Germen de Paz)</w:t>
      </w:r>
    </w:p>
    <w:p w14:paraId="304B9A2F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C. Donante / Visitante</w:t>
      </w:r>
    </w:p>
    <w:p w14:paraId="5F66BCD6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D. Pasarela de Pago (Bancolombia, Nequi, Daviplata vía QR)</w:t>
      </w:r>
    </w:p>
    <w:p w14:paraId="03674DB0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6. Requerimiento:</w:t>
      </w:r>
    </w:p>
    <w:p w14:paraId="2D1C1AA7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 xml:space="preserve">La Fundación Germen de Paz requiere un sistema de gestión de información (CRUD) para la publicación de su labor social y la recepción de donaciones de sus benefactores, con el propósito de ampliar sus canales de difusión y recaudación de </w:t>
      </w:r>
      <w:r w:rsidRPr="006C4C78">
        <w:rPr>
          <w:rFonts w:ascii="Arial" w:hAnsi="Arial" w:cs="Arial"/>
          <w:sz w:val="24"/>
          <w:szCs w:val="24"/>
        </w:rPr>
        <w:lastRenderedPageBreak/>
        <w:t>nivel local (Barranquilla) a nivel nacional e internacional, asegurando una experiencia de consulta y donación ágil, segura y confiable para sus usuarios internos y externos (Administrador, Donante). Un usuario donante ingresa al sitio web, consulta la historia y los programas de la fundación, y procede a seleccionar un canal de donación (Bancolombia, Nequi o Daviplata) mediante el código QR correspondiente para realizar su aporte.</w:t>
      </w:r>
    </w:p>
    <w:p w14:paraId="2A37379C" w14:textId="77777777" w:rsidR="001E69F9" w:rsidRPr="006C4C78" w:rsidRDefault="00872FF3">
      <w:pPr>
        <w:spacing w:before="12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Objeto:</w:t>
      </w:r>
    </w:p>
    <w:p w14:paraId="235D2554" w14:textId="77777777" w:rsidR="001E69F9" w:rsidRPr="006C4C78" w:rsidRDefault="00872FF3">
      <w:pPr>
        <w:spacing w:after="80"/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Organización</w:t>
      </w:r>
    </w:p>
    <w:p w14:paraId="476DD032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Entidad:</w:t>
      </w:r>
    </w:p>
    <w:p w14:paraId="5AD8EF58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Fundación.</w:t>
      </w:r>
    </w:p>
    <w:p w14:paraId="4F62F35C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Programa / Sede.</w:t>
      </w:r>
    </w:p>
    <w:p w14:paraId="221EFBF2" w14:textId="77777777" w:rsidR="001E69F9" w:rsidRPr="006C4C78" w:rsidRDefault="00872FF3">
      <w:pPr>
        <w:spacing w:before="12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Objeto:</w:t>
      </w:r>
    </w:p>
    <w:p w14:paraId="19B43F7E" w14:textId="77777777" w:rsidR="001E69F9" w:rsidRPr="006C4C78" w:rsidRDefault="00872FF3">
      <w:pPr>
        <w:spacing w:after="80"/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Contenido Institucional</w:t>
      </w:r>
    </w:p>
    <w:p w14:paraId="32F490AD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Entidad:</w:t>
      </w:r>
    </w:p>
    <w:p w14:paraId="6B5F16C2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Página.</w:t>
      </w:r>
    </w:p>
    <w:p w14:paraId="39F90F7B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Sección (Historia, Misión, Contacto).</w:t>
      </w:r>
    </w:p>
    <w:p w14:paraId="22D3B707" w14:textId="77777777" w:rsidR="001E69F9" w:rsidRPr="006C4C78" w:rsidRDefault="00872FF3">
      <w:pPr>
        <w:spacing w:before="12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Objeto:</w:t>
      </w:r>
    </w:p>
    <w:p w14:paraId="2F215D1D" w14:textId="77777777" w:rsidR="001E69F9" w:rsidRPr="006C4C78" w:rsidRDefault="00872FF3">
      <w:pPr>
        <w:spacing w:after="80"/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Donante</w:t>
      </w:r>
    </w:p>
    <w:p w14:paraId="2DFDE5A5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Entidad:</w:t>
      </w:r>
    </w:p>
    <w:p w14:paraId="005FC90E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Donante.</w:t>
      </w:r>
    </w:p>
    <w:p w14:paraId="75B0D6F4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Tipo de Contacto.</w:t>
      </w:r>
    </w:p>
    <w:p w14:paraId="1C3349AD" w14:textId="77777777" w:rsidR="001E69F9" w:rsidRPr="006C4C78" w:rsidRDefault="00872FF3">
      <w:pPr>
        <w:spacing w:before="12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Objeto:</w:t>
      </w:r>
    </w:p>
    <w:p w14:paraId="769E3D73" w14:textId="77777777" w:rsidR="001E69F9" w:rsidRPr="006C4C78" w:rsidRDefault="00872FF3">
      <w:pPr>
        <w:spacing w:after="80"/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Donación</w:t>
      </w:r>
    </w:p>
    <w:p w14:paraId="2FA8492F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Entidad:</w:t>
      </w:r>
    </w:p>
    <w:p w14:paraId="660C52D5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Donación.</w:t>
      </w:r>
    </w:p>
    <w:p w14:paraId="01D2AF84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Canal de Pago (Bancolombia, Nequi, Daviplata).</w:t>
      </w:r>
    </w:p>
    <w:p w14:paraId="0AA41148" w14:textId="77777777" w:rsidR="001E69F9" w:rsidRPr="006C4C78" w:rsidRDefault="00872FF3">
      <w:pPr>
        <w:spacing w:before="12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Objeto:</w:t>
      </w:r>
    </w:p>
    <w:p w14:paraId="53379EB8" w14:textId="77777777" w:rsidR="001E69F9" w:rsidRPr="006C4C78" w:rsidRDefault="00872FF3">
      <w:pPr>
        <w:spacing w:after="80"/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Multimedia</w:t>
      </w:r>
    </w:p>
    <w:p w14:paraId="17D0E615" w14:textId="77777777" w:rsidR="001E69F9" w:rsidRPr="006C4C78" w:rsidRDefault="00872FF3">
      <w:pPr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Entidad:</w:t>
      </w:r>
    </w:p>
    <w:p w14:paraId="441777BD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Imagen.</w:t>
      </w:r>
    </w:p>
    <w:p w14:paraId="0FD24367" w14:textId="4C080C1E" w:rsidR="003D32B7" w:rsidRPr="006C4C78" w:rsidRDefault="00872FF3" w:rsidP="006C4C78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Video (embebido de YouTube).</w:t>
      </w:r>
    </w:p>
    <w:p w14:paraId="47ECA1C0" w14:textId="5C060DFA" w:rsidR="003D32B7" w:rsidRPr="006C4C78" w:rsidRDefault="003D32B7">
      <w:pPr>
        <w:spacing w:before="300"/>
        <w:rPr>
          <w:rFonts w:ascii="Arial" w:hAnsi="Arial" w:cs="Arial"/>
          <w:sz w:val="24"/>
          <w:szCs w:val="24"/>
        </w:rPr>
      </w:pPr>
    </w:p>
    <w:p w14:paraId="6F5317BE" w14:textId="09F5AB2A" w:rsidR="003D32B7" w:rsidRPr="006C4C78" w:rsidRDefault="003D32B7" w:rsidP="003D32B7">
      <w:pPr>
        <w:spacing w:before="30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i/>
          <w:iCs/>
          <w:sz w:val="24"/>
          <w:szCs w:val="24"/>
        </w:rPr>
        <w:lastRenderedPageBreak/>
        <w:t>Figura 1. Diagrama de objetos de alto valor — Fundación Germen de Paz</w:t>
      </w:r>
      <w:r w:rsidRPr="006C4C78">
        <w:rPr>
          <w:rFonts w:ascii="Arial" w:hAnsi="Arial" w:cs="Arial"/>
          <w:i/>
          <w:iCs/>
          <w:sz w:val="24"/>
          <w:szCs w:val="24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8"/>
      </w:tblGrid>
      <w:tr w:rsidR="001E69F9" w:rsidRPr="006C4C78" w14:paraId="4EC6423B" w14:textId="77777777">
        <w:trPr>
          <w:trHeight w:val="4300"/>
        </w:trPr>
        <w:tc>
          <w:tcPr>
            <w:tcW w:w="0" w:type="auto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AFAFA"/>
            <w:vAlign w:val="center"/>
          </w:tcPr>
          <w:p w14:paraId="0E9DE425" w14:textId="77777777" w:rsidR="003D32B7" w:rsidRPr="006C4C78" w:rsidRDefault="003D32B7" w:rsidP="003D32B7">
            <w:pPr>
              <w:spacing w:before="100" w:after="10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4C78">
              <w:rPr>
                <w:rFonts w:ascii="Arial" w:hAnsi="Arial" w:cs="Arial"/>
                <w:i/>
                <w:iCs/>
                <w:noProof/>
                <w:color w:val="808080"/>
                <w:sz w:val="24"/>
                <w:szCs w:val="24"/>
              </w:rPr>
              <w:drawing>
                <wp:inline distT="0" distB="0" distL="0" distR="0" wp14:anchorId="7B5F22DB" wp14:editId="3FB69D47">
                  <wp:extent cx="5612130" cy="5455920"/>
                  <wp:effectExtent l="0" t="0" r="762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45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C4C78">
              <w:rPr>
                <w:rFonts w:ascii="Arial" w:hAnsi="Arial" w:cs="Arial"/>
                <w:i/>
                <w:iCs/>
                <w:color w:val="808080"/>
                <w:sz w:val="24"/>
                <w:szCs w:val="24"/>
              </w:rPr>
              <w:t xml:space="preserve"> </w:t>
            </w:r>
          </w:p>
          <w:p w14:paraId="5A461CA8" w14:textId="4DDD4B96" w:rsidR="001E69F9" w:rsidRPr="006C4C78" w:rsidRDefault="006C4C7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4C78">
              <w:rPr>
                <w:rFonts w:ascii="Arial" w:hAnsi="Arial" w:cs="Arial"/>
                <w:i/>
                <w:iCs/>
                <w:noProof/>
                <w:color w:val="808080"/>
                <w:sz w:val="24"/>
                <w:szCs w:val="24"/>
              </w:rPr>
              <w:lastRenderedPageBreak/>
              <w:drawing>
                <wp:inline distT="0" distB="0" distL="0" distR="0" wp14:anchorId="43E66384" wp14:editId="0C9AF1BA">
                  <wp:extent cx="5612130" cy="6606540"/>
                  <wp:effectExtent l="0" t="0" r="7620" b="381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660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4EC8D" w14:textId="198B9508" w:rsidR="001E69F9" w:rsidRPr="006C4C78" w:rsidRDefault="00C02B7D" w:rsidP="003D32B7">
      <w:pPr>
        <w:spacing w:after="24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/>
      </w:r>
    </w:p>
    <w:p w14:paraId="17FC0FB0" w14:textId="77777777" w:rsidR="001E69F9" w:rsidRPr="006C4C78" w:rsidRDefault="001E69F9">
      <w:pPr>
        <w:spacing w:before="80" w:after="240"/>
        <w:rPr>
          <w:rFonts w:ascii="Arial" w:hAnsi="Arial" w:cs="Arial"/>
          <w:sz w:val="24"/>
          <w:szCs w:val="24"/>
        </w:rPr>
      </w:pPr>
    </w:p>
    <w:p w14:paraId="6687EF39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7. Problemática:</w:t>
      </w:r>
    </w:p>
    <w:p w14:paraId="07F15107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Cuando un visitante realiza un proceso de consulta sobre la fundación o intenta efectuar una donación a través del sitio de información, la respuesta no garantiza de forma consistente la confidencialidad e integridad de los datos entregados, ni una experiencia rápida, oportuna y confiable para completar el aporte.</w:t>
      </w:r>
    </w:p>
    <w:p w14:paraId="4FBE1B8F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8. Escenario Actual:</w:t>
      </w:r>
    </w:p>
    <w:p w14:paraId="4B34289F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El donante conoce a la fundación por redes sociales o referidos, debe contactar directamente a un miembro de la fundación para solicitar los datos bancarios de donación, o buscarlos manualmente en publicaciones dispersas; en caso de no encontrar información actualizada, la donación se posterga o no se concreta.</w:t>
      </w:r>
    </w:p>
    <w:p w14:paraId="2B073647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9. Escenario Futuro:</w:t>
      </w:r>
    </w:p>
    <w:p w14:paraId="4EBA0574" w14:textId="00E55B68" w:rsidR="001E69F9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El donante ingresa al sitio web de la fundación desde su dispositivo móvil o computador, consulta la historia y los programas sociales en el catálogo institucional, y selecciona el canal de donación de su preferencia (Bancolombia, Nequi o Daviplata); el sistema le presenta el código QR correspondiente mediante un panel de pestañas, permitiéndole completar el aporte de forma inmediata sin intermediarios.</w:t>
      </w:r>
    </w:p>
    <w:p w14:paraId="79F051A9" w14:textId="1379B909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3FBC37DB" w14:textId="32B79F21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49609545" w14:textId="194B6191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7BEAC7EC" w14:textId="7904972D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40288FA9" w14:textId="6F1C190A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23F97BE3" w14:textId="351272A1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1FC4690D" w14:textId="4CFED40A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671965F0" w14:textId="54688E04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4A1D0386" w14:textId="561CFDE0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31445E2E" w14:textId="26DDE274" w:rsidR="0019520D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29454A84" w14:textId="77777777" w:rsidR="0019520D" w:rsidRPr="006C4C78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51700DCE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10. Proceso a Auditar:</w:t>
      </w:r>
    </w:p>
    <w:p w14:paraId="3B3C15C9" w14:textId="624883A4" w:rsidR="006C4C78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Proceso de Donación mediante Código QR en el Sitio Web Institucional.</w:t>
      </w:r>
    </w:p>
    <w:p w14:paraId="61E2EEA1" w14:textId="59E97C2A" w:rsidR="006C4C78" w:rsidRPr="006C4C78" w:rsidRDefault="006C4C78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64A2290E" w14:textId="77777777" w:rsidR="006C4C78" w:rsidRPr="006C4C78" w:rsidRDefault="006C4C78" w:rsidP="006C4C78">
      <w:pPr>
        <w:spacing w:after="240"/>
        <w:jc w:val="center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i/>
          <w:iCs/>
          <w:sz w:val="24"/>
          <w:szCs w:val="24"/>
        </w:rPr>
        <w:t>Figura 3. Diagrama de proceso de auditoría — Proceso de donación QR, Fundación Germen de Paz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8"/>
      </w:tblGrid>
      <w:tr w:rsidR="001E69F9" w:rsidRPr="006C4C78" w14:paraId="1FD125AD" w14:textId="77777777">
        <w:trPr>
          <w:trHeight w:val="4300"/>
        </w:trPr>
        <w:tc>
          <w:tcPr>
            <w:tcW w:w="0" w:type="auto"/>
            <w:tcBorders>
              <w:top w:val="dashed" w:sz="8" w:space="0" w:color="999999"/>
              <w:left w:val="dashed" w:sz="8" w:space="0" w:color="999999"/>
              <w:bottom w:val="dashed" w:sz="8" w:space="0" w:color="999999"/>
              <w:right w:val="dashed" w:sz="8" w:space="0" w:color="999999"/>
            </w:tcBorders>
            <w:shd w:val="clear" w:color="auto" w:fill="FAFAFA"/>
            <w:vAlign w:val="center"/>
          </w:tcPr>
          <w:p w14:paraId="49419C8C" w14:textId="347166C7" w:rsidR="006C4C78" w:rsidRPr="006C4C78" w:rsidRDefault="006C4C78" w:rsidP="006C4C78">
            <w:pPr>
              <w:pStyle w:val="NormalWeb"/>
              <w:rPr>
                <w:rFonts w:ascii="Arial" w:hAnsi="Arial" w:cs="Arial"/>
              </w:rPr>
            </w:pPr>
            <w:r w:rsidRPr="006C4C78">
              <w:rPr>
                <w:rFonts w:ascii="Arial" w:hAnsi="Arial" w:cs="Arial"/>
                <w:noProof/>
              </w:rPr>
              <w:drawing>
                <wp:inline distT="0" distB="0" distL="0" distR="0" wp14:anchorId="23D8A513" wp14:editId="023E8B44">
                  <wp:extent cx="5612130" cy="3496310"/>
                  <wp:effectExtent l="0" t="0" r="7620" b="889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349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AA06BC" w14:textId="6CAA7C3C" w:rsidR="001E69F9" w:rsidRPr="006C4C78" w:rsidRDefault="001E69F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9F2D59" w14:textId="77777777" w:rsidR="001E69F9" w:rsidRPr="006C4C78" w:rsidRDefault="001E69F9">
      <w:pPr>
        <w:spacing w:before="80" w:after="240"/>
        <w:rPr>
          <w:rFonts w:ascii="Arial" w:hAnsi="Arial" w:cs="Arial"/>
          <w:sz w:val="24"/>
          <w:szCs w:val="24"/>
        </w:rPr>
      </w:pPr>
    </w:p>
    <w:p w14:paraId="064F2127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lastRenderedPageBreak/>
        <w:t>11. Estándar Asociado al Proceso:</w:t>
      </w:r>
    </w:p>
    <w:p w14:paraId="24B7960F" w14:textId="12EF14AE" w:rsidR="001E69F9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Estándares Orientados a la Gestión de la Calidad (ISO 9001).</w:t>
      </w:r>
    </w:p>
    <w:p w14:paraId="78F9127A" w14:textId="77777777" w:rsidR="0019520D" w:rsidRPr="006C4C78" w:rsidRDefault="0019520D">
      <w:pPr>
        <w:spacing w:after="160"/>
        <w:jc w:val="both"/>
        <w:rPr>
          <w:rFonts w:ascii="Arial" w:hAnsi="Arial" w:cs="Arial"/>
          <w:sz w:val="24"/>
          <w:szCs w:val="24"/>
        </w:rPr>
      </w:pPr>
    </w:p>
    <w:p w14:paraId="32047C77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12. Estándar de Seguridad:</w:t>
      </w:r>
    </w:p>
    <w:p w14:paraId="7127B1DA" w14:textId="77777777" w:rsidR="001E69F9" w:rsidRPr="006C4C78" w:rsidRDefault="00872FF3">
      <w:pPr>
        <w:spacing w:after="160"/>
        <w:jc w:val="both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Estándares de Seguridad (ISO 27001 - ISO 27032).</w:t>
      </w:r>
    </w:p>
    <w:p w14:paraId="1ADEE31F" w14:textId="77777777" w:rsidR="001E69F9" w:rsidRPr="006C4C78" w:rsidRDefault="00872FF3">
      <w:pPr>
        <w:spacing w:before="200" w:after="80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b/>
          <w:bCs/>
          <w:sz w:val="24"/>
          <w:szCs w:val="24"/>
        </w:rPr>
        <w:t>13. Activos de Información a Auditar:</w:t>
      </w:r>
    </w:p>
    <w:p w14:paraId="73BBD787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A. Base de Datos (MySQL).</w:t>
      </w:r>
    </w:p>
    <w:p w14:paraId="084849E3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  <w:lang w:val="en-US"/>
        </w:rPr>
      </w:pPr>
      <w:r w:rsidRPr="006C4C78">
        <w:rPr>
          <w:rFonts w:ascii="Arial" w:hAnsi="Arial" w:cs="Arial"/>
          <w:sz w:val="24"/>
          <w:szCs w:val="24"/>
          <w:lang w:val="en-US"/>
        </w:rPr>
        <w:t>B. Aplicación Backend (Node.js / Passenger).</w:t>
      </w:r>
    </w:p>
    <w:p w14:paraId="5847360C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C. Aplicación Web (frontend germendepaz.org).</w:t>
      </w:r>
    </w:p>
    <w:p w14:paraId="3EF1471F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D. Proceso de Negocio (gestión de donaciones).</w:t>
      </w:r>
    </w:p>
    <w:p w14:paraId="49424528" w14:textId="77777777" w:rsidR="001E69F9" w:rsidRPr="006C4C78" w:rsidRDefault="00872FF3">
      <w:pPr>
        <w:ind w:left="431"/>
        <w:rPr>
          <w:rFonts w:ascii="Arial" w:hAnsi="Arial" w:cs="Arial"/>
          <w:sz w:val="24"/>
          <w:szCs w:val="24"/>
        </w:rPr>
      </w:pPr>
      <w:r w:rsidRPr="006C4C78">
        <w:rPr>
          <w:rFonts w:ascii="Arial" w:hAnsi="Arial" w:cs="Arial"/>
          <w:sz w:val="24"/>
          <w:szCs w:val="24"/>
        </w:rPr>
        <w:t>E. Servidor (Hosting compartido — ColombiaHosting, CloudLinux).</w:t>
      </w:r>
    </w:p>
    <w:sectPr w:rsidR="001E69F9" w:rsidRPr="006C4C78">
      <w:headerReference w:type="default" r:id="rId10"/>
      <w:footerReference w:type="default" r:id="rId11"/>
      <w:pgSz w:w="12240" w:h="15840"/>
      <w:pgMar w:top="2370" w:right="1701" w:bottom="1418" w:left="1701" w:header="794" w:footer="18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FF9B9" w14:textId="77777777" w:rsidR="00130C69" w:rsidRDefault="00130C69">
      <w:r>
        <w:separator/>
      </w:r>
    </w:p>
  </w:endnote>
  <w:endnote w:type="continuationSeparator" w:id="0">
    <w:p w14:paraId="593FB39C" w14:textId="77777777" w:rsidR="00130C69" w:rsidRDefault="00130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74C39" w14:textId="77777777" w:rsidR="001E69F9" w:rsidRDefault="00872FF3">
    <w:pPr>
      <w:jc w:val="center"/>
    </w:pPr>
    <w:r>
      <w:rPr>
        <w:noProof/>
      </w:rPr>
      <w:drawing>
        <wp:inline distT="0" distB="0" distL="0" distR="0" wp14:anchorId="77F89B58" wp14:editId="176C8684">
          <wp:extent cx="5429250" cy="92392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326D6" w14:textId="77777777" w:rsidR="00130C69" w:rsidRDefault="00130C69">
      <w:r>
        <w:separator/>
      </w:r>
    </w:p>
  </w:footnote>
  <w:footnote w:type="continuationSeparator" w:id="0">
    <w:p w14:paraId="715A1FA8" w14:textId="77777777" w:rsidR="00130C69" w:rsidRDefault="00130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D9C23" w14:textId="77777777" w:rsidR="001E69F9" w:rsidRDefault="00872FF3">
    <w:pPr>
      <w:jc w:val="center"/>
    </w:pPr>
    <w:r>
      <w:rPr>
        <w:noProof/>
      </w:rPr>
      <w:drawing>
        <wp:inline distT="0" distB="0" distL="0" distR="0" wp14:anchorId="69ABA394" wp14:editId="78AF4BB7">
          <wp:extent cx="5429250" cy="9239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923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E71FB"/>
    <w:multiLevelType w:val="hybridMultilevel"/>
    <w:tmpl w:val="E6D64662"/>
    <w:lvl w:ilvl="0" w:tplc="B4AEF7A6">
      <w:start w:val="1"/>
      <w:numFmt w:val="bullet"/>
      <w:lvlText w:val="•"/>
      <w:lvlJc w:val="left"/>
      <w:pPr>
        <w:ind w:left="504" w:hanging="288"/>
      </w:pPr>
    </w:lvl>
    <w:lvl w:ilvl="1" w:tplc="2A74F818">
      <w:numFmt w:val="decimal"/>
      <w:lvlText w:val=""/>
      <w:lvlJc w:val="left"/>
    </w:lvl>
    <w:lvl w:ilvl="2" w:tplc="70ACE4DE">
      <w:numFmt w:val="decimal"/>
      <w:lvlText w:val=""/>
      <w:lvlJc w:val="left"/>
    </w:lvl>
    <w:lvl w:ilvl="3" w:tplc="9E1ABBA8">
      <w:numFmt w:val="decimal"/>
      <w:lvlText w:val=""/>
      <w:lvlJc w:val="left"/>
    </w:lvl>
    <w:lvl w:ilvl="4" w:tplc="9E98D1C2">
      <w:numFmt w:val="decimal"/>
      <w:lvlText w:val=""/>
      <w:lvlJc w:val="left"/>
    </w:lvl>
    <w:lvl w:ilvl="5" w:tplc="7D7C604C">
      <w:numFmt w:val="decimal"/>
      <w:lvlText w:val=""/>
      <w:lvlJc w:val="left"/>
    </w:lvl>
    <w:lvl w:ilvl="6" w:tplc="9AFC4CAC">
      <w:numFmt w:val="decimal"/>
      <w:lvlText w:val=""/>
      <w:lvlJc w:val="left"/>
    </w:lvl>
    <w:lvl w:ilvl="7" w:tplc="E8744DF8">
      <w:numFmt w:val="decimal"/>
      <w:lvlText w:val=""/>
      <w:lvlJc w:val="left"/>
    </w:lvl>
    <w:lvl w:ilvl="8" w:tplc="8C8A2818">
      <w:numFmt w:val="decimal"/>
      <w:lvlText w:val=""/>
      <w:lvlJc w:val="left"/>
    </w:lvl>
  </w:abstractNum>
  <w:abstractNum w:abstractNumId="1" w15:restartNumberingAfterBreak="0">
    <w:nsid w:val="7E8750C9"/>
    <w:multiLevelType w:val="hybridMultilevel"/>
    <w:tmpl w:val="D2E4FE90"/>
    <w:lvl w:ilvl="0" w:tplc="8654B866">
      <w:start w:val="1"/>
      <w:numFmt w:val="bullet"/>
      <w:lvlText w:val="●"/>
      <w:lvlJc w:val="left"/>
      <w:pPr>
        <w:ind w:left="720" w:hanging="360"/>
      </w:pPr>
    </w:lvl>
    <w:lvl w:ilvl="1" w:tplc="CC3807A6">
      <w:start w:val="1"/>
      <w:numFmt w:val="bullet"/>
      <w:lvlText w:val="○"/>
      <w:lvlJc w:val="left"/>
      <w:pPr>
        <w:ind w:left="1440" w:hanging="360"/>
      </w:pPr>
    </w:lvl>
    <w:lvl w:ilvl="2" w:tplc="BC0C9C92">
      <w:start w:val="1"/>
      <w:numFmt w:val="bullet"/>
      <w:lvlText w:val="■"/>
      <w:lvlJc w:val="left"/>
      <w:pPr>
        <w:ind w:left="2160" w:hanging="360"/>
      </w:pPr>
    </w:lvl>
    <w:lvl w:ilvl="3" w:tplc="035403AA">
      <w:start w:val="1"/>
      <w:numFmt w:val="bullet"/>
      <w:lvlText w:val="●"/>
      <w:lvlJc w:val="left"/>
      <w:pPr>
        <w:ind w:left="2880" w:hanging="360"/>
      </w:pPr>
    </w:lvl>
    <w:lvl w:ilvl="4" w:tplc="EC6699F0">
      <w:start w:val="1"/>
      <w:numFmt w:val="bullet"/>
      <w:lvlText w:val="○"/>
      <w:lvlJc w:val="left"/>
      <w:pPr>
        <w:ind w:left="3600" w:hanging="360"/>
      </w:pPr>
    </w:lvl>
    <w:lvl w:ilvl="5" w:tplc="251AA460">
      <w:start w:val="1"/>
      <w:numFmt w:val="bullet"/>
      <w:lvlText w:val="■"/>
      <w:lvlJc w:val="left"/>
      <w:pPr>
        <w:ind w:left="4320" w:hanging="360"/>
      </w:pPr>
    </w:lvl>
    <w:lvl w:ilvl="6" w:tplc="881C3BD4">
      <w:start w:val="1"/>
      <w:numFmt w:val="bullet"/>
      <w:lvlText w:val="●"/>
      <w:lvlJc w:val="left"/>
      <w:pPr>
        <w:ind w:left="5040" w:hanging="360"/>
      </w:pPr>
    </w:lvl>
    <w:lvl w:ilvl="7" w:tplc="A06CF788">
      <w:start w:val="1"/>
      <w:numFmt w:val="bullet"/>
      <w:lvlText w:val="●"/>
      <w:lvlJc w:val="left"/>
      <w:pPr>
        <w:ind w:left="5760" w:hanging="360"/>
      </w:pPr>
    </w:lvl>
    <w:lvl w:ilvl="8" w:tplc="D11E16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F9"/>
    <w:rsid w:val="00130C69"/>
    <w:rsid w:val="0019520D"/>
    <w:rsid w:val="001E69F9"/>
    <w:rsid w:val="003D32B7"/>
    <w:rsid w:val="006C4C78"/>
    <w:rsid w:val="00872FF3"/>
    <w:rsid w:val="00C0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B34B93"/>
  <w15:docId w15:val="{898DE3B7-0D51-487B-9852-AF19260F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4C78"/>
    <w:pPr>
      <w:spacing w:before="100" w:beforeAutospacing="1" w:after="100" w:afterAutospacing="1"/>
    </w:pPr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02B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B7D"/>
  </w:style>
  <w:style w:type="paragraph" w:styleId="Piedepgina">
    <w:name w:val="footer"/>
    <w:basedOn w:val="Normal"/>
    <w:link w:val="PiedepginaCar"/>
    <w:uiPriority w:val="99"/>
    <w:unhideWhenUsed/>
    <w:rsid w:val="00C02B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673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Lopéz</cp:lastModifiedBy>
  <cp:revision>3</cp:revision>
  <dcterms:created xsi:type="dcterms:W3CDTF">2026-09-06T18:37:00Z</dcterms:created>
  <dcterms:modified xsi:type="dcterms:W3CDTF">2026-09-06T19:36:00Z</dcterms:modified>
</cp:coreProperties>
</file>