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5" name="image2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991870" cy="56959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569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352425</wp:posOffset>
                </wp:positionV>
                <wp:extent cx="4209038" cy="21590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359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352425</wp:posOffset>
                </wp:positionV>
                <wp:extent cx="4209038" cy="215904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9038" cy="2159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3124200</wp:posOffset>
                </wp:positionV>
                <wp:extent cx="2972753" cy="38687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2865600"/>
                          <a:ext cx="2664600" cy="347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Trabajo Práctico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01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/Actividad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N°1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Pablo Lopez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–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TUV000397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44229444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3124200</wp:posOffset>
                </wp:positionV>
                <wp:extent cx="2972753" cy="386879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2753" cy="3868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6438900</wp:posOffset>
                </wp:positionV>
                <wp:extent cx="5502627" cy="13970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25325" y="2218575"/>
                          <a:ext cx="4032900" cy="9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Ing. Carolina Cecilia Apaza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6438900</wp:posOffset>
                </wp:positionV>
                <wp:extent cx="5502627" cy="139704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2627" cy="1397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head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  <w:t xml:space="preserve"> actividad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Punto 1: Sección Expresiones aritméticas y lógicas Resolver cada ejercicio en un archivo Word y luego programarlo en Processing. En el caso de la programación crear un archivo por ejercicio.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Ejercicio 1: Evaluar(obtener resultado) la siguiente expresión para A = 2 y B = 5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3* A - 4 * B / A ^ 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Desarrollo del punto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 = 2 y B = 5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3* A - 4 * B / A ^ 2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(3*A)-(4*B/(A^2))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6-(4*B/4)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6-5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1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Captura de Processing:</w:t>
      </w:r>
    </w:p>
    <w:p w:rsidR="00000000" w:rsidDel="00000000" w:rsidP="00000000" w:rsidRDefault="00000000" w:rsidRPr="00000000" w14:paraId="0000001C">
      <w:pPr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/>
        <w:drawing>
          <wp:inline distB="114300" distT="114300" distL="114300" distR="114300">
            <wp:extent cx="4578763" cy="394888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763" cy="394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Párrafos de las conclusiones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Fuentes bibliográficas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04 Expresiones aritmeticas.pdf</w:t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Trabajo Practico 01.pdf (unju.edu.ar)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6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91870" cy="569595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8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91870" cy="56959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virtual.unju.edu.ar/pluginfile.php/630279/mod_resource/content/3/Trabajo%20Practico%20%2001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