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keepNext/>
        <w:spacing w:before="1701"/>
      </w:pPr>
      <w:r>
        <w:rPr>
          <w:rFonts w:ascii="Calibri" w:hAnsi="Calibri"/>
          <w:b w:val="0"/>
          <w:color w:val="536173"/>
          <w:sz w:val="26"/>
        </w:rPr>
        <w:t>Gestión de Proyectos Ágiles</w:t>
      </w:r>
    </w:p>
    <w:p>
      <w:r>
        <w:rPr>
          <w:color w:val="12655D"/>
          <w:sz w:val="32"/>
        </w:rPr>
        <w:t>Módulo 2</w:t>
      </w:r>
    </w:p>
    <w:p>
      <w:pPr>
        <w:pStyle w:val="Title"/>
        <w:keepNext/>
        <w:spacing w:before="280" w:after="280"/>
      </w:pPr>
      <w:r>
        <w:rPr>
          <w:rFonts w:ascii="Calibri" w:hAnsi="Calibri"/>
          <w:b w:val="0"/>
          <w:color w:val="000000"/>
          <w:sz w:val="58"/>
        </w:rPr>
        <w:t>Metodologías y Marcos de Trabajo Ágiles</w:t>
      </w:r>
    </w:p>
    <w:p>
      <w:pPr>
        <w:pStyle w:val="Subtitle"/>
        <w:keepNext/>
      </w:pPr>
      <w:r>
        <w:rPr>
          <w:rFonts w:ascii="Calibri" w:hAnsi="Calibri"/>
          <w:b w:val="0"/>
          <w:color w:val="536173"/>
          <w:sz w:val="26"/>
        </w:rPr>
        <w:t>Prácticas autónomas de aplicación</w:t>
      </w:r>
    </w:p>
    <w:p>
      <w:pPr>
        <w:pStyle w:val="Subtitle"/>
        <w:keepNext/>
      </w:pPr>
      <w:r>
        <w:rPr>
          <w:rFonts w:ascii="Calibri" w:hAnsi="Calibri"/>
          <w:b w:val="0"/>
          <w:color w:val="536173"/>
          <w:sz w:val="26"/>
        </w:rPr>
        <w:t>Actividades formativas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12655D"/>
          <w:sz w:val="34"/>
        </w:rPr>
        <w:t>Actividades formativas</w:t>
      </w:r>
    </w:p>
    <w:p>
      <w:pPr>
        <w:spacing w:after="80"/>
      </w:pPr>
      <w:hyperlink w:anchor="seccion-1">
        <w:r>
          <w:rPr>
            <w:rStyle w:val="Hyperlink"/>
          </w:rPr>
          <w:t xml:space="preserve">Actividad 1: Reconstruir el funcionamiento de Scrum</w:t>
        </w:r>
      </w:hyperlink>
    </w:p>
    <w:p>
      <w:pPr>
        <w:spacing w:after="80"/>
      </w:pPr>
      <w:hyperlink w:anchor="seccion-2">
        <w:r>
          <w:rPr>
            <w:rStyle w:val="Hyperlink"/>
          </w:rPr>
          <w:t xml:space="preserve">Actividad 2: Decidir en un flujo Kanban</w:t>
        </w:r>
      </w:hyperlink>
    </w:p>
    <w:p>
      <w:pPr>
        <w:spacing w:after="80"/>
      </w:pPr>
      <w:hyperlink w:anchor="seccion-3">
        <w:r>
          <w:rPr>
            <w:rStyle w:val="Hyperlink"/>
          </w:rPr>
          <w:t xml:space="preserve">Actividad 3: Elegir prácticas de XP</w:t>
        </w:r>
      </w:hyperlink>
    </w:p>
    <w:p>
      <w:pPr>
        <w:spacing w:after="80"/>
      </w:pPr>
      <w:hyperlink w:anchor="seccion-4">
        <w:r>
          <w:rPr>
            <w:rStyle w:val="Hyperlink"/>
          </w:rPr>
          <w:t xml:space="preserve">Actividad 4: Detectar desperdicios con Lean</w:t>
        </w:r>
      </w:hyperlink>
    </w:p>
    <w:p>
      <w:pPr>
        <w:spacing w:after="80"/>
      </w:pPr>
      <w:hyperlink w:anchor="seccion-5">
        <w:r>
          <w:rPr>
            <w:rStyle w:val="Hyperlink"/>
          </w:rPr>
          <w:t xml:space="preserve">Actividad 5: Comparar y elegir enfoques</w:t>
        </w:r>
      </w:hyperlink>
    </w:p>
    <w:p>
      <w:pPr>
        <w:spacing w:after="80"/>
      </w:pPr>
      <w:hyperlink w:anchor="seccion-6">
        <w:r>
          <w:rPr>
            <w:rStyle w:val="Hyperlink"/>
          </w:rPr>
          <w:t xml:space="preserve">Antes de terminar</w:t>
        </w:r>
      </w:hyperlink>
    </w:p>
    <w:p>
      <w:r>
        <w:br w:type="page"/>
      </w:r>
    </w:p>
    <w:p>
      <w:pPr>
        <w:spacing w:line="278" w:lineRule="auto" w:after="140"/>
      </w:pPr>
      <w:r>
        <w:rPr>
          <w:rFonts w:ascii="Calibri" w:hAnsi="Calibri"/>
          <w:sz w:val="22"/>
        </w:rPr>
        <w:t>En estas actividades vas a practicar cada enfoque ágil por separado (Scrum, Kanban, XP y Lean) y, al final, compararlos para elegir el más adecuado.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left w:val="single" w:sz="36" w:color="1F4E86"/>
              <w:top w:val="single" w:sz="4" w:color="1F4E86"/>
              <w:bottom w:val="single" w:sz="4" w:color="1F4E86"/>
              <w:right w:val="single" w:sz="4" w:color="1F4E86"/>
            </w:tcBorders>
            <w:shd w:val="clear" w:fill="E8F1FA"/>
            <w:tcMar>
              <w:top w:w="140" w:type="dxa"/>
              <w:bottom w:w="100" w:type="dxa"/>
              <w:left w:w="220" w:type="dxa"/>
              <w:right w:w="200" w:type="dxa"/>
            </w:tcMar>
          </w:tcPr>
          <w:p>
            <w:pPr>
              <w:spacing w:after="100"/>
            </w:pPr>
            <w:r>
              <w:rPr>
                <w:rFonts w:ascii="Calibri" w:hAnsi="Calibri"/>
                <w:b/>
                <w:color w:val="1F4E86"/>
                <w:sz w:val="23"/>
              </w:rPr>
              <w:t>Cómo usar estas actividades</w:t>
            </w:r>
          </w:p>
          <w:p>
            <w:pPr>
              <w:tabs>
                <w:tab w:pos="340" w:val="left"/>
              </w:tabs>
              <w:spacing w:after="80"/>
              <w:ind w:left="340" w:hanging="255"/>
            </w:pPr>
            <w:r>
              <w:rPr>
                <w:b/>
                <w:color w:val="1F4E86"/>
                <w:sz w:val="21"/>
              </w:rPr>
              <w:t>•</w:t>
              <w:tab/>
            </w:r>
            <w:r>
              <w:rPr>
                <w:rFonts w:ascii="Calibri" w:hAnsi="Calibri"/>
                <w:sz w:val="22"/>
              </w:rPr>
              <w:t>Son prácticas para vos: no se entregan y no tienen nota.</w:t>
            </w:r>
          </w:p>
          <w:p>
            <w:pPr>
              <w:tabs>
                <w:tab w:pos="340" w:val="left"/>
              </w:tabs>
              <w:spacing w:after="80"/>
              <w:ind w:left="340" w:hanging="255"/>
            </w:pPr>
            <w:r>
              <w:rPr>
                <w:b/>
                <w:color w:val="1F4E86"/>
                <w:sz w:val="21"/>
              </w:rPr>
              <w:t>•</w:t>
              <w:tab/>
            </w:r>
            <w:r>
              <w:rPr>
                <w:rFonts w:ascii="Calibri" w:hAnsi="Calibri"/>
                <w:sz w:val="22"/>
              </w:rPr>
              <w:t>Resolvé cada consigna en un borrador y usá la lista del final para revisar tu trabajo.</w:t>
            </w:r>
          </w:p>
          <w:p>
            <w:pPr>
              <w:tabs>
                <w:tab w:pos="340" w:val="left"/>
              </w:tabs>
              <w:spacing w:after="80"/>
              <w:ind w:left="340" w:hanging="255"/>
            </w:pPr>
            <w:r>
              <w:rPr>
                <w:b/>
                <w:color w:val="1F4E86"/>
                <w:sz w:val="21"/>
              </w:rPr>
              <w:t>•</w:t>
              <w:tab/>
            </w:r>
            <w:r>
              <w:rPr>
                <w:rFonts w:ascii="Calibri" w:hAnsi="Calibri"/>
                <w:sz w:val="22"/>
              </w:rPr>
              <w:t>Todas se pueden resolver con el Contenido del módulo. Los datos de las situaciones son didácticos.</w:t>
            </w:r>
          </w:p>
          <w:p>
            <w:pPr>
              <w:tabs>
                <w:tab w:pos="340" w:val="left"/>
              </w:tabs>
              <w:spacing w:after="80"/>
              <w:ind w:left="340" w:hanging="255"/>
            </w:pPr>
            <w:r>
              <w:rPr>
                <w:b/>
                <w:color w:val="1F4E86"/>
                <w:sz w:val="21"/>
              </w:rPr>
              <w:t>•</w:t>
              <w:tab/>
            </w:r>
            <w:r>
              <w:rPr>
                <w:rFonts w:ascii="Calibri" w:hAnsi="Calibri"/>
                <w:sz w:val="22"/>
              </w:rPr>
              <w:t>No hay una única respuesta correcta: lo importante es que cada decisión esté fundamentada en el Contenido.</w:t>
            </w:r>
          </w:p>
        </w:tc>
      </w:tr>
    </w:tbl>
    <w:p>
      <w:pPr>
        <w:spacing w:after="80"/>
      </w:pPr>
    </w:p>
    <w:p>
      <w:pPr>
        <w:pStyle w:val="Heading1"/>
        <w:keepNext/>
        <w:shd w:fill="EAF4FA"/>
      </w:pPr>
      <w:bookmarkStart w:id="1" w:name="seccion-1"/>
      <w:r>
        <w:rPr>
          <w:rFonts w:ascii="Calibri" w:hAnsi="Calibri"/>
          <w:b/>
          <w:color w:val="12655D"/>
          <w:sz w:val="34"/>
        </w:rPr>
        <w:t>Actividad 1: Reconstruir el funcionamiento de Scrum</w:t>
      </w:r>
      <w:bookmarkEnd w:id="1"/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Qué vas a practicar:</w:t>
      </w:r>
      <w:r>
        <w:rPr>
          <w:rFonts w:ascii="Calibri" w:hAnsi="Calibri"/>
          <w:sz w:val="22"/>
        </w:rPr>
        <w:t xml:space="preserve"> ubicar responsabilidades, artefactos, compromisos y eventos de Scrum en una situación concreta.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left w:val="single" w:sz="36" w:color="6A4A9C"/>
              <w:top w:val="single" w:sz="4" w:color="6A4A9C"/>
              <w:bottom w:val="single" w:sz="4" w:color="6A4A9C"/>
              <w:right w:val="single" w:sz="4" w:color="6A4A9C"/>
            </w:tcBorders>
            <w:shd w:val="clear" w:fill="F1ECF8"/>
            <w:tcMar>
              <w:top w:w="140" w:type="dxa"/>
              <w:bottom w:w="100" w:type="dxa"/>
              <w:left w:w="220" w:type="dxa"/>
              <w:right w:w="200" w:type="dxa"/>
            </w:tcMar>
          </w:tcPr>
          <w:p>
            <w:pPr>
              <w:spacing w:after="100"/>
            </w:pPr>
            <w:r>
              <w:rPr>
                <w:rFonts w:ascii="Calibri" w:hAnsi="Calibri"/>
                <w:b/>
                <w:color w:val="6A4A9C"/>
                <w:sz w:val="23"/>
              </w:rPr>
              <w:t>Situación</w:t>
            </w:r>
          </w:p>
          <w:p>
            <w:pPr>
              <w:spacing w:after="120" w:line="276" w:lineRule="auto"/>
            </w:pPr>
            <w:r>
              <w:rPr>
                <w:rFonts w:ascii="Calibri" w:hAnsi="Calibri"/>
                <w:sz w:val="22"/>
              </w:rPr>
              <w:t>El equipo del asistente inicia un Sprint para que los estudiantes consulten los requisitos de inscripción con una fuente vigente. A mitad del Sprint aparece una respuesta que no tiene respaldo en ningún documento oficial. Al terminar, una funcionalidad cumple la Definition of Done y otra todavía tiene pruebas pendientes.</w:t>
            </w:r>
          </w:p>
        </w:tc>
      </w:tr>
    </w:tbl>
    <w:p>
      <w:pPr>
        <w:spacing w:after="80"/>
      </w:pPr>
    </w:p>
    <w:p>
      <w:pPr>
        <w:tabs>
          <w:tab w:pos="425" w:val="left"/>
        </w:tabs>
        <w:spacing w:after="100"/>
        <w:ind w:left="425" w:hanging="312"/>
      </w:pPr>
      <w:r>
        <w:rPr>
          <w:b/>
        </w:rPr>
        <w:t>1.</w:t>
        <w:tab/>
      </w:r>
      <w:r>
        <w:rPr>
          <w:rFonts w:ascii="Calibri" w:hAnsi="Calibri"/>
          <w:sz w:val="22"/>
        </w:rPr>
        <w:t>Explicá qué le corresponde al Product Owner, a los Developers y al Scrum Master. ¿Quién decide cómo hacer el trabajo y quién responde por el orden del Product Backlog?</w:t>
      </w:r>
    </w:p>
    <w:p>
      <w:pPr>
        <w:tabs>
          <w:tab w:pos="425" w:val="left"/>
        </w:tabs>
        <w:spacing w:after="100"/>
        <w:ind w:left="425" w:hanging="312"/>
      </w:pPr>
      <w:r>
        <w:rPr>
          <w:b/>
        </w:rPr>
        <w:t>2.</w:t>
        <w:tab/>
      </w:r>
      <w:r>
        <w:rPr>
          <w:rFonts w:ascii="Calibri" w:hAnsi="Calibri"/>
          <w:sz w:val="22"/>
        </w:rPr>
        <w:t>Relacioná Product Backlog, Sprint Backlog e Incremento con sus compromisos. ¿Qué artefacto hace visible el plan del Sprint?</w:t>
      </w:r>
    </w:p>
    <w:p>
      <w:pPr>
        <w:tabs>
          <w:tab w:pos="425" w:val="left"/>
        </w:tabs>
        <w:spacing w:after="100"/>
        <w:ind w:left="425" w:hanging="312"/>
      </w:pPr>
      <w:r>
        <w:rPr>
          <w:b/>
        </w:rPr>
        <w:t>3.</w:t>
        <w:tab/>
      </w:r>
      <w:r>
        <w:rPr>
          <w:rFonts w:ascii="Calibri" w:hAnsi="Calibri"/>
          <w:sz w:val="22"/>
        </w:rPr>
        <w:t>Proponé una acción de transparencia, una de inspección y una de adaptación frente a la respuesta sin respaldo. Relacioná una de ellas con un valor de Scrum.</w:t>
      </w:r>
    </w:p>
    <w:p>
      <w:pPr>
        <w:tabs>
          <w:tab w:pos="425" w:val="left"/>
        </w:tabs>
        <w:spacing w:after="100"/>
        <w:ind w:left="425" w:hanging="312"/>
      </w:pPr>
      <w:r>
        <w:rPr>
          <w:b/>
        </w:rPr>
        <w:t>4.</w:t>
        <w:tab/>
      </w:r>
      <w:r>
        <w:rPr>
          <w:rFonts w:ascii="Calibri" w:hAnsi="Calibri"/>
          <w:sz w:val="22"/>
        </w:rPr>
        <w:t>¿Para qué sirve cada evento en este caso? ¿La funcionalidad con pruebas pendientes forma parte del Incremento? ¿La Daily Scrum es un informe al Scrum Master?</w:t>
      </w:r>
    </w:p>
    <w:p>
      <w:pPr>
        <w:pStyle w:val="Heading1"/>
        <w:keepNext/>
        <w:shd w:fill="EAF4FA"/>
      </w:pPr>
      <w:bookmarkStart w:id="2" w:name="seccion-2"/>
      <w:r>
        <w:rPr>
          <w:rFonts w:ascii="Calibri" w:hAnsi="Calibri"/>
          <w:b/>
          <w:color w:val="12655D"/>
          <w:sz w:val="34"/>
        </w:rPr>
        <w:t>Actividad 2: Decidir en un flujo Kanban</w:t>
      </w:r>
      <w:bookmarkEnd w:id="2"/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Qué vas a practicar:</w:t>
      </w:r>
      <w:r>
        <w:rPr>
          <w:rFonts w:ascii="Calibri" w:hAnsi="Calibri"/>
          <w:sz w:val="22"/>
        </w:rPr>
        <w:t xml:space="preserve"> aplicar límites de trabajo en curso y políticas explícitas, y leer un caso real de Kanban.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left w:val="single" w:sz="36" w:color="6A4A9C"/>
              <w:top w:val="single" w:sz="4" w:color="6A4A9C"/>
              <w:bottom w:val="single" w:sz="4" w:color="6A4A9C"/>
              <w:right w:val="single" w:sz="4" w:color="6A4A9C"/>
            </w:tcBorders>
            <w:shd w:val="clear" w:fill="F1ECF8"/>
            <w:tcMar>
              <w:top w:w="140" w:type="dxa"/>
              <w:bottom w:w="100" w:type="dxa"/>
              <w:left w:w="220" w:type="dxa"/>
              <w:right w:w="200" w:type="dxa"/>
            </w:tcMar>
          </w:tcPr>
          <w:p>
            <w:pPr>
              <w:spacing w:after="100"/>
            </w:pPr>
            <w:r>
              <w:rPr>
                <w:rFonts w:ascii="Calibri" w:hAnsi="Calibri"/>
                <w:b/>
                <w:color w:val="6A4A9C"/>
                <w:sz w:val="23"/>
              </w:rPr>
              <w:t>Situación</w:t>
            </w:r>
          </w:p>
          <w:p>
            <w:pPr>
              <w:spacing w:after="120" w:line="276" w:lineRule="auto"/>
            </w:pPr>
            <w:r>
              <w:rPr>
                <w:rFonts w:ascii="Calibri" w:hAnsi="Calibri"/>
                <w:sz w:val="22"/>
              </w:rPr>
              <w:t>El soporte del asistente usa un tablero con cuatro columnas. Los límites cuentan todas las tarjetas de la columna, incluidas las bloqueadas.</w:t>
            </w:r>
          </w:p>
          <w:p>
            <w:pPr>
              <w:tabs>
                <w:tab w:pos="340" w:val="left"/>
              </w:tabs>
              <w:spacing w:after="80"/>
              <w:ind w:left="340" w:hanging="255"/>
            </w:pPr>
            <w:r>
              <w:rPr>
                <w:b/>
                <w:color w:val="6A4A9C"/>
                <w:sz w:val="21"/>
              </w:rPr>
              <w:t>•</w:t>
              <w:tab/>
            </w:r>
            <w:r>
              <w:rPr>
                <w:rFonts w:ascii="Calibri" w:hAnsi="Calibri"/>
                <w:b/>
                <w:color w:val="6A4A9C"/>
                <w:sz w:val="22"/>
              </w:rPr>
              <w:t>Por hacer:</w:t>
            </w:r>
            <w:r>
              <w:rPr>
                <w:rFonts w:ascii="Calibri" w:hAnsi="Calibri"/>
                <w:sz w:val="22"/>
              </w:rPr>
              <w:t xml:space="preserve"> 4 tarjetas, sin límite.</w:t>
            </w:r>
          </w:p>
          <w:p>
            <w:pPr>
              <w:tabs>
                <w:tab w:pos="340" w:val="left"/>
              </w:tabs>
              <w:spacing w:after="80"/>
              <w:ind w:left="340" w:hanging="255"/>
            </w:pPr>
            <w:r>
              <w:rPr>
                <w:b/>
                <w:color w:val="6A4A9C"/>
                <w:sz w:val="21"/>
              </w:rPr>
              <w:t>•</w:t>
              <w:tab/>
            </w:r>
            <w:r>
              <w:rPr>
                <w:rFonts w:ascii="Calibri" w:hAnsi="Calibri"/>
                <w:b/>
                <w:color w:val="6A4A9C"/>
                <w:sz w:val="22"/>
              </w:rPr>
              <w:t>En curso:</w:t>
            </w:r>
            <w:r>
              <w:rPr>
                <w:rFonts w:ascii="Calibri" w:hAnsi="Calibri"/>
                <w:sz w:val="22"/>
              </w:rPr>
              <w:t xml:space="preserve"> 2 tarjetas, límite 2.</w:t>
            </w:r>
          </w:p>
          <w:p>
            <w:pPr>
              <w:tabs>
                <w:tab w:pos="340" w:val="left"/>
              </w:tabs>
              <w:spacing w:after="80"/>
              <w:ind w:left="340" w:hanging="255"/>
            </w:pPr>
            <w:r>
              <w:rPr>
                <w:b/>
                <w:color w:val="6A4A9C"/>
                <w:sz w:val="21"/>
              </w:rPr>
              <w:t>•</w:t>
              <w:tab/>
            </w:r>
            <w:r>
              <w:rPr>
                <w:rFonts w:ascii="Calibri" w:hAnsi="Calibri"/>
                <w:b/>
                <w:color w:val="6A4A9C"/>
                <w:sz w:val="22"/>
              </w:rPr>
              <w:t>Validación:</w:t>
            </w:r>
            <w:r>
              <w:rPr>
                <w:rFonts w:ascii="Calibri" w:hAnsi="Calibri"/>
                <w:sz w:val="22"/>
              </w:rPr>
              <w:t xml:space="preserve"> 2 tarjetas, límite 2.</w:t>
            </w:r>
          </w:p>
          <w:p>
            <w:pPr>
              <w:tabs>
                <w:tab w:pos="340" w:val="left"/>
              </w:tabs>
              <w:spacing w:after="80"/>
              <w:ind w:left="340" w:hanging="255"/>
            </w:pPr>
            <w:r>
              <w:rPr>
                <w:b/>
                <w:color w:val="6A4A9C"/>
                <w:sz w:val="21"/>
              </w:rPr>
              <w:t>•</w:t>
              <w:tab/>
            </w:r>
            <w:r>
              <w:rPr>
                <w:rFonts w:ascii="Calibri" w:hAnsi="Calibri"/>
                <w:b/>
                <w:color w:val="6A4A9C"/>
                <w:sz w:val="22"/>
              </w:rPr>
              <w:t>Terminado:</w:t>
            </w:r>
            <w:r>
              <w:rPr>
                <w:rFonts w:ascii="Calibri" w:hAnsi="Calibri"/>
                <w:sz w:val="22"/>
              </w:rPr>
              <w:t xml:space="preserve"> 3 tarjetas.</w:t>
            </w:r>
          </w:p>
          <w:p>
            <w:pPr>
              <w:spacing w:after="120" w:line="276" w:lineRule="auto"/>
            </w:pPr>
            <w:r>
              <w:rPr>
                <w:rFonts w:ascii="Calibri" w:hAnsi="Calibri"/>
                <w:sz w:val="22"/>
              </w:rPr>
              <w:t>Una tarjeta en curso espera un documento de la oficina de alumnos. Las dos de validación necesitan que una especialista confirme las respuestas.</w:t>
            </w:r>
          </w:p>
        </w:tc>
      </w:tr>
    </w:tbl>
    <w:p>
      <w:pPr>
        <w:spacing w:after="80"/>
      </w:pPr>
    </w:p>
    <w:p>
      <w:pPr>
        <w:tabs>
          <w:tab w:pos="425" w:val="left"/>
        </w:tabs>
        <w:spacing w:after="100"/>
        <w:ind w:left="425" w:hanging="312"/>
      </w:pPr>
      <w:r>
        <w:rPr>
          <w:b/>
        </w:rPr>
        <w:t>1.</w:t>
        <w:tab/>
      </w:r>
      <w:r>
        <w:rPr>
          <w:rFonts w:ascii="Calibri" w:hAnsi="Calibri"/>
          <w:sz w:val="22"/>
        </w:rPr>
        <w:t>Alguien propone empezar una tercera tarjeta "para no quedarse quietos". ¿Qué harías, según los límites del tablero?</w:t>
      </w:r>
    </w:p>
    <w:p>
      <w:pPr>
        <w:tabs>
          <w:tab w:pos="425" w:val="left"/>
        </w:tabs>
        <w:spacing w:after="100"/>
        <w:ind w:left="425" w:hanging="312"/>
      </w:pPr>
      <w:r>
        <w:rPr>
          <w:b/>
        </w:rPr>
        <w:t>2.</w:t>
        <w:tab/>
      </w:r>
      <w:r>
        <w:rPr>
          <w:rFonts w:ascii="Calibri" w:hAnsi="Calibri"/>
          <w:sz w:val="22"/>
        </w:rPr>
        <w:t>Escribí una política para entrar a Validación y otra para pasar a Terminado. ¿Cómo mostrarías el bloqueo sin sacar la tarjeta del trabajo en curso?</w:t>
      </w:r>
    </w:p>
    <w:p>
      <w:pPr>
        <w:tabs>
          <w:tab w:pos="425" w:val="left"/>
        </w:tabs>
        <w:spacing w:after="100"/>
        <w:ind w:left="425" w:hanging="312"/>
      </w:pPr>
      <w:r>
        <w:rPr>
          <w:b/>
        </w:rPr>
        <w:t>3.</w:t>
        <w:tab/>
      </w:r>
      <w:r>
        <w:rPr>
          <w:rFonts w:ascii="Calibri" w:hAnsi="Calibri"/>
          <w:sz w:val="22"/>
        </w:rPr>
        <w:t>Llega un pedido urgente. ¿Qué acuerdo debería existir para atenderlo y qué se vería afectado?</w:t>
      </w:r>
    </w:p>
    <w:p>
      <w:pPr>
        <w:tabs>
          <w:tab w:pos="425" w:val="left"/>
        </w:tabs>
        <w:spacing w:after="100"/>
        <w:ind w:left="425" w:hanging="312"/>
      </w:pPr>
      <w:r>
        <w:rPr>
          <w:b/>
        </w:rPr>
        <w:t>4.</w:t>
        <w:tab/>
      </w:r>
      <w:r>
        <w:rPr>
          <w:rFonts w:ascii="Calibri" w:hAnsi="Calibri"/>
          <w:sz w:val="22"/>
        </w:rPr>
        <w:t xml:space="preserve">Repasá el caso real del equipo de Microsoft en la sección 7 del Contenido. ¿Qué cambió en ese equipo y qué </w:t>
      </w:r>
      <w:r>
        <w:rPr>
          <w:rFonts w:ascii="Calibri" w:hAnsi="Calibri"/>
          <w:b/>
          <w:color w:val="12655D"/>
          <w:sz w:val="22"/>
        </w:rPr>
        <w:t>no</w:t>
      </w:r>
      <w:r>
        <w:rPr>
          <w:rFonts w:ascii="Calibri" w:hAnsi="Calibri"/>
          <w:sz w:val="22"/>
        </w:rPr>
        <w:t xml:space="preserve"> cambió? ¿Por qué eso es importante para entender el efecto de limitar el trabajo en curso?</w:t>
      </w:r>
    </w:p>
    <w:p>
      <w:pPr>
        <w:pStyle w:val="Heading1"/>
        <w:keepNext/>
        <w:shd w:fill="EAF4FA"/>
      </w:pPr>
      <w:bookmarkStart w:id="3" w:name="seccion-3"/>
      <w:r>
        <w:rPr>
          <w:rFonts w:ascii="Calibri" w:hAnsi="Calibri"/>
          <w:b/>
          <w:color w:val="12655D"/>
          <w:sz w:val="34"/>
        </w:rPr>
        <w:t>Actividad 3: Elegir prácticas de XP</w:t>
      </w:r>
      <w:bookmarkEnd w:id="3"/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Qué vas a practicar:</w:t>
      </w:r>
      <w:r>
        <w:rPr>
          <w:rFonts w:ascii="Calibri" w:hAnsi="Calibri"/>
          <w:sz w:val="22"/>
        </w:rPr>
        <w:t xml:space="preserve"> relacionar problemas técnicos con prácticas de Extreme Programming.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left w:val="single" w:sz="36" w:color="6A4A9C"/>
              <w:top w:val="single" w:sz="4" w:color="6A4A9C"/>
              <w:bottom w:val="single" w:sz="4" w:color="6A4A9C"/>
              <w:right w:val="single" w:sz="4" w:color="6A4A9C"/>
            </w:tcBorders>
            <w:shd w:val="clear" w:fill="F1ECF8"/>
            <w:tcMar>
              <w:top w:w="140" w:type="dxa"/>
              <w:bottom w:w="100" w:type="dxa"/>
              <w:left w:w="220" w:type="dxa"/>
              <w:right w:w="200" w:type="dxa"/>
            </w:tcMar>
          </w:tcPr>
          <w:p>
            <w:pPr>
              <w:spacing w:after="100"/>
            </w:pPr>
            <w:r>
              <w:rPr>
                <w:rFonts w:ascii="Calibri" w:hAnsi="Calibri"/>
                <w:b/>
                <w:color w:val="6A4A9C"/>
                <w:sz w:val="23"/>
              </w:rPr>
              <w:t>Situación</w:t>
            </w:r>
          </w:p>
          <w:p>
            <w:pPr>
              <w:spacing w:after="120" w:line="276" w:lineRule="auto"/>
            </w:pPr>
            <w:r>
              <w:rPr>
                <w:rFonts w:ascii="Calibri" w:hAnsi="Calibri"/>
                <w:sz w:val="22"/>
              </w:rPr>
              <w:t>El equipo junta los cambios de todos recién al final de la semana y siempre aparecen conflictos. Cada vez que modifica una validación, vuelve a aparecer un error que ya se había corregido. Y solo una persona entiende la parte más difícil del código.</w:t>
            </w:r>
          </w:p>
        </w:tc>
      </w:tr>
    </w:tbl>
    <w:p>
      <w:pPr>
        <w:spacing w:after="80"/>
      </w:pPr>
    </w:p>
    <w:p>
      <w:pPr>
        <w:tabs>
          <w:tab w:pos="425" w:val="left"/>
        </w:tabs>
        <w:spacing w:after="100"/>
        <w:ind w:left="425" w:hanging="312"/>
      </w:pPr>
      <w:r>
        <w:rPr>
          <w:b/>
        </w:rPr>
        <w:t>1.</w:t>
        <w:tab/>
      </w:r>
      <w:r>
        <w:rPr>
          <w:rFonts w:ascii="Calibri" w:hAnsi="Calibri"/>
          <w:sz w:val="22"/>
        </w:rPr>
        <w:t>Relacioná cada problema con integración continua, desarrollo guiado por pruebas, programación en pareja o refactorización. Explicá qué mejora esperás.</w:t>
      </w:r>
    </w:p>
    <w:p>
      <w:pPr>
        <w:tabs>
          <w:tab w:pos="425" w:val="left"/>
        </w:tabs>
        <w:spacing w:after="100"/>
        <w:ind w:left="425" w:hanging="312"/>
      </w:pPr>
      <w:r>
        <w:rPr>
          <w:b/>
        </w:rPr>
        <w:t>2.</w:t>
        <w:tab/>
      </w:r>
      <w:r>
        <w:rPr>
          <w:rFonts w:ascii="Calibri" w:hAnsi="Calibri"/>
          <w:sz w:val="22"/>
        </w:rPr>
        <w:t>Describí el ciclo rojo, verde, refactorizar para una regla del asistente: "si la consulta menciona datos personales del estudiante, la respuesta debe ser una derivación". No hace falta programar.</w:t>
      </w:r>
    </w:p>
    <w:p>
      <w:pPr>
        <w:tabs>
          <w:tab w:pos="425" w:val="left"/>
        </w:tabs>
        <w:spacing w:after="100"/>
        <w:ind w:left="425" w:hanging="312"/>
      </w:pPr>
      <w:r>
        <w:rPr>
          <w:b/>
        </w:rPr>
        <w:t>3.</w:t>
        <w:tab/>
      </w:r>
      <w:r>
        <w:rPr>
          <w:rFonts w:ascii="Calibri" w:hAnsi="Calibri"/>
          <w:sz w:val="22"/>
        </w:rPr>
        <w:t>Alguien propone comprobar solamente que el asistente no se caiga al ejecutarse. ¿Qué otra verificación necesitás en un sistema con IA y por qué?</w:t>
      </w:r>
    </w:p>
    <w:p>
      <w:pPr>
        <w:pStyle w:val="Heading1"/>
        <w:keepNext/>
        <w:shd w:fill="EAF4FA"/>
      </w:pPr>
      <w:bookmarkStart w:id="4" w:name="seccion-4"/>
      <w:r>
        <w:rPr>
          <w:rFonts w:ascii="Calibri" w:hAnsi="Calibri"/>
          <w:b/>
          <w:color w:val="12655D"/>
          <w:sz w:val="34"/>
        </w:rPr>
        <w:t>Actividad 4: Detectar desperdicios con Lean</w:t>
      </w:r>
      <w:bookmarkEnd w:id="4"/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Qué vas a practicar:</w:t>
      </w:r>
      <w:r>
        <w:rPr>
          <w:rFonts w:ascii="Calibri" w:hAnsi="Calibri"/>
          <w:sz w:val="22"/>
        </w:rPr>
        <w:t xml:space="preserve"> reconocer los desperdicios del software y mejorar el sistema completo.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left w:val="single" w:sz="36" w:color="6A4A9C"/>
              <w:top w:val="single" w:sz="4" w:color="6A4A9C"/>
              <w:bottom w:val="single" w:sz="4" w:color="6A4A9C"/>
              <w:right w:val="single" w:sz="4" w:color="6A4A9C"/>
            </w:tcBorders>
            <w:shd w:val="clear" w:fill="F1ECF8"/>
            <w:tcMar>
              <w:top w:w="140" w:type="dxa"/>
              <w:bottom w:w="100" w:type="dxa"/>
              <w:left w:w="220" w:type="dxa"/>
              <w:right w:w="200" w:type="dxa"/>
            </w:tcMar>
          </w:tcPr>
          <w:p>
            <w:pPr>
              <w:spacing w:after="100"/>
            </w:pPr>
            <w:r>
              <w:rPr>
                <w:rFonts w:ascii="Calibri" w:hAnsi="Calibri"/>
                <w:b/>
                <w:color w:val="6A4A9C"/>
                <w:sz w:val="23"/>
              </w:rPr>
              <w:t>Situación</w:t>
            </w:r>
          </w:p>
          <w:p>
            <w:pPr>
              <w:spacing w:after="120" w:line="276" w:lineRule="auto"/>
            </w:pPr>
            <w:r>
              <w:rPr>
                <w:rFonts w:ascii="Calibri" w:hAnsi="Calibri"/>
                <w:sz w:val="22"/>
              </w:rPr>
              <w:t>El equipo desarrolla tres versiones distintas de una pantalla sin haber consultado a ningún estudiante. Cada cambio espera cuatro días la aprobación de la oficina de alumnos. Un error en un documento obliga a rehacer varias respuestas ya terminadas.</w:t>
            </w:r>
          </w:p>
        </w:tc>
      </w:tr>
    </w:tbl>
    <w:p>
      <w:pPr>
        <w:spacing w:after="80"/>
      </w:pPr>
    </w:p>
    <w:p>
      <w:pPr>
        <w:tabs>
          <w:tab w:pos="425" w:val="left"/>
        </w:tabs>
        <w:spacing w:after="100"/>
        <w:ind w:left="425" w:hanging="312"/>
      </w:pPr>
      <w:r>
        <w:rPr>
          <w:b/>
        </w:rPr>
        <w:t>1.</w:t>
        <w:tab/>
      </w:r>
      <w:r>
        <w:rPr>
          <w:rFonts w:ascii="Calibri" w:hAnsi="Calibri"/>
          <w:sz w:val="22"/>
        </w:rPr>
        <w:t>Identificá el desperdicio de cada situación y proponé una acción pequeña para reducirlo.</w:t>
      </w:r>
    </w:p>
    <w:p>
      <w:pPr>
        <w:tabs>
          <w:tab w:pos="425" w:val="left"/>
        </w:tabs>
        <w:spacing w:after="100"/>
        <w:ind w:left="425" w:hanging="312"/>
      </w:pPr>
      <w:r>
        <w:rPr>
          <w:b/>
        </w:rPr>
        <w:t>2.</w:t>
        <w:tab/>
      </w:r>
      <w:r>
        <w:rPr>
          <w:rFonts w:ascii="Calibri" w:hAnsi="Calibri"/>
          <w:sz w:val="22"/>
        </w:rPr>
        <w:t>Alguien sugiere eliminar toda validación para avanzar más rápido. Distinguí reducir una espera innecesaria de quitar un control que aporta calidad.</w:t>
      </w:r>
    </w:p>
    <w:p>
      <w:pPr>
        <w:tabs>
          <w:tab w:pos="425" w:val="left"/>
        </w:tabs>
        <w:spacing w:after="100"/>
        <w:ind w:left="425" w:hanging="312"/>
      </w:pPr>
      <w:r>
        <w:rPr>
          <w:b/>
        </w:rPr>
        <w:t>3.</w:t>
        <w:tab/>
      </w:r>
      <w:r>
        <w:rPr>
          <w:rFonts w:ascii="Calibri" w:hAnsi="Calibri"/>
          <w:sz w:val="22"/>
        </w:rPr>
        <w:t>Elegí una de tus acciones y explicá cómo comprobarías que mejoró el sistema completo, y no solo una etapa. Relacionalo con el principio "ver el todo".</w:t>
      </w:r>
    </w:p>
    <w:p>
      <w:pPr>
        <w:pStyle w:val="Heading1"/>
        <w:keepNext/>
        <w:shd w:fill="EAF4FA"/>
      </w:pPr>
      <w:bookmarkStart w:id="5" w:name="seccion-5"/>
      <w:r>
        <w:rPr>
          <w:rFonts w:ascii="Calibri" w:hAnsi="Calibri"/>
          <w:b/>
          <w:color w:val="12655D"/>
          <w:sz w:val="34"/>
        </w:rPr>
        <w:t>Actividad 5: Comparar y elegir enfoques</w:t>
      </w:r>
      <w:bookmarkEnd w:id="5"/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Qué vas a practicar:</w:t>
      </w:r>
      <w:r>
        <w:rPr>
          <w:rFonts w:ascii="Calibri" w:hAnsi="Calibri"/>
          <w:sz w:val="22"/>
        </w:rPr>
        <w:t xml:space="preserve"> comparar enfoques y elegir o combinar el más adecuado.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left w:val="single" w:sz="36" w:color="6A4A9C"/>
              <w:top w:val="single" w:sz="4" w:color="6A4A9C"/>
              <w:bottom w:val="single" w:sz="4" w:color="6A4A9C"/>
              <w:right w:val="single" w:sz="4" w:color="6A4A9C"/>
            </w:tcBorders>
            <w:shd w:val="clear" w:fill="F1ECF8"/>
            <w:tcMar>
              <w:top w:w="140" w:type="dxa"/>
              <w:bottom w:w="100" w:type="dxa"/>
              <w:left w:w="220" w:type="dxa"/>
              <w:right w:w="200" w:type="dxa"/>
            </w:tcMar>
          </w:tcPr>
          <w:p>
            <w:pPr>
              <w:spacing w:after="100"/>
            </w:pPr>
            <w:r>
              <w:rPr>
                <w:rFonts w:ascii="Calibri" w:hAnsi="Calibri"/>
                <w:b/>
                <w:color w:val="6A4A9C"/>
                <w:sz w:val="23"/>
              </w:rPr>
              <w:t>Situación</w:t>
            </w:r>
          </w:p>
          <w:p>
            <w:pPr>
              <w:spacing w:after="120" w:line="276" w:lineRule="auto"/>
            </w:pPr>
            <w:r>
              <w:rPr>
                <w:rFonts w:ascii="Calibri" w:hAnsi="Calibri"/>
                <w:sz w:val="22"/>
              </w:rPr>
              <w:t>En la misma área conviven dos tipos de trabajo. El desarrollo del asistente puede organizarse en objetivos de dos semanas y revisarse con estudiantes. El soporte recibe incidentes imprevisibles. Los dos sufren errores de integración. La dirección acepta revisar prioridades, pero pide ver con claridad los compromisos y los riesgos.</w:t>
            </w:r>
          </w:p>
        </w:tc>
      </w:tr>
    </w:tbl>
    <w:p>
      <w:pPr>
        <w:spacing w:after="80"/>
      </w:pPr>
    </w:p>
    <w:p>
      <w:pPr>
        <w:tabs>
          <w:tab w:pos="425" w:val="left"/>
        </w:tabs>
        <w:spacing w:after="100"/>
        <w:ind w:left="425" w:hanging="312"/>
      </w:pPr>
      <w:r>
        <w:rPr>
          <w:b/>
        </w:rPr>
        <w:t>1.</w:t>
        <w:tab/>
      </w:r>
      <w:r>
        <w:rPr>
          <w:rFonts w:ascii="Calibri" w:hAnsi="Calibri"/>
          <w:sz w:val="22"/>
        </w:rPr>
        <w:t>Proponé cómo organizar el desarrollo y el soporte. Justificá según el tipo de demanda y distinguí el marco que organiza el trabajo de las prácticas técnicas que sumarías.</w:t>
      </w:r>
    </w:p>
    <w:p>
      <w:pPr>
        <w:tabs>
          <w:tab w:pos="425" w:val="left"/>
        </w:tabs>
        <w:spacing w:after="100"/>
        <w:ind w:left="425" w:hanging="312"/>
      </w:pPr>
      <w:r>
        <w:rPr>
          <w:b/>
        </w:rPr>
        <w:t>2.</w:t>
        <w:tab/>
      </w:r>
      <w:r>
        <w:rPr>
          <w:rFonts w:ascii="Calibri" w:hAnsi="Calibri"/>
          <w:sz w:val="22"/>
        </w:rPr>
        <w:t>Si el equipo de desarrollo suma límites WIP a Scrum, ¿qué conserva? Si además elimina los Sprints y sus eventos, ¿sigue haciendo Scrum? ¿Cómo se relaciona esto con Scrumban?</w:t>
      </w:r>
    </w:p>
    <w:p>
      <w:pPr>
        <w:tabs>
          <w:tab w:pos="425" w:val="left"/>
        </w:tabs>
        <w:spacing w:after="100"/>
        <w:ind w:left="425" w:hanging="312"/>
      </w:pPr>
      <w:r>
        <w:rPr>
          <w:b/>
        </w:rPr>
        <w:t>3.</w:t>
        <w:tab/>
      </w:r>
      <w:r>
        <w:rPr>
          <w:rFonts w:ascii="Calibri" w:hAnsi="Calibri"/>
          <w:sz w:val="22"/>
        </w:rPr>
        <w:t>Relacioná cada descripción con Crystal, FDD o DSDM: adaptar el proceso al tamaño del equipo y la criticidad del sistema; organizar el trabajo por funcionalidades con modelado previo; fijar tiempo y costo y ajustar el alcance.</w:t>
      </w:r>
    </w:p>
    <w:p>
      <w:pPr>
        <w:pStyle w:val="Heading1"/>
        <w:keepNext/>
        <w:shd w:fill="EAF4FA"/>
      </w:pPr>
      <w:bookmarkStart w:id="6" w:name="seccion-6"/>
      <w:r>
        <w:rPr>
          <w:rFonts w:ascii="Calibri" w:hAnsi="Calibri"/>
          <w:b/>
          <w:color w:val="12655D"/>
          <w:sz w:val="34"/>
        </w:rPr>
        <w:t>Antes de terminar</w:t>
      </w:r>
      <w:bookmarkEnd w:id="6"/>
    </w:p>
    <w:p>
      <w:pPr>
        <w:spacing w:line="278" w:lineRule="auto" w:after="140"/>
      </w:pPr>
      <w:r>
        <w:rPr>
          <w:rFonts w:ascii="Calibri" w:hAnsi="Calibri"/>
          <w:sz w:val="22"/>
        </w:rPr>
        <w:t>Estas actividades no tienen una única respuesta correcta: cada resolución puede ser distinta si está bien fundamentada en el Contenido del módulo. Si querés comparar tu trabajo, podés pedirle al profesor sus respuestas orientativas.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left w:val="single" w:sz="36" w:color="3A5BA0"/>
              <w:top w:val="single" w:sz="4" w:color="3A5BA0"/>
              <w:bottom w:val="single" w:sz="4" w:color="3A5BA0"/>
              <w:right w:val="single" w:sz="4" w:color="3A5BA0"/>
            </w:tcBorders>
            <w:shd w:val="clear" w:fill="EEF2FB"/>
            <w:tcMar>
              <w:top w:w="140" w:type="dxa"/>
              <w:bottom w:w="100" w:type="dxa"/>
              <w:left w:w="220" w:type="dxa"/>
              <w:right w:w="200" w:type="dxa"/>
            </w:tcMar>
          </w:tcPr>
          <w:p>
            <w:pPr>
              <w:spacing w:after="100"/>
            </w:pPr>
            <w:r>
              <w:rPr>
                <w:rFonts w:ascii="Calibri" w:hAnsi="Calibri"/>
                <w:b/>
                <w:color w:val="3A5BA0"/>
                <w:sz w:val="23"/>
              </w:rPr>
              <w:t>Para revisar tu trabajo</w:t>
            </w:r>
          </w:p>
          <w:p>
            <w:pPr>
              <w:tabs>
                <w:tab w:pos="340" w:val="left"/>
              </w:tabs>
              <w:spacing w:after="80"/>
              <w:ind w:left="340" w:hanging="255"/>
            </w:pPr>
            <w:r>
              <w:rPr>
                <w:b/>
                <w:color w:val="3A5BA0"/>
                <w:sz w:val="21"/>
              </w:rPr>
              <w:t>•</w:t>
              <w:tab/>
            </w:r>
            <w:r>
              <w:rPr>
                <w:rFonts w:ascii="Calibri" w:hAnsi="Calibri"/>
                <w:sz w:val="22"/>
              </w:rPr>
              <w:t>¿Ubicaste cada término en su enfoque, sin mezclar reglas de Scrum con Kanban?</w:t>
            </w:r>
          </w:p>
          <w:p>
            <w:pPr>
              <w:tabs>
                <w:tab w:pos="340" w:val="left"/>
              </w:tabs>
              <w:spacing w:after="80"/>
              <w:ind w:left="340" w:hanging="255"/>
            </w:pPr>
            <w:r>
              <w:rPr>
                <w:b/>
                <w:color w:val="3A5BA0"/>
                <w:sz w:val="21"/>
              </w:rPr>
              <w:t>•</w:t>
              <w:tab/>
            </w:r>
            <w:r>
              <w:rPr>
                <w:rFonts w:ascii="Calibri" w:hAnsi="Calibri"/>
                <w:sz w:val="22"/>
              </w:rPr>
              <w:t>¿Podés explicar para qué sirve cada evento de Scrum, y no solo nombrarlo?</w:t>
            </w:r>
          </w:p>
          <w:p>
            <w:pPr>
              <w:tabs>
                <w:tab w:pos="340" w:val="left"/>
              </w:tabs>
              <w:spacing w:after="80"/>
              <w:ind w:left="340" w:hanging="255"/>
            </w:pPr>
            <w:r>
              <w:rPr>
                <w:b/>
                <w:color w:val="3A5BA0"/>
                <w:sz w:val="21"/>
              </w:rPr>
              <w:t>•</w:t>
              <w:tab/>
            </w:r>
            <w:r>
              <w:rPr>
                <w:rFonts w:ascii="Calibri" w:hAnsi="Calibri"/>
                <w:sz w:val="22"/>
              </w:rPr>
              <w:t>¿Tus decisiones en el tablero respetan los límites de trabajo en curso?</w:t>
            </w:r>
          </w:p>
          <w:p>
            <w:pPr>
              <w:tabs>
                <w:tab w:pos="340" w:val="left"/>
              </w:tabs>
              <w:spacing w:after="80"/>
              <w:ind w:left="340" w:hanging="255"/>
            </w:pPr>
            <w:r>
              <w:rPr>
                <w:b/>
                <w:color w:val="3A5BA0"/>
                <w:sz w:val="21"/>
              </w:rPr>
              <w:t>•</w:t>
              <w:tab/>
            </w:r>
            <w:r>
              <w:rPr>
                <w:rFonts w:ascii="Calibri" w:hAnsi="Calibri"/>
                <w:sz w:val="22"/>
              </w:rPr>
              <w:t>¿Justificaste la elección de enfoque con el tipo de demanda y el problema concreto?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173"/>
        <w:sz w:val="16"/>
      </w:rPr>
      <w:t xml:space="preserve">Gestión de Proyectos Ágiles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40"/>
    </w:pPr>
    <w:rPr>
      <w:rFonts w:ascii="Calibri" w:hAnsi="Calibri"/>
      <w:color w:val="17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="Calibri" w:hAnsi="Calibri"/>
      <w:b/>
      <w:bCs/>
      <w:color w:val="1265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="Calibri" w:hAnsi="Calibri"/>
      <w:b/>
      <w:bCs/>
      <w:color w:val="1265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="Calibri" w:hAnsi="Calibri"/>
      <w:b/>
      <w:bCs/>
      <w:color w:val="5D3E8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140" w:line="240" w:lineRule="auto" w:before="120"/>
      <w:contextualSpacing/>
    </w:pPr>
    <w:rPr>
      <w:rFonts w:ascii="Calibri" w:hAnsi="Calibri"/>
      <w:b w:val="0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120" w:after="140"/>
    </w:pPr>
    <w:rPr>
      <w:rFonts w:ascii="Calibri" w:hAnsi="Calibri"/>
      <w:b w:val="0"/>
      <w:i/>
      <w:iCs/>
      <w:color w:val="5361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Calibri" w:hAnsi="Calibri"/>
      <w:b/>
      <w:bCs/>
      <w:color w:val="5361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245E9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Proyectos Ágiles Módulo 2 Actividades formativas</dc:title>
  <dc:subject>Actividades formativas de Gestión de Proyectos Ágiles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es-AR</dc:language>
</cp:coreProperties>
</file>