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12655D"/>
          <w:sz w:val="32"/>
        </w:rPr>
        <w:t>Módulo 2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Metodologías y Marcos de Trabajo Ágiles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Material para el docente. No se entrega a los estudiantes.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Respuestas orientativas para el docente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12655D"/>
          <w:sz w:val="34"/>
        </w:rPr>
        <w:t>Respuestas orientativas para el docente</w:t>
      </w:r>
    </w:p>
    <w:p>
      <w:pPr>
        <w:pStyle w:val="Heading1"/>
        <w:keepNext/>
        <w:shd w:fill="EAF4FA"/>
      </w:pPr>
      <w:bookmarkStart w:id="1" w:name="seccion-1"/>
      <w:r>
        <w:rPr>
          <w:rFonts w:ascii="Calibri" w:hAnsi="Calibri"/>
          <w:b/>
          <w:color w:val="12655D"/>
          <w:sz w:val="34"/>
        </w:rPr>
        <w:t>Respuestas orientativas de las actividades</w:t>
      </w:r>
      <w:bookmarkEnd w:id="1"/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1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El </w:t>
      </w:r>
      <w:r>
        <w:rPr>
          <w:rFonts w:ascii="Calibri" w:hAnsi="Calibri"/>
          <w:b/>
          <w:color w:val="12655D"/>
          <w:sz w:val="22"/>
        </w:rPr>
        <w:t>Product Owner</w:t>
      </w:r>
      <w:r>
        <w:rPr>
          <w:rFonts w:ascii="Calibri" w:hAnsi="Calibri"/>
          <w:sz w:val="22"/>
        </w:rPr>
        <w:t xml:space="preserve"> responde por el valor y por el orden del Product Backlog. Los </w:t>
      </w:r>
      <w:r>
        <w:rPr>
          <w:rFonts w:ascii="Calibri" w:hAnsi="Calibri"/>
          <w:b/>
          <w:color w:val="12655D"/>
          <w:sz w:val="22"/>
        </w:rPr>
        <w:t>Developers</w:t>
      </w:r>
      <w:r>
        <w:rPr>
          <w:rFonts w:ascii="Calibri" w:hAnsi="Calibri"/>
          <w:sz w:val="22"/>
        </w:rPr>
        <w:t xml:space="preserve"> construyen el Incremento y deciden cómo hacer el trabajo. El </w:t>
      </w:r>
      <w:r>
        <w:rPr>
          <w:rFonts w:ascii="Calibri" w:hAnsi="Calibri"/>
          <w:b/>
          <w:color w:val="12655D"/>
          <w:sz w:val="22"/>
        </w:rPr>
        <w:t>Scrum Master</w:t>
      </w:r>
      <w:r>
        <w:rPr>
          <w:rFonts w:ascii="Calibri" w:hAnsi="Calibri"/>
          <w:sz w:val="22"/>
        </w:rPr>
        <w:t xml:space="preserve"> ayuda a que Scrum funcione y a remover impedimentos. Los pares son Product Backlog con </w:t>
      </w:r>
      <w:r>
        <w:rPr>
          <w:rFonts w:ascii="Calibri" w:hAnsi="Calibri"/>
          <w:b/>
          <w:color w:val="12655D"/>
          <w:sz w:val="22"/>
        </w:rPr>
        <w:t>Product Goal</w:t>
      </w:r>
      <w:r>
        <w:rPr>
          <w:rFonts w:ascii="Calibri" w:hAnsi="Calibri"/>
          <w:sz w:val="22"/>
        </w:rPr>
        <w:t xml:space="preserve">, Sprint Backlog con </w:t>
      </w:r>
      <w:r>
        <w:rPr>
          <w:rFonts w:ascii="Calibri" w:hAnsi="Calibri"/>
          <w:b/>
          <w:color w:val="12655D"/>
          <w:sz w:val="22"/>
        </w:rPr>
        <w:t>Sprint Goal</w:t>
      </w:r>
      <w:r>
        <w:rPr>
          <w:rFonts w:ascii="Calibri" w:hAnsi="Calibri"/>
          <w:sz w:val="22"/>
        </w:rPr>
        <w:t xml:space="preserve"> e Incremento con </w:t>
      </w:r>
      <w:r>
        <w:rPr>
          <w:rFonts w:ascii="Calibri" w:hAnsi="Calibri"/>
          <w:b/>
          <w:color w:val="12655D"/>
          <w:sz w:val="22"/>
        </w:rPr>
        <w:t>Definition of Done</w:t>
      </w:r>
      <w:r>
        <w:rPr>
          <w:rFonts w:ascii="Calibri" w:hAnsi="Calibri"/>
          <w:sz w:val="22"/>
        </w:rPr>
        <w:t>. El Sprint Backlog hace visible el plan del Sprint.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Registrar la respuesta sin respaldo y su causa es </w:t>
      </w:r>
      <w:r>
        <w:rPr>
          <w:rFonts w:ascii="Calibri" w:hAnsi="Calibri"/>
          <w:b/>
          <w:color w:val="12655D"/>
          <w:sz w:val="22"/>
        </w:rPr>
        <w:t>transparencia</w:t>
      </w:r>
      <w:r>
        <w:rPr>
          <w:rFonts w:ascii="Calibri" w:hAnsi="Calibri"/>
          <w:sz w:val="22"/>
        </w:rPr>
        <w:t xml:space="preserve">; compararla con los criterios acordados es </w:t>
      </w:r>
      <w:r>
        <w:rPr>
          <w:rFonts w:ascii="Calibri" w:hAnsi="Calibri"/>
          <w:b/>
          <w:color w:val="12655D"/>
          <w:sz w:val="22"/>
        </w:rPr>
        <w:t>inspección</w:t>
      </w:r>
      <w:r>
        <w:rPr>
          <w:rFonts w:ascii="Calibri" w:hAnsi="Calibri"/>
          <w:sz w:val="22"/>
        </w:rPr>
        <w:t xml:space="preserve">; corregir la causa y ajustar el plan es </w:t>
      </w:r>
      <w:r>
        <w:rPr>
          <w:rFonts w:ascii="Calibri" w:hAnsi="Calibri"/>
          <w:b/>
          <w:color w:val="12655D"/>
          <w:sz w:val="22"/>
        </w:rPr>
        <w:t>adaptación</w:t>
      </w:r>
      <w:r>
        <w:rPr>
          <w:rFonts w:ascii="Calibri" w:hAnsi="Calibri"/>
          <w:sz w:val="22"/>
        </w:rPr>
        <w:t xml:space="preserve">. Mostrar el problema apenas aparece requiere </w:t>
      </w:r>
      <w:r>
        <w:rPr>
          <w:rFonts w:ascii="Calibri" w:hAnsi="Calibri"/>
          <w:b/>
          <w:color w:val="12655D"/>
          <w:sz w:val="22"/>
        </w:rPr>
        <w:t>apertura</w:t>
      </w:r>
      <w:r>
        <w:rPr>
          <w:rFonts w:ascii="Calibri" w:hAnsi="Calibri"/>
          <w:sz w:val="22"/>
        </w:rPr>
        <w:t xml:space="preserve"> y </w:t>
      </w:r>
      <w:r>
        <w:rPr>
          <w:rFonts w:ascii="Calibri" w:hAnsi="Calibri"/>
          <w:b/>
          <w:color w:val="12655D"/>
          <w:sz w:val="22"/>
        </w:rPr>
        <w:t>coraje</w:t>
      </w:r>
      <w:r>
        <w:rPr>
          <w:rFonts w:ascii="Calibri" w:hAnsi="Calibri"/>
          <w:sz w:val="22"/>
        </w:rPr>
        <w:t>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La Sprint Planning acuerda el objetivo y el plan; la Daily Scrum revisa el avance hacia el Sprint Goal; la Sprint Review inspecciona el resultado con los interesados; la retrospectiva mejora la forma de trabajar. La funcionalidad con pruebas pendientes </w:t>
      </w:r>
      <w:r>
        <w:rPr>
          <w:rFonts w:ascii="Calibri" w:hAnsi="Calibri"/>
          <w:b/>
          <w:color w:val="12655D"/>
          <w:sz w:val="22"/>
        </w:rPr>
        <w:t>no</w:t>
      </w:r>
      <w:r>
        <w:rPr>
          <w:rFonts w:ascii="Calibri" w:hAnsi="Calibri"/>
          <w:sz w:val="22"/>
        </w:rPr>
        <w:t xml:space="preserve"> forma parte del Incremento, porque no cumple la Definition of Done. La Daily Scrum </w:t>
      </w:r>
      <w:r>
        <w:rPr>
          <w:rFonts w:ascii="Calibri" w:hAnsi="Calibri"/>
          <w:b/>
          <w:color w:val="12655D"/>
          <w:sz w:val="22"/>
        </w:rPr>
        <w:t>no</w:t>
      </w:r>
      <w:r>
        <w:rPr>
          <w:rFonts w:ascii="Calibri" w:hAnsi="Calibri"/>
          <w:sz w:val="22"/>
        </w:rPr>
        <w:t xml:space="preserve"> es un informe al Scrum Master: es una conversación entre Developers.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2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En curso y Validación están en su límite. No corresponde empezar otra tarjeta: conviene ayudar a validar o a conseguir el documento pendiente. Una tarjeta bloqueada sigue siendo trabajo empezado.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Política posible para entrar a Validación: la respuesta está implementada, tiene su fuente identificada y pasó las pruebas del equipo. Para pasar a Terminado: la especialista confirmó la respuesta y está publicada. El bloqueo se marca en la tarjeta con la causa, quién lo sigue y la próxima acción.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El pedido urgente necesita una clase de servicio acordada (por ejemplo, un carril urgente con un solo lugar), que haga visible qué trabajo se posterga para atenderlo.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En el caso de Microsoft cambió </w:t>
      </w:r>
      <w:r>
        <w:rPr>
          <w:rFonts w:ascii="Calibri" w:hAnsi="Calibri"/>
          <w:b/>
          <w:color w:val="12655D"/>
          <w:sz w:val="22"/>
        </w:rPr>
        <w:t>cómo entraba el trabajo</w:t>
      </w:r>
      <w:r>
        <w:rPr>
          <w:rFonts w:ascii="Calibri" w:hAnsi="Calibri"/>
          <w:sz w:val="22"/>
        </w:rPr>
        <w:t xml:space="preserve">: el equipo empezó a tomar un pedido nuevo recién cuando terminaba otro. </w:t>
      </w:r>
      <w:r>
        <w:rPr>
          <w:rFonts w:ascii="Calibri" w:hAnsi="Calibri"/>
          <w:b/>
          <w:color w:val="12655D"/>
          <w:sz w:val="22"/>
        </w:rPr>
        <w:t>No</w:t>
      </w:r>
      <w:r>
        <w:rPr>
          <w:rFonts w:ascii="Calibri" w:hAnsi="Calibri"/>
          <w:sz w:val="22"/>
        </w:rPr>
        <w:t xml:space="preserve"> cambió la cantidad de personas ni la forma de programar. Eso muestra que la mejora vino de gestionar el flujo, no de trabajar más ni de sumar gente.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3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Integrar varias veces por día con pruebas automáticas (</w:t>
      </w:r>
      <w:r>
        <w:rPr>
          <w:rFonts w:ascii="Calibri" w:hAnsi="Calibri"/>
          <w:b/>
          <w:color w:val="12655D"/>
          <w:sz w:val="22"/>
        </w:rPr>
        <w:t>integración continua</w:t>
      </w:r>
      <w:r>
        <w:rPr>
          <w:rFonts w:ascii="Calibri" w:hAnsi="Calibri"/>
          <w:sz w:val="22"/>
        </w:rPr>
        <w:t>) evita que los conflictos se acumulen. Escribir primero la prueba (</w:t>
      </w:r>
      <w:r>
        <w:rPr>
          <w:rFonts w:ascii="Calibri" w:hAnsi="Calibri"/>
          <w:b/>
          <w:color w:val="12655D"/>
          <w:sz w:val="22"/>
        </w:rPr>
        <w:t>TDD</w:t>
      </w:r>
      <w:r>
        <w:rPr>
          <w:rFonts w:ascii="Calibri" w:hAnsi="Calibri"/>
          <w:sz w:val="22"/>
        </w:rPr>
        <w:t xml:space="preserve">) deja una red de seguridad que detecta cuando reaparece un error conocido. Trabajar en </w:t>
      </w:r>
      <w:r>
        <w:rPr>
          <w:rFonts w:ascii="Calibri" w:hAnsi="Calibri"/>
          <w:b/>
          <w:color w:val="12655D"/>
          <w:sz w:val="22"/>
        </w:rPr>
        <w:t>pareja</w:t>
      </w:r>
      <w:r>
        <w:rPr>
          <w:rFonts w:ascii="Calibri" w:hAnsi="Calibri"/>
          <w:sz w:val="22"/>
        </w:rPr>
        <w:t xml:space="preserve"> distribuye el conocimiento de la parte difícil. </w:t>
      </w:r>
      <w:r>
        <w:rPr>
          <w:rFonts w:ascii="Calibri" w:hAnsi="Calibri"/>
          <w:b/>
          <w:color w:val="12655D"/>
          <w:sz w:val="22"/>
        </w:rPr>
        <w:t>Refactorizar</w:t>
      </w:r>
      <w:r>
        <w:rPr>
          <w:rFonts w:ascii="Calibri" w:hAnsi="Calibri"/>
          <w:sz w:val="22"/>
        </w:rPr>
        <w:t xml:space="preserve"> mejora la estructura sin cambiar lo que hace el código.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Ciclo: </w:t>
      </w:r>
      <w:r>
        <w:rPr>
          <w:rFonts w:ascii="Calibri" w:hAnsi="Calibri"/>
          <w:b/>
          <w:color w:val="12655D"/>
          <w:sz w:val="22"/>
        </w:rPr>
        <w:t>rojo</w:t>
      </w:r>
      <w:r>
        <w:rPr>
          <w:rFonts w:ascii="Calibri" w:hAnsi="Calibri"/>
          <w:sz w:val="22"/>
        </w:rPr>
        <w:t xml:space="preserve">, se escribe una prueba con una consulta que menciona datos personales y se espera una derivación, y falla porque todavía no hay código; </w:t>
      </w:r>
      <w:r>
        <w:rPr>
          <w:rFonts w:ascii="Calibri" w:hAnsi="Calibri"/>
          <w:b/>
          <w:color w:val="12655D"/>
          <w:sz w:val="22"/>
        </w:rPr>
        <w:t>verde</w:t>
      </w:r>
      <w:r>
        <w:rPr>
          <w:rFonts w:ascii="Calibri" w:hAnsi="Calibri"/>
          <w:sz w:val="22"/>
        </w:rPr>
        <w:t xml:space="preserve">, se escribe lo mínimo para que pase; </w:t>
      </w:r>
      <w:r>
        <w:rPr>
          <w:rFonts w:ascii="Calibri" w:hAnsi="Calibri"/>
          <w:b/>
          <w:color w:val="12655D"/>
          <w:sz w:val="22"/>
        </w:rPr>
        <w:t>refactorizar</w:t>
      </w:r>
      <w:r>
        <w:rPr>
          <w:rFonts w:ascii="Calibri" w:hAnsi="Calibri"/>
          <w:sz w:val="22"/>
        </w:rPr>
        <w:t>, se mejora el diseño y se comprueba que todas las pruebas sigan pasando.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Que el programa no se caiga no dice nada sobre la calidad de las respuestas. Hace falta una </w:t>
      </w:r>
      <w:r>
        <w:rPr>
          <w:rFonts w:ascii="Calibri" w:hAnsi="Calibri"/>
          <w:b/>
          <w:color w:val="12655D"/>
          <w:sz w:val="22"/>
        </w:rPr>
        <w:t>evaluación</w:t>
      </w:r>
      <w:r>
        <w:rPr>
          <w:rFonts w:ascii="Calibri" w:hAnsi="Calibri"/>
          <w:sz w:val="22"/>
        </w:rPr>
        <w:t xml:space="preserve"> con consultas conocidas y fuentes acordadas.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4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Las tres versiones sin consultar son </w:t>
      </w:r>
      <w:r>
        <w:rPr>
          <w:rFonts w:ascii="Calibri" w:hAnsi="Calibri"/>
          <w:b/>
          <w:color w:val="12655D"/>
          <w:sz w:val="22"/>
        </w:rPr>
        <w:t>funciones extra</w:t>
      </w:r>
      <w:r>
        <w:rPr>
          <w:rFonts w:ascii="Calibri" w:hAnsi="Calibri"/>
          <w:sz w:val="22"/>
        </w:rPr>
        <w:t xml:space="preserve">; la espera de cuatro días es un desperdicio de </w:t>
      </w:r>
      <w:r>
        <w:rPr>
          <w:rFonts w:ascii="Calibri" w:hAnsi="Calibri"/>
          <w:b/>
          <w:color w:val="12655D"/>
          <w:sz w:val="22"/>
        </w:rPr>
        <w:t>espera</w:t>
      </w:r>
      <w:r>
        <w:rPr>
          <w:rFonts w:ascii="Calibri" w:hAnsi="Calibri"/>
          <w:sz w:val="22"/>
        </w:rPr>
        <w:t xml:space="preserve">; el error en el documento produce </w:t>
      </w:r>
      <w:r>
        <w:rPr>
          <w:rFonts w:ascii="Calibri" w:hAnsi="Calibri"/>
          <w:b/>
          <w:color w:val="12655D"/>
          <w:sz w:val="22"/>
        </w:rPr>
        <w:t>defectos</w:t>
      </w:r>
      <w:r>
        <w:rPr>
          <w:rFonts w:ascii="Calibri" w:hAnsi="Calibri"/>
          <w:sz w:val="22"/>
        </w:rPr>
        <w:t xml:space="preserve"> y retrabajo. Acciones posibles: mostrar un boceto a estudiantes antes de desarrollar, acordar con la oficina un horario fijo de validación y revisar las fuentes antes de construir las respuestas.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Reducir la espera no es lo mismo que eliminar la validación: la validación evita respuestas incorrectas. Para comprobar la mejora del sistema completo, conviene medir el tiempo total desde que se pide un cambio hasta que está publicado y validado, y la cantidad de correcciones posteriores. Acelerar la programación a costa de más errores empeoraría el conjunto.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5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Scrum</w:t>
      </w:r>
      <w:r>
        <w:rPr>
          <w:rFonts w:ascii="Calibri" w:hAnsi="Calibri"/>
          <w:sz w:val="22"/>
        </w:rPr>
        <w:t xml:space="preserve"> puede organizar el desarrollo, </w:t>
      </w:r>
      <w:r>
        <w:rPr>
          <w:rFonts w:ascii="Calibri" w:hAnsi="Calibri"/>
          <w:b/>
          <w:color w:val="12655D"/>
          <w:sz w:val="22"/>
        </w:rPr>
        <w:t>Kanban</w:t>
      </w:r>
      <w:r>
        <w:rPr>
          <w:rFonts w:ascii="Calibri" w:hAnsi="Calibri"/>
          <w:sz w:val="22"/>
        </w:rPr>
        <w:t xml:space="preserve"> el soporte, </w:t>
      </w:r>
      <w:r>
        <w:rPr>
          <w:rFonts w:ascii="Calibri" w:hAnsi="Calibri"/>
          <w:b/>
          <w:color w:val="12655D"/>
          <w:sz w:val="22"/>
        </w:rPr>
        <w:t>XP</w:t>
      </w:r>
      <w:r>
        <w:rPr>
          <w:rFonts w:ascii="Calibri" w:hAnsi="Calibri"/>
          <w:sz w:val="22"/>
        </w:rPr>
        <w:t xml:space="preserve"> aporta las prácticas técnicas (integración continua, pruebas) para los errores de integración y </w:t>
      </w:r>
      <w:r>
        <w:rPr>
          <w:rFonts w:ascii="Calibri" w:hAnsi="Calibri"/>
          <w:b/>
          <w:color w:val="12655D"/>
          <w:sz w:val="22"/>
        </w:rPr>
        <w:t>Lean</w:t>
      </w:r>
      <w:r>
        <w:rPr>
          <w:rFonts w:ascii="Calibri" w:hAnsi="Calibri"/>
          <w:sz w:val="22"/>
        </w:rPr>
        <w:t xml:space="preserve"> ayuda a detectar desperdicios. Otras elecciones pueden ser válidas si están bien justificadas.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Con límites WIP, el equipo conserva todo Scrum: responsabilidades, artefactos, eventos y compromisos. Es Scrum con Kanban. Si elimina los Sprints y sus eventos, ya no es Scrum completo; podría llamarse Scrumban, pero tendría que escribir qué reglas conserva de cada enfoque.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Adaptar el proceso al tamaño y la criticidad es </w:t>
      </w:r>
      <w:r>
        <w:rPr>
          <w:rFonts w:ascii="Calibri" w:hAnsi="Calibri"/>
          <w:b/>
          <w:color w:val="12655D"/>
          <w:sz w:val="22"/>
        </w:rPr>
        <w:t>Crystal</w:t>
      </w:r>
      <w:r>
        <w:rPr>
          <w:rFonts w:ascii="Calibri" w:hAnsi="Calibri"/>
          <w:sz w:val="22"/>
        </w:rPr>
        <w:t xml:space="preserve">; organizar por funcionalidades con modelado es </w:t>
      </w:r>
      <w:r>
        <w:rPr>
          <w:rFonts w:ascii="Calibri" w:hAnsi="Calibri"/>
          <w:b/>
          <w:color w:val="12655D"/>
          <w:sz w:val="22"/>
        </w:rPr>
        <w:t>FDD</w:t>
      </w:r>
      <w:r>
        <w:rPr>
          <w:rFonts w:ascii="Calibri" w:hAnsi="Calibri"/>
          <w:sz w:val="22"/>
        </w:rPr>
        <w:t xml:space="preserve">; fijar tiempo y costo y ajustar el alcance es </w:t>
      </w:r>
      <w:r>
        <w:rPr>
          <w:rFonts w:ascii="Calibri" w:hAnsi="Calibri"/>
          <w:b/>
          <w:color w:val="12655D"/>
          <w:sz w:val="22"/>
        </w:rPr>
        <w:t>DSDM</w:t>
      </w:r>
      <w:r>
        <w:rPr>
          <w:rFonts w:ascii="Calibri" w:hAnsi="Calibri"/>
          <w:sz w:val="22"/>
        </w:rPr>
        <w:t>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1265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2 Respuestas orientativas para el docente</dc:title>
  <dc:subject>Respuestas orientativas para el docente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