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5D3E83"/>
          <w:sz w:val="32"/>
        </w:rPr>
        <w:t>Módulo 3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Planificación Ágil y Gestión del Producto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Microobjetivos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5D3E83"/>
          <w:sz w:val="34"/>
        </w:rPr>
        <w:t>Microobjetivos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Formular la visión y los objetivos de un producto, distinguiendo métricas técnicas de beneficios reales para los usuarios.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Organizar un Product Backlog con historias de usuario y criterios de aceptación verificables.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Aplicar técnicas de priorización para decidir qué construir primero.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Diseñar un producto mínimo viable, un roadmap y un plan de lanzamiento que permitan aprender con el menor riesgo.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ind w:left="380" w:hanging="22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5D3E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3 Microobjetivos</dc:title>
  <dc:subject>Microobjetivos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