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8C3838"/>
          <w:sz w:val="32"/>
        </w:rPr>
        <w:t>Módulo 5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Equipos, Liderazgo, Mejora Continua y Casos de Estudio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Glosario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8C3838"/>
          <w:sz w:val="34"/>
        </w:rPr>
        <w:t>Glosario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Equipo multifuncional</w:t>
      </w:r>
      <w:r>
        <w:rPr>
          <w:rFonts w:ascii="Calibri" w:hAnsi="Calibri"/>
          <w:sz w:val="22"/>
        </w:rPr>
        <w:t>: equipo que reúne, entre todos sus integrantes, las habilidades necesarias para crear un resultado utilizable sin depender de otros.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Autogestión</w:t>
      </w:r>
      <w:r>
        <w:rPr>
          <w:rFonts w:ascii="Calibri" w:hAnsi="Calibri"/>
          <w:sz w:val="22"/>
        </w:rPr>
        <w:t>: capacidad del equipo de decidir internamente quién hace qué, cuándo y cómo, dentro de límites claros. La Guía de Scrum usa este término; el Manifiesto hablaba de autoorganización.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Acuerdos de trabajo (</w:t>
      </w:r>
      <w:r>
        <w:rPr>
          <w:rFonts w:ascii="Calibri" w:hAnsi="Calibri"/>
          <w:b/>
          <w:i/>
          <w:color w:val="12655D"/>
          <w:sz w:val="22"/>
        </w:rPr>
        <w:t>working agreements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reglas que el equipo define en conjunto sobre cómo quiere trabajar, que sirven de referencia cuando surge un desacuerdo.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Liderazgo de servicio (</w:t>
      </w:r>
      <w:r>
        <w:rPr>
          <w:rFonts w:ascii="Calibri" w:hAnsi="Calibri"/>
          <w:b/>
          <w:i/>
          <w:color w:val="12655D"/>
          <w:sz w:val="22"/>
        </w:rPr>
        <w:t>servant leadership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estilo de liderazgo, formulado por Robert Greenleaf en 1970, en el que el líder crea las condiciones para que el equipo haga su mejor trabajo en lugar de darle órdenes.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Modelo de Tuckman</w:t>
      </w:r>
      <w:r>
        <w:rPr>
          <w:rFonts w:ascii="Calibri" w:hAnsi="Calibri"/>
          <w:sz w:val="22"/>
        </w:rPr>
        <w:t>: modelo de Bruce Tuckman (1965) que describe cuatro etapas de un equipo: formación, conflicto, normalización y desempeño. Es una orientación, no una secuencia obligatoria.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Seguridad psicológica</w:t>
      </w:r>
      <w:r>
        <w:rPr>
          <w:rFonts w:ascii="Calibri" w:hAnsi="Calibri"/>
          <w:sz w:val="22"/>
        </w:rPr>
        <w:t>: sensación de que se puede preguntar, discrepar o equivocarse sin ser castigado ni humillado. Fue el factor más importante en el Proyecto Aristóteles de Google.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Comunicación sincrónica</w:t>
      </w:r>
      <w:r>
        <w:rPr>
          <w:rFonts w:ascii="Calibri" w:hAnsi="Calibri"/>
          <w:sz w:val="22"/>
        </w:rPr>
        <w:t>: comunicación en tiempo real, como una reunión o una videollamada. Conviene para decisiones complejas y conflictos.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Comunicación asincrónica</w:t>
      </w:r>
      <w:r>
        <w:rPr>
          <w:rFonts w:ascii="Calibri" w:hAnsi="Calibri"/>
          <w:sz w:val="22"/>
        </w:rPr>
        <w:t>: comunicación que cada persona lee cuando puede, como mensajes o documentos. Conviene para informar y dejar registro.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Radiador de información</w:t>
      </w:r>
      <w:r>
        <w:rPr>
          <w:rFonts w:ascii="Calibri" w:hAnsi="Calibri"/>
          <w:sz w:val="22"/>
        </w:rPr>
        <w:t>: tablero o gráfico visible que muestra el estado del trabajo sin que nadie tenga que preguntar.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SBI (Situación, Comportamiento, Impacto)</w:t>
      </w:r>
      <w:r>
        <w:rPr>
          <w:rFonts w:ascii="Calibri" w:hAnsi="Calibri"/>
          <w:sz w:val="22"/>
        </w:rPr>
        <w:t>: técnica para dar feedback que describe una situación concreta, el comportamiento observado y su efecto.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Teatro ágil</w:t>
      </w:r>
      <w:r>
        <w:rPr>
          <w:rFonts w:ascii="Calibri" w:hAnsi="Calibri"/>
          <w:sz w:val="22"/>
        </w:rPr>
        <w:t>: situación en la que se conservan los nombres de los eventos y las prácticas ágiles, pero se pierde su propósito.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Acuerdo Primario (</w:t>
      </w:r>
      <w:r>
        <w:rPr>
          <w:rFonts w:ascii="Calibri" w:hAnsi="Calibri"/>
          <w:b/>
          <w:i/>
          <w:color w:val="12655D"/>
          <w:sz w:val="22"/>
        </w:rPr>
        <w:t>Prime Directive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premisa propuesta por Norman Kerth para las retrospectivas: todos hicieron el mejor trabajo posible con lo que sabían y tenían en ese momento.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Kaizen</w:t>
      </w:r>
      <w:r>
        <w:rPr>
          <w:rFonts w:ascii="Calibri" w:hAnsi="Calibri"/>
          <w:sz w:val="22"/>
        </w:rPr>
        <w:t>: palabra japonesa que significa "cambio para mejor". Filosofía de mejora continua en pasos pequeños, en la que participa todo el equipo.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Ciclo PDCA (</w:t>
      </w:r>
      <w:r>
        <w:rPr>
          <w:rFonts w:ascii="Calibri" w:hAnsi="Calibri"/>
          <w:b/>
          <w:i/>
          <w:color w:val="12655D"/>
          <w:sz w:val="22"/>
        </w:rPr>
        <w:t>Plan, Do, Check, Act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ciclo de mejora que consiste en planificar un cambio, probarlo en pequeño, verificar su efecto y decidir si se adopta, se ajusta o se descarta.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Deuda técnica</w:t>
      </w:r>
      <w:r>
        <w:rPr>
          <w:rFonts w:ascii="Calibri" w:hAnsi="Calibri"/>
          <w:sz w:val="22"/>
        </w:rPr>
        <w:t>: costo futuro de los atajos que se toman en el software para avanzar más rápido. Como una deuda financiera, genera intereses: cada cambio posterior cuesta más.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Entrega continua (</w:t>
      </w:r>
      <w:r>
        <w:rPr>
          <w:rFonts w:ascii="Calibri" w:hAnsi="Calibri"/>
          <w:b/>
          <w:i/>
          <w:color w:val="12655D"/>
          <w:sz w:val="22"/>
        </w:rPr>
        <w:t>continuous delivery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práctica que mantiene el software siempre listo para salir a producción; la decisión de lanzar la toma una persona.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Despliegue continuo (</w:t>
      </w:r>
      <w:r>
        <w:rPr>
          <w:rFonts w:ascii="Calibri" w:hAnsi="Calibri"/>
          <w:b/>
          <w:i/>
          <w:color w:val="12655D"/>
          <w:sz w:val="22"/>
        </w:rPr>
        <w:t>continuous deployment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práctica en la que todo cambio que pasa las pruebas automáticas sale a producción sin intervención humana.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DevOps</w:t>
      </w:r>
      <w:r>
        <w:rPr>
          <w:rFonts w:ascii="Calibri" w:hAnsi="Calibri"/>
          <w:sz w:val="22"/>
        </w:rPr>
        <w:t>: movimiento cultural y conjunto de prácticas que une desarrollo y operaciones: quienes construyen el software también se hacen responsables de que funcione en producción.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Métricas DORA</w:t>
      </w:r>
      <w:r>
        <w:rPr>
          <w:rFonts w:ascii="Calibri" w:hAnsi="Calibri"/>
          <w:sz w:val="22"/>
        </w:rPr>
        <w:t>: cuatro métricas propuestas por el programa de investigación DORA para medir la entrega de software: frecuencia de despliegue, tiempo desde el cambio hasta producción, porcentaje de cambios que fallan y tiempo de recuperación.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Scrum of Scrums</w:t>
      </w:r>
      <w:r>
        <w:rPr>
          <w:rFonts w:ascii="Calibri" w:hAnsi="Calibri"/>
          <w:sz w:val="22"/>
        </w:rPr>
        <w:t>: mecanismo de coordinación en el que un representante de cada equipo participa en una reunión periódica para resolver dependencias y bloqueos.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SAFe (</w:t>
      </w:r>
      <w:r>
        <w:rPr>
          <w:rFonts w:ascii="Calibri" w:hAnsi="Calibri"/>
          <w:b/>
          <w:i/>
          <w:color w:val="12655D"/>
          <w:sz w:val="22"/>
        </w:rPr>
        <w:t>Scaled Agile Framework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marco muy estructurado para coordinar muchos equipos ágiles, con niveles de programa y de portafolio.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LeSS (</w:t>
      </w:r>
      <w:r>
        <w:rPr>
          <w:rFonts w:ascii="Calibri" w:hAnsi="Calibri"/>
          <w:b/>
          <w:i/>
          <w:color w:val="12655D"/>
          <w:sz w:val="22"/>
        </w:rPr>
        <w:t>Large-Scale Scrum</w:t>
      </w:r>
      <w:r>
        <w:rPr>
          <w:rFonts w:ascii="Calibri" w:hAnsi="Calibri"/>
          <w:b/>
          <w:color w:val="12655D"/>
          <w:sz w:val="22"/>
        </w:rPr>
        <w:t>)</w:t>
      </w:r>
      <w:r>
        <w:rPr>
          <w:rFonts w:ascii="Calibri" w:hAnsi="Calibri"/>
          <w:sz w:val="22"/>
        </w:rPr>
        <w:t>: propuesta para escalar Scrum con los mínimos agregados posibles: los equipos comparten Product Owner, Product Backlog, Definition of Done y Sprint.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Squad y tribu</w:t>
      </w:r>
      <w:r>
        <w:rPr>
          <w:rFonts w:ascii="Calibri" w:hAnsi="Calibri"/>
          <w:sz w:val="22"/>
        </w:rPr>
        <w:t>: nombres que usaba Spotify para sus equipos pequeños y autónomos (squads) y para los grupos de equipos relacionados (tribus). Otras empresas, como ING, los adoptaron.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Agilidad organizacional</w:t>
      </w:r>
      <w:r>
        <w:rPr>
          <w:rFonts w:ascii="Calibri" w:hAnsi="Calibri"/>
          <w:sz w:val="22"/>
        </w:rPr>
        <w:t>: extensión de los principios ágiles más allá de los equipos de desarrollo, hacia el presupuesto, la estructura, Recursos Humanos y la dirección.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Adopción superficial</w:t>
      </w:r>
      <w:r>
        <w:rPr>
          <w:rFonts w:ascii="Calibri" w:hAnsi="Calibri"/>
          <w:sz w:val="22"/>
        </w:rPr>
        <w:t>: adopción de los nombres y los rituales ágiles sin cambiar la forma de decidir, la autoridad ni los incentivos.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8C38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5 Glosario</dc:title>
  <dc:subject>Glosario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