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815B19"/>
          <w:sz w:val="32"/>
        </w:rPr>
        <w:t>Parcial 1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Parcial 1 · Guía de corrección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Guía de corrección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815B19"/>
          <w:sz w:val="34"/>
        </w:rPr>
        <w:t>Guía de corrección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815B19"/>
          <w:sz w:val="34"/>
        </w:rPr>
        <w:t>Resumen y trazabilidad</w:t>
      </w:r>
      <w:bookmarkEnd w:id="1"/>
    </w:p>
    <w:p>
      <w:pPr>
        <w:pStyle w:val="Caption"/>
        <w:keepNext/>
      </w:pPr>
      <w:r>
        <w:t>Trazabilidad del Parcial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4"/>
        <w:gridCol w:w="1318"/>
        <w:gridCol w:w="1318"/>
        <w:gridCol w:w="4372"/>
      </w:tblGrid>
      <w:tr>
        <w:trPr>
          <w:tblHeader/>
          <w:cantSplit/>
        </w:trPr>
        <w:tc>
          <w:tcPr>
            <w:tcW w:type="dxa" w:w="2404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Consigna</w:t>
            </w:r>
          </w:p>
        </w:tc>
        <w:tc>
          <w:tcPr>
            <w:tcW w:type="dxa" w:w="1318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318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Puntos</w:t>
            </w:r>
          </w:p>
        </w:tc>
        <w:tc>
          <w:tcPr>
            <w:tcW w:type="dxa" w:w="4372"/>
            <w:shd w:fill="203D59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FFFFFF"/>
                <w:sz w:val="20"/>
              </w:rPr>
              <w:t>Microobjetivo que evalúa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1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qué es un proyecto y qué se gestiona en él</w:t>
            </w:r>
          </w:p>
        </w:tc>
      </w:tr>
      <w:tr>
        <w:trPr>
          <w:cantSplit/>
        </w:trPr>
        <w:tc>
          <w:tcPr>
            <w:tcW w:type="dxa" w:w="240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2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qué es un proyecto y qué se gestiona en él (restricciones)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3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Explicar cómo funciona Scrum</w:t>
            </w:r>
          </w:p>
        </w:tc>
      </w:tr>
      <w:tr>
        <w:trPr>
          <w:cantSplit/>
        </w:trPr>
        <w:tc>
          <w:tcPr>
            <w:tcW w:type="dxa" w:w="240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Pregunta 4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cómo Kanban, XP y Lean mejoran el flujo, la calidad y el valor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1 (A, B, C)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qué es un proyecto y qué se gestiona en él (alcance y riesgos)</w:t>
            </w:r>
          </w:p>
        </w:tc>
      </w:tr>
      <w:tr>
        <w:trPr>
          <w:cantSplit/>
        </w:trPr>
        <w:tc>
          <w:tcPr>
            <w:tcW w:type="dxa" w:w="240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2 A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72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Diferenciar los enfoques predictivo, iterativo e incremental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2 B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Aplicar la entrega de valor a decisiones concretas</w:t>
            </w:r>
          </w:p>
        </w:tc>
      </w:tr>
      <w:tr>
        <w:trPr>
          <w:cantSplit/>
        </w:trPr>
        <w:tc>
          <w:tcPr>
            <w:tcW w:type="dxa" w:w="240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A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72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Comparar los enfoques ágiles para elegir o combinar el más adecuado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B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Explicar cómo funciona Scrum</w:t>
            </w:r>
          </w:p>
        </w:tc>
      </w:tr>
      <w:tr>
        <w:trPr>
          <w:cantSplit/>
        </w:trPr>
        <w:tc>
          <w:tcPr>
            <w:tcW w:type="dxa" w:w="2404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Actividad 3 C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18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72"/>
            <w:shd w:fill="F2F6FA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sz w:val="20"/>
              </w:rPr>
              <w:t>Comprender cómo Kanban, XP y Lean mejoran el flujo, la calidad y el valor</w:t>
            </w:r>
          </w:p>
        </w:tc>
      </w:tr>
      <w:tr>
        <w:trPr>
          <w:cantSplit/>
        </w:trPr>
        <w:tc>
          <w:tcPr>
            <w:tcW w:type="dxa" w:w="2404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12655D"/>
                <w:sz w:val="20"/>
              </w:rPr>
              <w:t>Total</w:t>
            </w: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</w:p>
        </w:tc>
        <w:tc>
          <w:tcPr>
            <w:tcW w:type="dxa" w:w="1318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  <w:r>
              <w:rPr>
                <w:rFonts w:ascii="Calibri" w:hAnsi="Calibri"/>
                <w:b/>
                <w:color w:val="12655D"/>
                <w:sz w:val="20"/>
              </w:rPr>
              <w:t>40</w:t>
            </w:r>
          </w:p>
        </w:tc>
        <w:tc>
          <w:tcPr>
            <w:tcW w:type="dxa" w:w="4372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line="264" w:lineRule="auto" w:after="100" w:before="80"/>
            </w:pPr>
          </w:p>
        </w:tc>
      </w:tr>
    </w:tbl>
    <w:p>
      <w:pPr>
        <w:spacing w:after="40"/>
      </w:pPr>
    </w:p>
    <w:p>
      <w:pPr>
        <w:spacing w:line="278" w:lineRule="auto" w:after="140"/>
      </w:pPr>
      <w:r>
        <w:rPr>
          <w:rFonts w:ascii="Calibri" w:hAnsi="Calibri"/>
          <w:sz w:val="22"/>
        </w:rPr>
        <w:t>Parte A: 12 puntos (4 × 3). Parte B: 10 + 8 + 10 = 28 puntos. Total: 40 puntos.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El microobjetivo "Entender el origen de la agilidad y los valores y principios del Manifiesto Ágil" se evalúa de forma transversal: se espera que las respuestas de la Actividad 2 y la Actividad 3 usen la lógica de ciclos cortos, feedback y respuesta al cambio.</w:t>
      </w:r>
    </w:p>
    <w:p>
      <w:pPr>
        <w:pStyle w:val="Heading1"/>
        <w:keepNext/>
        <w:shd w:fill="EAF4FA"/>
      </w:pPr>
      <w:bookmarkStart w:id="2" w:name="seccion-2"/>
      <w:r>
        <w:rPr>
          <w:rFonts w:ascii="Calibri" w:hAnsi="Calibri"/>
          <w:b/>
          <w:color w:val="815B19"/>
          <w:sz w:val="34"/>
        </w:rPr>
        <w:t>Parte A: respuestas esperadas</w:t>
      </w:r>
      <w:bookmarkEnd w:id="2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1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</w:t>
      </w:r>
      <w:r>
        <w:rPr>
          <w:rFonts w:ascii="Calibri" w:hAnsi="Calibri"/>
          <w:b/>
          <w:color w:val="12655D"/>
          <w:sz w:val="22"/>
        </w:rPr>
        <w:t>proyecto</w:t>
      </w:r>
      <w:r>
        <w:rPr>
          <w:rFonts w:ascii="Calibri" w:hAnsi="Calibri"/>
          <w:sz w:val="22"/>
        </w:rPr>
        <w:t xml:space="preserve"> es temporal y crea un resultado único (desarrollar la primera versión de la app). El </w:t>
      </w:r>
      <w:r>
        <w:rPr>
          <w:rFonts w:ascii="Calibri" w:hAnsi="Calibri"/>
          <w:b/>
          <w:color w:val="12655D"/>
          <w:sz w:val="22"/>
        </w:rPr>
        <w:t>producto</w:t>
      </w:r>
      <w:r>
        <w:rPr>
          <w:rFonts w:ascii="Calibri" w:hAnsi="Calibri"/>
          <w:sz w:val="22"/>
        </w:rPr>
        <w:t xml:space="preserve"> es el resultado que evoluciona durante años (la app con nuevas funciones). La </w:t>
      </w:r>
      <w:r>
        <w:rPr>
          <w:rFonts w:ascii="Calibri" w:hAnsi="Calibri"/>
          <w:b/>
          <w:color w:val="12655D"/>
          <w:sz w:val="22"/>
        </w:rPr>
        <w:t>operación</w:t>
      </w:r>
      <w:r>
        <w:rPr>
          <w:rFonts w:ascii="Calibri" w:hAnsi="Calibri"/>
          <w:sz w:val="22"/>
        </w:rPr>
        <w:t xml:space="preserve"> es el trabajo continuo que la mantiene funcionando (soporte, servidores). </w:t>
      </w:r>
      <w:r>
        <w:rPr>
          <w:rFonts w:ascii="Calibri" w:hAnsi="Calibri"/>
          <w:b/>
          <w:color w:val="12655D"/>
          <w:sz w:val="22"/>
        </w:rPr>
        <w:t>3 puntos:</w:t>
      </w:r>
      <w:r>
        <w:rPr>
          <w:rFonts w:ascii="Calibri" w:hAnsi="Calibri"/>
          <w:sz w:val="22"/>
        </w:rPr>
        <w:t xml:space="preserve"> tres definiciones correctas con ejemplos coherentes.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definiciones correctas con algún ejemplo confuso.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confunde dos de los conceptos.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2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Alcance, tiempo y costo se afectan entre sí; la </w:t>
      </w:r>
      <w:r>
        <w:rPr>
          <w:rFonts w:ascii="Calibri" w:hAnsi="Calibri"/>
          <w:b/>
          <w:color w:val="12655D"/>
          <w:sz w:val="22"/>
        </w:rPr>
        <w:t>calidad está en el centro</w:t>
      </w:r>
      <w:r>
        <w:rPr>
          <w:rFonts w:ascii="Calibri" w:hAnsi="Calibri"/>
          <w:sz w:val="22"/>
        </w:rPr>
        <w:t xml:space="preserve">, como resultado del equilibrio, no como cuarta punta. En el enfoque </w:t>
      </w:r>
      <w:r>
        <w:rPr>
          <w:rFonts w:ascii="Calibri" w:hAnsi="Calibri"/>
          <w:b/>
          <w:color w:val="12655D"/>
          <w:sz w:val="22"/>
        </w:rPr>
        <w:t>predictivo</w:t>
      </w:r>
      <w:r>
        <w:rPr>
          <w:rFonts w:ascii="Calibri" w:hAnsi="Calibri"/>
          <w:sz w:val="22"/>
        </w:rPr>
        <w:t xml:space="preserve"> se fija el alcance y se estiman tiempo y costo; en el </w:t>
      </w:r>
      <w:r>
        <w:rPr>
          <w:rFonts w:ascii="Calibri" w:hAnsi="Calibri"/>
          <w:b/>
          <w:color w:val="12655D"/>
          <w:sz w:val="22"/>
        </w:rPr>
        <w:t>ágil</w:t>
      </w:r>
      <w:r>
        <w:rPr>
          <w:rFonts w:ascii="Calibri" w:hAnsi="Calibri"/>
          <w:sz w:val="22"/>
        </w:rPr>
        <w:t xml:space="preserve"> se fijan el tiempo (ciclos) y el equipo, y se ajusta el alcance según el valor.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explica la relación, ubica la calidad en el centro y compara ambos enfoques.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falta uno de los tres elementos.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solo nombra las variables.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3 (3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a)</w:t>
      </w:r>
      <w:r>
        <w:rPr>
          <w:rFonts w:ascii="Calibri" w:hAnsi="Calibri"/>
          <w:sz w:val="22"/>
        </w:rPr>
        <w:t xml:space="preserve"> Product Owner: decide el orden del backlog según el valor. </w:t>
      </w:r>
      <w:r>
        <w:rPr>
          <w:rFonts w:ascii="Calibri" w:hAnsi="Calibri"/>
          <w:b/>
          <w:color w:val="12655D"/>
          <w:sz w:val="22"/>
        </w:rPr>
        <w:t>b)</w:t>
      </w:r>
      <w:r>
        <w:rPr>
          <w:rFonts w:ascii="Calibri" w:hAnsi="Calibri"/>
          <w:sz w:val="22"/>
        </w:rPr>
        <w:t xml:space="preserve"> Developers: deciden cómo hacer el trabajo y adaptan su plan. </w:t>
      </w:r>
      <w:r>
        <w:rPr>
          <w:rFonts w:ascii="Calibri" w:hAnsi="Calibri"/>
          <w:b/>
          <w:color w:val="12655D"/>
          <w:sz w:val="22"/>
        </w:rPr>
        <w:t>c)</w:t>
      </w:r>
      <w:r>
        <w:rPr>
          <w:rFonts w:ascii="Calibri" w:hAnsi="Calibri"/>
          <w:sz w:val="22"/>
        </w:rPr>
        <w:t xml:space="preserve"> Scrum Master: ayuda a remover impedimentos trabajando con la organización. </w:t>
      </w:r>
      <w:r>
        <w:rPr>
          <w:rFonts w:ascii="Calibri" w:hAnsi="Calibri"/>
          <w:b/>
          <w:color w:val="12655D"/>
          <w:sz w:val="22"/>
        </w:rPr>
        <w:t>1 punto por cada caso</w:t>
      </w:r>
      <w:r>
        <w:rPr>
          <w:rFonts w:ascii="Calibri" w:hAnsi="Calibri"/>
          <w:sz w:val="22"/>
        </w:rPr>
        <w:t xml:space="preserve"> con su justificación.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Pregunta 4 (3 puntos)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Un límite WIP fija cuántos elementos puede haber a la vez en una etapa. Limitar evita saltar entre tareas, reduce el trabajo a medio hacer y obliga a terminar antes de empezar; la persona libre ayuda donde el flujo está trabado. Puede mencionar la Ley de Little o el caso de Microsoft.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define y explica el mecanismo.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define, pero la explicación es incompleta.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solo define.</w:t>
      </w:r>
    </w:p>
    <w:p>
      <w:pPr>
        <w:pStyle w:val="Heading1"/>
        <w:keepNext/>
        <w:shd w:fill="EAF4FA"/>
      </w:pPr>
      <w:bookmarkStart w:id="3" w:name="seccion-3"/>
      <w:r>
        <w:rPr>
          <w:rFonts w:ascii="Calibri" w:hAnsi="Calibri"/>
          <w:b/>
          <w:color w:val="815B19"/>
          <w:sz w:val="34"/>
        </w:rPr>
        <w:t>Parte B: criterios y respuesta esperada</w:t>
      </w:r>
      <w:bookmarkEnd w:id="3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 (10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(3 puntos).</w:t>
      </w:r>
      <w:r>
        <w:rPr>
          <w:rFonts w:ascii="Calibri" w:hAnsi="Calibri"/>
          <w:sz w:val="22"/>
        </w:rPr>
        <w:t xml:space="preserve"> Respuesta posible. Incluido: consultar el menú del día y de la semana; reservar un menú; pagar con el sistema de la universidad; recibir la confirmación de la reserva. Fuera por ahora: predicción de demanda con IA (requiere datos y validación; puede ser una etapa posterior); menús personalizados por dieta; pedidos para llevar; integración con otros comedores. Se aceptan otras selecciones si las exclusiones están justificadas.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ocho elementos coherentes y exclusiones justificadas.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tabla correcta con justificaciones débiles.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tabla incompleta o sin justificar.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(3 puntos).</w:t>
      </w:r>
      <w:r>
        <w:rPr>
          <w:rFonts w:ascii="Calibri" w:hAnsi="Calibri"/>
          <w:sz w:val="22"/>
        </w:rPr>
        <w:t xml:space="preserve"> Ejemplo: entregable "reserva de menú"; criterios: la reserva queda confirmada en menos de un minuto y aparece en el listado de la cocina; si el menú está agotado, la app lo informa y no permite reservarlo. Los criterios deben ser </w:t>
      </w:r>
      <w:r>
        <w:rPr>
          <w:rFonts w:ascii="Calibri" w:hAnsi="Calibri"/>
          <w:b/>
          <w:color w:val="12655D"/>
          <w:sz w:val="22"/>
        </w:rPr>
        <w:t>comprobables</w:t>
      </w:r>
      <w:r>
        <w:rPr>
          <w:rFonts w:ascii="Calibri" w:hAnsi="Calibri"/>
          <w:sz w:val="22"/>
        </w:rPr>
        <w:t xml:space="preserve">; "que funcione bien" no lo es. </w:t>
      </w:r>
      <w:r>
        <w:rPr>
          <w:rFonts w:ascii="Calibri" w:hAnsi="Calibri"/>
          <w:b/>
          <w:color w:val="12655D"/>
          <w:sz w:val="22"/>
        </w:rPr>
        <w:t>1,5 por entregable</w:t>
      </w:r>
      <w:r>
        <w:rPr>
          <w:rFonts w:ascii="Calibri" w:hAnsi="Calibri"/>
          <w:sz w:val="22"/>
        </w:rPr>
        <w:t xml:space="preserve"> con sus dos criterios.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 (4 puntos).</w:t>
      </w:r>
      <w:r>
        <w:rPr>
          <w:rFonts w:ascii="Calibri" w:hAnsi="Calibri"/>
          <w:sz w:val="22"/>
        </w:rPr>
        <w:t xml:space="preserve"> Riesgos esperables: los datos de ventas incompletos no alcanzan para predecir la demanda (alta, alto; señal: el modelo falla en las pruebas; respuesta: reducir, empezar sin IA y recolectar datos con las reservas); los estudiantes no reservan (media, alto; señal: poca adopción en el piloto; reducir con un piloto y comunicación); la concesionaria no aprueba los cambios (media, alto; señal: demoras en las reuniones; reducir involucrándola desde el inicio); el plazo de cuatro meses (alta, medio; reducir priorizando el alcance). </w:t>
      </w:r>
      <w:r>
        <w:rPr>
          <w:rFonts w:ascii="Calibri" w:hAnsi="Calibri"/>
          <w:b/>
          <w:color w:val="12655D"/>
          <w:sz w:val="22"/>
        </w:rPr>
        <w:t>4:</w:t>
      </w:r>
      <w:r>
        <w:rPr>
          <w:rFonts w:ascii="Calibri" w:hAnsi="Calibri"/>
          <w:sz w:val="22"/>
        </w:rPr>
        <w:t xml:space="preserve"> tres riesgos completos y coherentes con el caso.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tres riesgos con algún dato faltante.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dos riesgos completos.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riesgos genéricos sin relación con el caso.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 (8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(4 puntos).</w:t>
      </w:r>
      <w:r>
        <w:rPr>
          <w:rFonts w:ascii="Calibri" w:hAnsi="Calibri"/>
          <w:sz w:val="22"/>
        </w:rPr>
        <w:t xml:space="preserve"> La integración con pagos tiene requisitos conocidos y documentados: admite un enfoque </w:t>
      </w:r>
      <w:r>
        <w:rPr>
          <w:rFonts w:ascii="Calibri" w:hAnsi="Calibri"/>
          <w:b/>
          <w:color w:val="12655D"/>
          <w:sz w:val="22"/>
        </w:rPr>
        <w:t>predictivo</w:t>
      </w:r>
      <w:r>
        <w:rPr>
          <w:rFonts w:ascii="Calibri" w:hAnsi="Calibri"/>
          <w:sz w:val="22"/>
        </w:rPr>
        <w:t xml:space="preserve">. La app para estudiantes tiene incertidumbre sobre el uso: conviene un enfoque </w:t>
      </w:r>
      <w:r>
        <w:rPr>
          <w:rFonts w:ascii="Calibri" w:hAnsi="Calibri"/>
          <w:b/>
          <w:color w:val="12655D"/>
          <w:sz w:val="22"/>
        </w:rPr>
        <w:t>ágil</w:t>
      </w:r>
      <w:r>
        <w:rPr>
          <w:rFonts w:ascii="Calibri" w:hAnsi="Calibri"/>
          <w:sz w:val="22"/>
        </w:rPr>
        <w:t xml:space="preserve">, probando con estudiantes. La predicción de demanda es un experimento con datos incompletos: </w:t>
      </w:r>
      <w:r>
        <w:rPr>
          <w:rFonts w:ascii="Calibri" w:hAnsi="Calibri"/>
          <w:b/>
          <w:color w:val="12655D"/>
          <w:sz w:val="22"/>
        </w:rPr>
        <w:t>ágil</w:t>
      </w:r>
      <w:r>
        <w:rPr>
          <w:rFonts w:ascii="Calibri" w:hAnsi="Calibri"/>
          <w:sz w:val="22"/>
        </w:rPr>
        <w:t xml:space="preserve">, con pruebas acotadas. El proyecto en su conjunto es un buen candidato a un enfoque </w:t>
      </w:r>
      <w:r>
        <w:rPr>
          <w:rFonts w:ascii="Calibri" w:hAnsi="Calibri"/>
          <w:b/>
          <w:color w:val="12655D"/>
          <w:sz w:val="22"/>
        </w:rPr>
        <w:t>híbrido</w:t>
      </w:r>
      <w:r>
        <w:rPr>
          <w:rFonts w:ascii="Calibri" w:hAnsi="Calibri"/>
          <w:sz w:val="22"/>
        </w:rPr>
        <w:t xml:space="preserve">, como el caso de pagos QR del Módulo 1. </w:t>
      </w:r>
      <w:r>
        <w:rPr>
          <w:rFonts w:ascii="Calibri" w:hAnsi="Calibri"/>
          <w:b/>
          <w:color w:val="12655D"/>
          <w:sz w:val="22"/>
        </w:rPr>
        <w:t>4:</w:t>
      </w:r>
      <w:r>
        <w:rPr>
          <w:rFonts w:ascii="Calibri" w:hAnsi="Calibri"/>
          <w:sz w:val="22"/>
        </w:rPr>
        <w:t xml:space="preserve"> tres decisiones justificadas con incertidumbre y costo de cambiar, más la conclusión global. </w:t>
      </w:r>
      <w:r>
        <w:rPr>
          <w:rFonts w:ascii="Calibri" w:hAnsi="Calibri"/>
          <w:b/>
          <w:color w:val="12655D"/>
          <w:sz w:val="22"/>
        </w:rPr>
        <w:t>3:</w:t>
      </w:r>
      <w:r>
        <w:rPr>
          <w:rFonts w:ascii="Calibri" w:hAnsi="Calibri"/>
          <w:sz w:val="22"/>
        </w:rPr>
        <w:t xml:space="preserve"> decisiones correctas con justificación parcial.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decisiones sin justificar.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elige un solo enfoque para todo sin analizar.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(4 puntos).</w:t>
      </w:r>
      <w:r>
        <w:rPr>
          <w:rFonts w:ascii="Calibri" w:hAnsi="Calibri"/>
          <w:sz w:val="22"/>
        </w:rPr>
        <w:t xml:space="preserve"> El informe describe </w:t>
      </w:r>
      <w:r>
        <w:rPr>
          <w:rFonts w:ascii="Calibri" w:hAnsi="Calibri"/>
          <w:b/>
          <w:color w:val="12655D"/>
          <w:sz w:val="22"/>
        </w:rPr>
        <w:t>actividad</w:t>
      </w:r>
      <w:r>
        <w:rPr>
          <w:rFonts w:ascii="Calibri" w:hAnsi="Calibri"/>
          <w:sz w:val="22"/>
        </w:rPr>
        <w:t xml:space="preserve">, no beneficio. Hipótesis posible: "Si los estudiantes pueden reservar desde la app, se reducirán las filas y la cocina podrá preparar las porciones justas". Se comprueba con un piloto: tiempo de espera en la fila, porcentaje de reservas y comida sobrante, antes y después. </w:t>
      </w:r>
      <w:r>
        <w:rPr>
          <w:rFonts w:ascii="Calibri" w:hAnsi="Calibri"/>
          <w:b/>
          <w:color w:val="12655D"/>
          <w:sz w:val="22"/>
        </w:rPr>
        <w:t>2 puntos</w:t>
      </w:r>
      <w:r>
        <w:rPr>
          <w:rFonts w:ascii="Calibri" w:hAnsi="Calibri"/>
          <w:sz w:val="22"/>
        </w:rPr>
        <w:t xml:space="preserve"> por identificar el nivel correctamente;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 por una hipótesis con su forma de comprobación.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 (10 puntos)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A (4 puntos).</w:t>
      </w:r>
      <w:r>
        <w:rPr>
          <w:rFonts w:ascii="Calibri" w:hAnsi="Calibri"/>
          <w:sz w:val="22"/>
        </w:rPr>
        <w:t xml:space="preserve"> El desarrollo de la app puede planificarse en ciclos: </w:t>
      </w:r>
      <w:r>
        <w:rPr>
          <w:rFonts w:ascii="Calibri" w:hAnsi="Calibri"/>
          <w:b/>
          <w:color w:val="12655D"/>
          <w:sz w:val="22"/>
        </w:rPr>
        <w:t>Scrum</w:t>
      </w:r>
      <w:r>
        <w:rPr>
          <w:rFonts w:ascii="Calibri" w:hAnsi="Calibri"/>
          <w:sz w:val="22"/>
        </w:rPr>
        <w:t xml:space="preserve">. Los reclamos y cambios de menú llegan de forma continua e imprevisible: </w:t>
      </w:r>
      <w:r>
        <w:rPr>
          <w:rFonts w:ascii="Calibri" w:hAnsi="Calibri"/>
          <w:b/>
          <w:color w:val="12655D"/>
          <w:sz w:val="22"/>
        </w:rPr>
        <w:t>Kanban</w:t>
      </w:r>
      <w:r>
        <w:rPr>
          <w:rFonts w:ascii="Calibri" w:hAnsi="Calibri"/>
          <w:sz w:val="22"/>
        </w:rPr>
        <w:t xml:space="preserve">. Puede mencionar la combinación de un producto con dos tipos de demanda. </w:t>
      </w:r>
      <w:r>
        <w:rPr>
          <w:rFonts w:ascii="Calibri" w:hAnsi="Calibri"/>
          <w:b/>
          <w:color w:val="12655D"/>
          <w:sz w:val="22"/>
        </w:rPr>
        <w:t>4:</w:t>
      </w:r>
      <w:r>
        <w:rPr>
          <w:rFonts w:ascii="Calibri" w:hAnsi="Calibri"/>
          <w:sz w:val="22"/>
        </w:rPr>
        <w:t xml:space="preserve"> dos elecciones justificadas por la forma en que llega el trabajo. </w:t>
      </w:r>
      <w:r>
        <w:rPr>
          <w:rFonts w:ascii="Calibri" w:hAnsi="Calibri"/>
          <w:b/>
          <w:color w:val="12655D"/>
          <w:sz w:val="22"/>
        </w:rPr>
        <w:t>2:</w:t>
      </w:r>
      <w:r>
        <w:rPr>
          <w:rFonts w:ascii="Calibri" w:hAnsi="Calibri"/>
          <w:sz w:val="22"/>
        </w:rPr>
        <w:t xml:space="preserve"> elecciones correctas sin justificar. </w:t>
      </w:r>
      <w:r>
        <w:rPr>
          <w:rFonts w:ascii="Calibri" w:hAnsi="Calibri"/>
          <w:b/>
          <w:color w:val="12655D"/>
          <w:sz w:val="22"/>
        </w:rPr>
        <w:t>1:</w:t>
      </w:r>
      <w:r>
        <w:rPr>
          <w:rFonts w:ascii="Calibri" w:hAnsi="Calibri"/>
          <w:sz w:val="22"/>
        </w:rPr>
        <w:t xml:space="preserve"> un solo marco para todo, sin análisis.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B (3 puntos).</w:t>
      </w:r>
      <w:r>
        <w:rPr>
          <w:rFonts w:ascii="Calibri" w:hAnsi="Calibri"/>
          <w:sz w:val="22"/>
        </w:rPr>
        <w:t xml:space="preserve"> Sprint Goal posible: "Que los estudiantes puedan consultar el menú de la semana desde la app". Elementos: mostrar el menú del día; cargar el menú semanal desde la cocina. Review con estudiantes, la concesionaria y la Dirección de Bienestar, para recibir feedback y ajustar el backlog. </w:t>
      </w:r>
      <w:r>
        <w:rPr>
          <w:rFonts w:ascii="Calibri" w:hAnsi="Calibri"/>
          <w:b/>
          <w:color w:val="12655D"/>
          <w:sz w:val="22"/>
        </w:rPr>
        <w:t>1 punto</w:t>
      </w:r>
      <w:r>
        <w:rPr>
          <w:rFonts w:ascii="Calibri" w:hAnsi="Calibri"/>
          <w:sz w:val="22"/>
        </w:rPr>
        <w:t xml:space="preserve"> por un Sprint Goal que sea un objetivo (no una lista de tareas);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elementos coherentes; </w:t>
      </w:r>
      <w:r>
        <w:rPr>
          <w:rFonts w:ascii="Calibri" w:hAnsi="Calibri"/>
          <w:b/>
          <w:color w:val="12655D"/>
          <w:sz w:val="22"/>
        </w:rPr>
        <w:t>1</w:t>
      </w:r>
      <w:r>
        <w:rPr>
          <w:rFonts w:ascii="Calibri" w:hAnsi="Calibri"/>
          <w:sz w:val="22"/>
        </w:rPr>
        <w:t xml:space="preserve"> por una Review con interesados y propósito de adaptar.</w:t>
      </w:r>
    </w:p>
    <w:p>
      <w:pPr>
        <w:spacing w:line="278" w:lineRule="auto" w:after="140"/>
      </w:pPr>
      <w:r>
        <w:rPr>
          <w:rFonts w:ascii="Calibri" w:hAnsi="Calibri"/>
          <w:b/>
          <w:color w:val="12655D"/>
          <w:sz w:val="22"/>
        </w:rPr>
        <w:t>C (3 puntos).</w:t>
      </w:r>
      <w:r>
        <w:rPr>
          <w:rFonts w:ascii="Calibri" w:hAnsi="Calibri"/>
          <w:sz w:val="22"/>
        </w:rPr>
        <w:t xml:space="preserve"> La comida tirada es un desperdicio en el sentido Lean: se consume un recurso sin generar valor. Práctica de XP esperable: integración continua o desarrollo guiado por pruebas, para detectar errores apenas aparecen. </w:t>
      </w:r>
      <w:r>
        <w:rPr>
          <w:rFonts w:ascii="Calibri" w:hAnsi="Calibri"/>
          <w:b/>
          <w:color w:val="12655D"/>
          <w:sz w:val="22"/>
        </w:rPr>
        <w:t>1,5</w:t>
      </w:r>
      <w:r>
        <w:rPr>
          <w:rFonts w:ascii="Calibri" w:hAnsi="Calibri"/>
          <w:sz w:val="22"/>
        </w:rPr>
        <w:t xml:space="preserve"> por la relación con Lean; </w:t>
      </w:r>
      <w:r>
        <w:rPr>
          <w:rFonts w:ascii="Calibri" w:hAnsi="Calibri"/>
          <w:b/>
          <w:color w:val="12655D"/>
          <w:sz w:val="22"/>
        </w:rPr>
        <w:t>1,5</w:t>
      </w:r>
      <w:r>
        <w:rPr>
          <w:rFonts w:ascii="Calibri" w:hAnsi="Calibri"/>
          <w:sz w:val="22"/>
        </w:rPr>
        <w:t xml:space="preserve"> por la práctica con su justificación.</w:t>
      </w:r>
    </w:p>
    <w:p>
      <w:pPr>
        <w:pStyle w:val="Heading1"/>
        <w:keepNext/>
        <w:shd w:fill="EAF4FA"/>
      </w:pPr>
      <w:bookmarkStart w:id="4" w:name="seccion-4"/>
      <w:r>
        <w:rPr>
          <w:rFonts w:ascii="Calibri" w:hAnsi="Calibri"/>
          <w:b/>
          <w:color w:val="815B19"/>
          <w:sz w:val="34"/>
        </w:rPr>
        <w:t>Orientaciones para la corrección</w:t>
      </w:r>
      <w:bookmarkEnd w:id="4"/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En la Parte B se aceptan respuestas distintas de las esperadas si están fundamentadas en el caso y en los conceptos de los módulos.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Se penalizan las respuestas genéricas que podrían aplicarse a cualquier proyecto.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Los puntajes de cada parte admiten medios puntos.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Tiempo estimado de resolución: entre 2 y 3 horas.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ind w:left="380" w:hanging="22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815B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Parcial 1 Guía de corrección para el docente</dc:title>
  <dc:subject>Guía de corrección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