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CoverBand"/>
        <w:jc w:val="center"/>
        <w:spacing w:before="900" w:after="120"/>
        <w:shd w:fill="0F766E"/>
      </w:pPr>
      <w:r>
        <w:rPr>
          <w:b/>
          <w:color w:val="FFFFFF"/>
          <w:sz w:val="44"/>
          <w:szCs w:val="44"/>
        </w:rPr>
        <w:t xml:space="preserve">Proyecto de Aprendizaje Automático</w:t>
      </w:r>
    </w:p>
    <w:p>
      <w:pPr>
        <w:jc w:val="center"/>
        <w:spacing w:after="420"/>
        <w:shd w:fill="0F766E"/>
      </w:pPr>
      <w:r>
        <w:rPr>
          <w:color w:val="CCFBF1"/>
          <w:sz w:val="24"/>
          <w:szCs w:val="24"/>
        </w:rPr>
        <w:t xml:space="preserve">Predicción del estado de préstamos con regresión logística y redes neuronales</w:t>
      </w:r>
    </w:p>
    <w:p>
      <w:pPr>
        <w:pStyle w:val="Subtitle"/>
        <w:jc w:val="center"/>
        <w:spacing w:before="240" w:after="100"/>
      </w:pPr>
      <w:r>
        <w:rPr>
          <w:color w:val="334155"/>
          <w:sz w:val="24"/>
          <w:szCs w:val="24"/>
        </w:rPr>
        <w:t xml:space="preserve">Documento técnico generado a partir del código actual del proyecto</w:t>
      </w:r>
    </w:p>
    <w:p>
      <w:pPr>
        <w:pStyle w:val="Normal"/>
        <w:jc w:val="center"/>
        <w:spacing w:before="40" w:after="300"/>
      </w:pPr>
      <w:r>
        <w:rPr>
          <w:color w:val="64748B"/>
          <w:sz w:val="20"/>
          <w:szCs w:val="20"/>
        </w:rPr>
        <w:t xml:space="preserve">Fecha: 17 de abril de 2026</w:t>
      </w:r>
    </w:p>
    <w:tbl>
      <w:tblPr>
        <w:tblW w:w="5000" w:type="pct"/>
        <w:tblBorders>
          <w:top w:val="single" w:sz="8" w:color="0F766E"/>
          <w:left w:val="single" w:sz="8" w:color="0F766E"/>
          <w:bottom w:val="single" w:sz="8" w:color="0F766E"/>
          <w:right w:val="single" w:sz="8" w:color="0F766E"/>
          <w:insideH w:val="nil"/>
          <w:insideV w:val="nil"/>
        </w:tblBorders>
      </w:tblPr>
      <w:tr>
        <w:tc>
          <w:tcPr>
            <w:shd w:fill="0F766E"/>
            <w:tcMar>
              <w:top w:w="140" w:type="dxa"/>
              <w:left w:w="180" w:type="dxa"/>
              <w:bottom w:w="120" w:type="dxa"/>
              <w:right w:w="180" w:type="dxa"/>
            </w:tcMar>
          </w:tcPr>
          <w:p>
            <w:pPr>
              <w:spacing w:after="0"/>
            </w:pPr>
            <w:r>
              <w:rPr>
                <w:b/>
                <w:color w:val="FFFFFF"/>
                <w:sz w:val="24"/>
                <w:szCs w:val="24"/>
              </w:rPr>
              <w:t xml:space="preserve">Resumen visual</w:t>
            </w:r>
          </w:p>
        </w:tc>
      </w:tr>
      <w:tr>
        <w:tc>
          <w:tcPr>
            <w:shd w:fill="ECFDF5"/>
            <w:tcMar>
              <w:top w:w="160" w:type="dxa"/>
              <w:left w:w="180" w:type="dxa"/>
              <w:bottom w:w="160" w:type="dxa"/>
              <w:right w:w="180" w:type="dxa"/>
            </w:tcMar>
          </w:tcPr>
          <w:p>
            <w:pPr>
              <w:spacing w:after="0"/>
            </w:pPr>
            <w:r>
              <w:rPr>
                <w:color w:val="1F2937"/>
                <w:sz w:val="21"/>
                <w:szCs w:val="21"/>
              </w:rPr>
              <w:t xml:space="preserve">El proyecto carga un dataset de préstamos, codifica variables categóricas, normaliza variables numéricas y compara una regresión logística implementada desde cero con redes neuronales entrenadas por backpropagation. El flujo actual imprime accuracies y permite lanzar un análisis exploratorio opcional.</w:t>
            </w:r>
          </w:p>
        </w:tc>
      </w:tr>
    </w:tbl>
    <w:p>
      <w:r>
        <w:br w:type="page"/>
      </w:r>
    </w:p>
    <w:p>
      <w:pPr>
        <w:pStyle w:val="Heading1"/>
        <w:spacing w:before="360" w:after="180"/>
        <w:pBdr>
          <w:bottom w:val="single" w:sz="8" w:space="6" w:color="0F766E"/>
        </w:pBdr>
      </w:pPr>
      <w:r>
        <w:rPr>
          <w:b/>
          <w:color w:val="0F766E"/>
          <w:sz w:val="34"/>
          <w:szCs w:val="34"/>
        </w:rPr>
        <w:t xml:space="preserve">1. Objetivo del proyecto</w:t>
      </w:r>
    </w:p>
    <w:p>
      <w:pPr>
        <w:pStyle w:val="Normal"/>
        <w:jc w:val="left"/>
        <w:spacing w:before="80" w:after="120"/>
      </w:pPr>
      <w:r>
        <w:rPr>
          <w:color w:val="1F2937"/>
          <w:sz w:val="22"/>
          <w:szCs w:val="22"/>
        </w:rPr>
        <w:t xml:space="preserve">El objetivo es estudiar si, a partir de características de una persona y de un préstamo, se puede predecir la variable loan_status. El programa compara modelos de clasificación implementados en el propio proyecto: una regresión logística y una red neuronal de una capa oculta.</w:t>
      </w:r>
    </w:p>
    <w:p>
      <w:pPr>
        <w:pStyle w:val="Normal"/>
        <w:jc w:val="left"/>
        <w:spacing w:before="80" w:after="120"/>
      </w:pPr>
      <w:r>
        <w:rPr>
          <w:color w:val="1F2937"/>
          <w:sz w:val="22"/>
          <w:szCs w:val="22"/>
        </w:rPr>
        <w:t xml:space="preserve">La versión actual se centra en reproducir un flujo completo desde main.py: carga de datos, análisis exploratorio opcional, preprocesado, entrenamiento, evaluación y presentación de resultados por consola.</w:t>
      </w:r>
    </w:p>
    <w:p>
      <w:pPr>
        <w:pStyle w:val="Heading1"/>
        <w:spacing w:before="360" w:after="180"/>
        <w:pBdr>
          <w:bottom w:val="single" w:sz="8" w:space="6" w:color="0F766E"/>
        </w:pBdr>
      </w:pPr>
      <w:r>
        <w:rPr>
          <w:b/>
          <w:color w:val="0F766E"/>
          <w:sz w:val="34"/>
          <w:szCs w:val="34"/>
        </w:rPr>
        <w:t xml:space="preserve">2. Dataset utilizado</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Aspecto</w:t>
            </w:r>
          </w:p>
        </w:tc>
        <w:tc>
          <w:tcPr>
            <w:shd w:fill="0F766E"/>
            <w:tcMar>
              <w:top w:w="120" w:type="dxa"/>
              <w:left w:w="140" w:type="dxa"/>
              <w:bottom w:w="120" w:type="dxa"/>
              <w:right w:w="140" w:type="dxa"/>
            </w:tcMar>
          </w:tcPr>
          <w:p>
            <w:pPr>
              <w:spacing w:after="0"/>
            </w:pPr>
            <w:r>
              <w:rPr>
                <w:b/>
                <w:color w:val="FFFFFF"/>
                <w:sz w:val="20"/>
                <w:szCs w:val="20"/>
              </w:rPr>
              <w:t xml:space="preserve">Valor en el proyecto</w:t>
            </w:r>
          </w:p>
        </w:tc>
      </w:tr>
      <w:tr>
        <w:tc>
          <w:tcPr>
            <w:shd w:fill="FFFFFF"/>
            <w:tcMar>
              <w:top w:w="120" w:type="dxa"/>
              <w:left w:w="140" w:type="dxa"/>
              <w:bottom w:w="120" w:type="dxa"/>
              <w:right w:w="140" w:type="dxa"/>
            </w:tcMar>
          </w:tcPr>
          <w:p>
            <w:pPr>
              <w:spacing w:after="0"/>
            </w:pPr>
            <w:r>
              <w:rPr>
                <w:color w:val="1F2937"/>
                <w:sz w:val="20"/>
                <w:szCs w:val="20"/>
              </w:rPr>
              <w:t xml:space="preserve">Archivo</w:t>
            </w:r>
          </w:p>
        </w:tc>
        <w:tc>
          <w:tcPr>
            <w:shd w:fill="FFFFFF"/>
            <w:tcMar>
              <w:top w:w="120" w:type="dxa"/>
              <w:left w:w="140" w:type="dxa"/>
              <w:bottom w:w="120" w:type="dxa"/>
              <w:right w:w="140" w:type="dxa"/>
            </w:tcMar>
          </w:tcPr>
          <w:p>
            <w:pPr>
              <w:spacing w:after="0"/>
            </w:pPr>
            <w:r>
              <w:rPr>
                <w:color w:val="1F2937"/>
                <w:sz w:val="20"/>
                <w:szCs w:val="20"/>
              </w:rPr>
              <w:t xml:space="preserve">data/loan_data.csv</w:t>
            </w:r>
          </w:p>
        </w:tc>
      </w:tr>
      <w:tr>
        <w:tc>
          <w:tcPr>
            <w:shd w:fill="FFFFFF"/>
            <w:tcMar>
              <w:top w:w="120" w:type="dxa"/>
              <w:left w:w="140" w:type="dxa"/>
              <w:bottom w:w="120" w:type="dxa"/>
              <w:right w:w="140" w:type="dxa"/>
            </w:tcMar>
          </w:tcPr>
          <w:p>
            <w:pPr>
              <w:spacing w:after="0"/>
            </w:pPr>
            <w:r>
              <w:rPr>
                <w:color w:val="1F2937"/>
                <w:sz w:val="20"/>
                <w:szCs w:val="20"/>
              </w:rPr>
              <w:t xml:space="preserve">Filas</w:t>
            </w:r>
          </w:p>
        </w:tc>
        <w:tc>
          <w:tcPr>
            <w:shd w:fill="FFFFFF"/>
            <w:tcMar>
              <w:top w:w="120" w:type="dxa"/>
              <w:left w:w="140" w:type="dxa"/>
              <w:bottom w:w="120" w:type="dxa"/>
              <w:right w:w="140" w:type="dxa"/>
            </w:tcMar>
          </w:tcPr>
          <w:p>
            <w:pPr>
              <w:spacing w:after="0"/>
            </w:pPr>
            <w:r>
              <w:rPr>
                <w:color w:val="1F2937"/>
                <w:sz w:val="20"/>
                <w:szCs w:val="20"/>
              </w:rPr>
              <w:t xml:space="preserve">45.000 préstamos</w:t>
            </w:r>
          </w:p>
        </w:tc>
      </w:tr>
      <w:tr>
        <w:tc>
          <w:tcPr>
            <w:shd w:fill="FFFFFF"/>
            <w:tcMar>
              <w:top w:w="120" w:type="dxa"/>
              <w:left w:w="140" w:type="dxa"/>
              <w:bottom w:w="120" w:type="dxa"/>
              <w:right w:w="140" w:type="dxa"/>
            </w:tcMar>
          </w:tcPr>
          <w:p>
            <w:pPr>
              <w:spacing w:after="0"/>
            </w:pPr>
            <w:r>
              <w:rPr>
                <w:color w:val="1F2937"/>
                <w:sz w:val="20"/>
                <w:szCs w:val="20"/>
              </w:rPr>
              <w:t xml:space="preserve">Columnas originales</w:t>
            </w:r>
          </w:p>
        </w:tc>
        <w:tc>
          <w:tcPr>
            <w:shd w:fill="FFFFFF"/>
            <w:tcMar>
              <w:top w:w="120" w:type="dxa"/>
              <w:left w:w="140" w:type="dxa"/>
              <w:bottom w:w="120" w:type="dxa"/>
              <w:right w:w="140" w:type="dxa"/>
            </w:tcMar>
          </w:tcPr>
          <w:p>
            <w:pPr>
              <w:spacing w:after="0"/>
            </w:pPr>
            <w:r>
              <w:rPr>
                <w:color w:val="1F2937"/>
                <w:sz w:val="20"/>
                <w:szCs w:val="20"/>
              </w:rPr>
              <w:t xml:space="preserve">14 variables</w:t>
            </w:r>
          </w:p>
        </w:tc>
      </w:tr>
      <w:tr>
        <w:tc>
          <w:tcPr>
            <w:shd w:fill="FFFFFF"/>
            <w:tcMar>
              <w:top w:w="120" w:type="dxa"/>
              <w:left w:w="140" w:type="dxa"/>
              <w:bottom w:w="120" w:type="dxa"/>
              <w:right w:w="140" w:type="dxa"/>
            </w:tcMar>
          </w:tcPr>
          <w:p>
            <w:pPr>
              <w:spacing w:after="0"/>
            </w:pPr>
            <w:r>
              <w:rPr>
                <w:color w:val="1F2937"/>
                <w:sz w:val="20"/>
                <w:szCs w:val="20"/>
              </w:rPr>
              <w:t xml:space="preserve">Variable objetivo</w:t>
            </w:r>
          </w:p>
        </w:tc>
        <w:tc>
          <w:tcPr>
            <w:shd w:fill="FFFFFF"/>
            <w:tcMar>
              <w:top w:w="120" w:type="dxa"/>
              <w:left w:w="140" w:type="dxa"/>
              <w:bottom w:w="120" w:type="dxa"/>
              <w:right w:w="140" w:type="dxa"/>
            </w:tcMar>
          </w:tcPr>
          <w:p>
            <w:pPr>
              <w:spacing w:after="0"/>
            </w:pPr>
            <w:r>
              <w:rPr>
                <w:color w:val="1F2937"/>
                <w:sz w:val="20"/>
                <w:szCs w:val="20"/>
              </w:rPr>
              <w:t xml:space="preserve">loan_status</w:t>
            </w:r>
          </w:p>
        </w:tc>
      </w:tr>
      <w:tr>
        <w:tc>
          <w:tcPr>
            <w:shd w:fill="FFFFFF"/>
            <w:tcMar>
              <w:top w:w="120" w:type="dxa"/>
              <w:left w:w="140" w:type="dxa"/>
              <w:bottom w:w="120" w:type="dxa"/>
              <w:right w:w="140" w:type="dxa"/>
            </w:tcMar>
          </w:tcPr>
          <w:p>
            <w:pPr>
              <w:spacing w:after="0"/>
            </w:pPr>
            <w:r>
              <w:rPr>
                <w:color w:val="1F2937"/>
                <w:sz w:val="20"/>
                <w:szCs w:val="20"/>
              </w:rPr>
              <w:t xml:space="preserve">Clase 0</w:t>
            </w:r>
          </w:p>
        </w:tc>
        <w:tc>
          <w:tcPr>
            <w:shd w:fill="FFFFFF"/>
            <w:tcMar>
              <w:top w:w="120" w:type="dxa"/>
              <w:left w:w="140" w:type="dxa"/>
              <w:bottom w:w="120" w:type="dxa"/>
              <w:right w:w="140" w:type="dxa"/>
            </w:tcMar>
          </w:tcPr>
          <w:p>
            <w:pPr>
              <w:spacing w:after="0"/>
            </w:pPr>
            <w:r>
              <w:rPr>
                <w:color w:val="1F2937"/>
                <w:sz w:val="20"/>
                <w:szCs w:val="20"/>
              </w:rPr>
              <w:t xml:space="preserve">35.000 registros, 77,78%</w:t>
            </w:r>
          </w:p>
        </w:tc>
      </w:tr>
      <w:tr>
        <w:tc>
          <w:tcPr>
            <w:shd w:fill="FFFFFF"/>
            <w:tcMar>
              <w:top w:w="120" w:type="dxa"/>
              <w:left w:w="140" w:type="dxa"/>
              <w:bottom w:w="120" w:type="dxa"/>
              <w:right w:w="140" w:type="dxa"/>
            </w:tcMar>
          </w:tcPr>
          <w:p>
            <w:pPr>
              <w:spacing w:after="0"/>
            </w:pPr>
            <w:r>
              <w:rPr>
                <w:color w:val="1F2937"/>
                <w:sz w:val="20"/>
                <w:szCs w:val="20"/>
              </w:rPr>
              <w:t xml:space="preserve">Clase 1</w:t>
            </w:r>
          </w:p>
        </w:tc>
        <w:tc>
          <w:tcPr>
            <w:shd w:fill="FFFFFF"/>
            <w:tcMar>
              <w:top w:w="120" w:type="dxa"/>
              <w:left w:w="140" w:type="dxa"/>
              <w:bottom w:w="120" w:type="dxa"/>
              <w:right w:w="140" w:type="dxa"/>
            </w:tcMar>
          </w:tcPr>
          <w:p>
            <w:pPr>
              <w:spacing w:after="0"/>
            </w:pPr>
            <w:r>
              <w:rPr>
                <w:color w:val="1F2937"/>
                <w:sz w:val="20"/>
                <w:szCs w:val="20"/>
              </w:rPr>
              <w:t xml:space="preserve">10.000 registros, 22,22%</w:t>
            </w:r>
          </w:p>
        </w:tc>
      </w:tr>
    </w:tbl>
    <w:p>
      <w:pPr>
        <w:pStyle w:val="Normal"/>
        <w:jc w:val="left"/>
        <w:spacing w:before="160" w:after="120"/>
      </w:pPr>
      <w:r>
        <w:rPr>
          <w:color w:val="1F2937"/>
          <w:sz w:val="22"/>
          <w:szCs w:val="22"/>
        </w:rPr>
        <w:t xml:space="preserve">El dataset está desbalanceado: la clase 0 representa más de tres cuartas partes de los registros. Por eso, una accuracy alta debe interpretarse con cuidado, ya que un clasificador que predijera siempre la clase mayoritaria ya tendría una base cercana al 77,78%.</w:t>
      </w:r>
    </w:p>
    <w:p>
      <w:pPr>
        <w:jc w:val="center"/>
        <w:spacing w:before="160" w:after="80"/>
      </w:pPr>
      <w:r>
        <w:drawing>
          <wp:inline distT="0" distB="0" distL="0" distR="0">
            <wp:extent cx="3600000" cy="2500000"/>
            <wp:effectExtent l="0" t="0" r="0" b="0"/>
            <wp:docPr id="2" name="loan_status.png"/>
            <wp:cNvGraphicFramePr>
              <a:graphicFrameLocks noChangeAspect="1"/>
            </wp:cNvGraphicFramePr>
            <a:graphic>
              <a:graphicData uri="http://schemas.openxmlformats.org/drawingml/2006/picture">
                <pic:pic>
                  <pic:nvPicPr>
                    <pic:cNvPr id="2" name="loan_status.png"/>
                    <pic:cNvPicPr/>
                  </pic:nvPicPr>
                  <pic:blipFill>
                    <a:blip r:embed="rId2"/>
                    <a:stretch>
                      <a:fillRect/>
                    </a:stretch>
                  </pic:blipFill>
                  <pic:spPr>
                    <a:xfrm>
                      <a:off x="0" y="0"/>
                      <a:ext cx="3600000" cy="2500000"/>
                    </a:xfrm>
                    <a:prstGeom prst="rect">
                      <a:avLst/>
                    </a:prstGeom>
                  </pic:spPr>
                </pic:pic>
              </a:graphicData>
            </a:graphic>
          </wp:inline>
        </w:drawing>
      </w:r>
    </w:p>
    <w:p>
      <w:pPr>
        <w:pStyle w:val="Caption"/>
        <w:jc w:val="center"/>
        <w:spacing w:after="160"/>
      </w:pPr>
      <w:r>
        <w:rPr>
          <w:i/>
          <w:color w:val="64748B"/>
          <w:sz w:val="18"/>
        </w:rPr>
        <w:t>Distribución de la variable objetivo loan_status.</w:t>
      </w:r>
    </w:p>
    <w:p>
      <w:pPr>
        <w:pStyle w:val="Heading1"/>
        <w:spacing w:before="360" w:after="180"/>
        <w:pBdr>
          <w:bottom w:val="single" w:sz="8" w:space="6" w:color="0F766E"/>
        </w:pBdr>
      </w:pPr>
      <w:r>
        <w:rPr>
          <w:b/>
          <w:color w:val="0F766E"/>
          <w:sz w:val="34"/>
          <w:szCs w:val="34"/>
        </w:rPr>
        <w:t xml:space="preserve">3. Flujo principal del programa</w:t>
      </w:r>
    </w:p>
    <w:p>
      <w:pPr>
        <w:pStyle w:val="Heading2"/>
        <w:spacing w:before="240" w:after="120"/>
      </w:pPr>
      <w:r>
        <w:rPr>
          <w:b/>
          <w:color w:val="B45309"/>
          <w:sz w:val="27"/>
          <w:szCs w:val="27"/>
        </w:rPr>
        <w:t xml:space="preserve">Entrada: main.py</w:t>
      </w:r>
    </w:p>
    <w:p>
      <w:pPr>
        <w:pStyle w:val="Normal"/>
        <w:jc w:val="left"/>
        <w:spacing w:before="80" w:after="120"/>
      </w:pPr>
      <w:r>
        <w:rPr>
          <w:color w:val="1F2937"/>
          <w:sz w:val="22"/>
          <w:szCs w:val="22"/>
        </w:rPr>
        <w:t xml:space="preserve">El archivo main.py actúa como punto de entrada. Al ejecutarse, carga el CSV con pandas, pregunta si se desea ejecutar el análisis exploratorio y después prepara los datos para entrenar los modelos.</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Paso</w:t>
            </w:r>
          </w:p>
        </w:tc>
        <w:tc>
          <w:tcPr>
            <w:shd w:fill="0F766E"/>
            <w:tcMar>
              <w:top w:w="120" w:type="dxa"/>
              <w:left w:w="140" w:type="dxa"/>
              <w:bottom w:w="120" w:type="dxa"/>
              <w:right w:w="140" w:type="dxa"/>
            </w:tcMar>
          </w:tcPr>
          <w:p>
            <w:pPr>
              <w:spacing w:after="0"/>
            </w:pPr>
            <w:r>
              <w:rPr>
                <w:b/>
                <w:color w:val="FFFFFF"/>
                <w:sz w:val="20"/>
                <w:szCs w:val="20"/>
              </w:rPr>
              <w:t xml:space="preserve">Qué hace el código actual</w:t>
            </w:r>
          </w:p>
        </w:tc>
      </w:tr>
      <w:tr>
        <w:tc>
          <w:tcPr>
            <w:shd w:fill="FFFFFF"/>
            <w:tcMar>
              <w:top w:w="120" w:type="dxa"/>
              <w:left w:w="140" w:type="dxa"/>
              <w:bottom w:w="120" w:type="dxa"/>
              <w:right w:w="140" w:type="dxa"/>
            </w:tcMar>
          </w:tcPr>
          <w:p>
            <w:pPr>
              <w:spacing w:after="0"/>
            </w:pPr>
            <w:r>
              <w:rPr>
                <w:color w:val="1F2937"/>
                <w:sz w:val="20"/>
                <w:szCs w:val="20"/>
              </w:rPr>
              <w:t xml:space="preserve">1. Carga</w:t>
            </w:r>
          </w:p>
        </w:tc>
        <w:tc>
          <w:tcPr>
            <w:shd w:fill="FFFFFF"/>
            <w:tcMar>
              <w:top w:w="120" w:type="dxa"/>
              <w:left w:w="140" w:type="dxa"/>
              <w:bottom w:w="120" w:type="dxa"/>
              <w:right w:w="140" w:type="dxa"/>
            </w:tcMar>
          </w:tcPr>
          <w:p>
            <w:pPr>
              <w:spacing w:after="0"/>
            </w:pPr>
            <w:r>
              <w:rPr>
                <w:color w:val="1F2937"/>
                <w:sz w:val="20"/>
                <w:szCs w:val="20"/>
              </w:rPr>
              <w:t xml:space="preserve">Lee data/loan_data.csv con pd.read_csv.</w:t>
            </w:r>
          </w:p>
        </w:tc>
      </w:tr>
      <w:tr>
        <w:tc>
          <w:tcPr>
            <w:shd w:fill="FFFFFF"/>
            <w:tcMar>
              <w:top w:w="120" w:type="dxa"/>
              <w:left w:w="140" w:type="dxa"/>
              <w:bottom w:w="120" w:type="dxa"/>
              <w:right w:w="140" w:type="dxa"/>
            </w:tcMar>
          </w:tcPr>
          <w:p>
            <w:pPr>
              <w:spacing w:after="0"/>
            </w:pPr>
            <w:r>
              <w:rPr>
                <w:color w:val="1F2937"/>
                <w:sz w:val="20"/>
                <w:szCs w:val="20"/>
              </w:rPr>
              <w:t xml:space="preserve">2. EDA opcional</w:t>
            </w:r>
          </w:p>
        </w:tc>
        <w:tc>
          <w:tcPr>
            <w:shd w:fill="FFFFFF"/>
            <w:tcMar>
              <w:top w:w="120" w:type="dxa"/>
              <w:left w:w="140" w:type="dxa"/>
              <w:bottom w:w="120" w:type="dxa"/>
              <w:right w:w="140" w:type="dxa"/>
            </w:tcMar>
          </w:tcPr>
          <w:p>
            <w:pPr>
              <w:spacing w:after="0"/>
            </w:pPr>
            <w:r>
              <w:rPr>
                <w:color w:val="1F2937"/>
                <w:sz w:val="20"/>
                <w:szCs w:val="20"/>
              </w:rPr>
              <w:t xml:space="preserve">Si el usuario responde s, se llama a eda.show_dataset_info y opcionalmente se generan gráficas.</w:t>
            </w:r>
          </w:p>
        </w:tc>
      </w:tr>
      <w:tr>
        <w:tc>
          <w:tcPr>
            <w:shd w:fill="FFFFFF"/>
            <w:tcMar>
              <w:top w:w="120" w:type="dxa"/>
              <w:left w:w="140" w:type="dxa"/>
              <w:bottom w:w="120" w:type="dxa"/>
              <w:right w:w="140" w:type="dxa"/>
            </w:tcMar>
          </w:tcPr>
          <w:p>
            <w:pPr>
              <w:spacing w:after="0"/>
            </w:pPr>
            <w:r>
              <w:rPr>
                <w:color w:val="1F2937"/>
                <w:sz w:val="20"/>
                <w:szCs w:val="20"/>
              </w:rPr>
              <w:t xml:space="preserve">3. Preprocesado general</w:t>
            </w:r>
          </w:p>
        </w:tc>
        <w:tc>
          <w:tcPr>
            <w:shd w:fill="FFFFFF"/>
            <w:tcMar>
              <w:top w:w="120" w:type="dxa"/>
              <w:left w:w="140" w:type="dxa"/>
              <w:bottom w:w="120" w:type="dxa"/>
              <w:right w:w="140" w:type="dxa"/>
            </w:tcMar>
          </w:tcPr>
          <w:p>
            <w:pPr>
              <w:spacing w:after="0"/>
            </w:pPr>
            <w:r>
              <w:rPr>
                <w:color w:val="1F2937"/>
                <w:sz w:val="20"/>
                <w:szCs w:val="20"/>
              </w:rPr>
              <w:t xml:space="preserve">Llama a pp.preprocess para la red neuronal.</w:t>
            </w:r>
          </w:p>
        </w:tc>
      </w:tr>
      <w:tr>
        <w:tc>
          <w:tcPr>
            <w:shd w:fill="FFFFFF"/>
            <w:tcMar>
              <w:top w:w="120" w:type="dxa"/>
              <w:left w:w="140" w:type="dxa"/>
              <w:bottom w:w="120" w:type="dxa"/>
              <w:right w:w="140" w:type="dxa"/>
            </w:tcMar>
          </w:tcPr>
          <w:p>
            <w:pPr>
              <w:spacing w:after="0"/>
            </w:pPr>
            <w:r>
              <w:rPr>
                <w:color w:val="1F2937"/>
                <w:sz w:val="20"/>
                <w:szCs w:val="20"/>
              </w:rPr>
              <w:t xml:space="preserve">4. Regresión logística</w:t>
            </w:r>
          </w:p>
        </w:tc>
        <w:tc>
          <w:tcPr>
            <w:shd w:fill="FFFFFF"/>
            <w:tcMar>
              <w:top w:w="120" w:type="dxa"/>
              <w:left w:w="140" w:type="dxa"/>
              <w:bottom w:w="120" w:type="dxa"/>
              <w:right w:w="140" w:type="dxa"/>
            </w:tcMar>
          </w:tcPr>
          <w:p>
            <w:pPr>
              <w:spacing w:after="0"/>
            </w:pPr>
            <w:r>
              <w:rPr>
                <w:color w:val="1F2937"/>
                <w:sz w:val="20"/>
                <w:szCs w:val="20"/>
              </w:rPr>
              <w:t xml:space="preserve">Llama a pp.preprocess_lr, inicializa w y b, entrena con gradient_descent y calcula accuracy.</w:t>
            </w:r>
          </w:p>
        </w:tc>
      </w:tr>
      <w:tr>
        <w:tc>
          <w:tcPr>
            <w:shd w:fill="FFFFFF"/>
            <w:tcMar>
              <w:top w:w="120" w:type="dxa"/>
              <w:left w:w="140" w:type="dxa"/>
              <w:bottom w:w="120" w:type="dxa"/>
              <w:right w:w="140" w:type="dxa"/>
            </w:tcMar>
          </w:tcPr>
          <w:p>
            <w:pPr>
              <w:spacing w:after="0"/>
            </w:pPr>
            <w:r>
              <w:rPr>
                <w:color w:val="1F2937"/>
                <w:sz w:val="20"/>
                <w:szCs w:val="20"/>
              </w:rPr>
              <w:t xml:space="preserve">5. Red neuronal original</w:t>
            </w:r>
          </w:p>
        </w:tc>
        <w:tc>
          <w:tcPr>
            <w:shd w:fill="FFFFFF"/>
            <w:tcMar>
              <w:top w:w="120" w:type="dxa"/>
              <w:left w:w="140" w:type="dxa"/>
              <w:bottom w:w="120" w:type="dxa"/>
              <w:right w:w="140" w:type="dxa"/>
            </w:tcMar>
          </w:tcPr>
          <w:p>
            <w:pPr>
              <w:spacing w:after="0"/>
            </w:pPr>
            <w:r>
              <w:rPr>
                <w:color w:val="1F2937"/>
                <w:sz w:val="20"/>
                <w:szCs w:val="20"/>
              </w:rPr>
              <w:t xml:space="preserve">Entrena una red con 8 neuronas ocultas durante 25 iteraciones.</w:t>
            </w:r>
          </w:p>
        </w:tc>
      </w:tr>
      <w:tr>
        <w:tc>
          <w:tcPr>
            <w:shd w:fill="FFFFFF"/>
            <w:tcMar>
              <w:top w:w="120" w:type="dxa"/>
              <w:left w:w="140" w:type="dxa"/>
              <w:bottom w:w="120" w:type="dxa"/>
              <w:right w:w="140" w:type="dxa"/>
            </w:tcMar>
          </w:tcPr>
          <w:p>
            <w:pPr>
              <w:spacing w:after="0"/>
            </w:pPr>
            <w:r>
              <w:rPr>
                <w:color w:val="1F2937"/>
                <w:sz w:val="20"/>
                <w:szCs w:val="20"/>
              </w:rPr>
              <w:t xml:space="preserve">6. Balanceo</w:t>
            </w:r>
          </w:p>
        </w:tc>
        <w:tc>
          <w:tcPr>
            <w:shd w:fill="FFFFFF"/>
            <w:tcMar>
              <w:top w:w="120" w:type="dxa"/>
              <w:left w:w="140" w:type="dxa"/>
              <w:bottom w:w="120" w:type="dxa"/>
              <w:right w:w="140" w:type="dxa"/>
            </w:tcMar>
          </w:tcPr>
          <w:p>
            <w:pPr>
              <w:spacing w:after="0"/>
            </w:pPr>
            <w:r>
              <w:rPr>
                <w:color w:val="1F2937"/>
                <w:sz w:val="20"/>
                <w:szCs w:val="20"/>
              </w:rPr>
              <w:t xml:space="preserve">Reduce la clase mayoritaria para dejar ambas clases con el mismo número de ejemplos.</w:t>
            </w:r>
          </w:p>
        </w:tc>
      </w:tr>
      <w:tr>
        <w:tc>
          <w:tcPr>
            <w:shd w:fill="FFFFFF"/>
            <w:tcMar>
              <w:top w:w="120" w:type="dxa"/>
              <w:left w:w="140" w:type="dxa"/>
              <w:bottom w:w="120" w:type="dxa"/>
              <w:right w:w="140" w:type="dxa"/>
            </w:tcMar>
          </w:tcPr>
          <w:p>
            <w:pPr>
              <w:spacing w:after="0"/>
            </w:pPr>
            <w:r>
              <w:rPr>
                <w:color w:val="1F2937"/>
                <w:sz w:val="20"/>
                <w:szCs w:val="20"/>
              </w:rPr>
              <w:t xml:space="preserve">7. Red balanceada</w:t>
            </w:r>
          </w:p>
        </w:tc>
        <w:tc>
          <w:tcPr>
            <w:shd w:fill="FFFFFF"/>
            <w:tcMar>
              <w:top w:w="120" w:type="dxa"/>
              <w:left w:w="140" w:type="dxa"/>
              <w:bottom w:w="120" w:type="dxa"/>
              <w:right w:w="140" w:type="dxa"/>
            </w:tcMar>
          </w:tcPr>
          <w:p>
            <w:pPr>
              <w:spacing w:after="0"/>
            </w:pPr>
            <w:r>
              <w:rPr>
                <w:color w:val="1F2937"/>
                <w:sz w:val="20"/>
                <w:szCs w:val="20"/>
              </w:rPr>
              <w:t xml:space="preserve">Entrena otra red con 16 neuronas ocultas durante 150 iteraciones.</w:t>
            </w:r>
          </w:p>
        </w:tc>
      </w:tr>
      <w:tr>
        <w:tc>
          <w:tcPr>
            <w:shd w:fill="FFFFFF"/>
            <w:tcMar>
              <w:top w:w="120" w:type="dxa"/>
              <w:left w:w="140" w:type="dxa"/>
              <w:bottom w:w="120" w:type="dxa"/>
              <w:right w:w="140" w:type="dxa"/>
            </w:tcMar>
          </w:tcPr>
          <w:p>
            <w:pPr>
              <w:spacing w:after="0"/>
            </w:pPr>
            <w:r>
              <w:rPr>
                <w:color w:val="1F2937"/>
                <w:sz w:val="20"/>
                <w:szCs w:val="20"/>
              </w:rPr>
              <w:t xml:space="preserve">8. Resultados</w:t>
            </w:r>
          </w:p>
        </w:tc>
        <w:tc>
          <w:tcPr>
            <w:shd w:fill="FFFFFF"/>
            <w:tcMar>
              <w:top w:w="120" w:type="dxa"/>
              <w:left w:w="140" w:type="dxa"/>
              <w:bottom w:w="120" w:type="dxa"/>
              <w:right w:w="140" w:type="dxa"/>
            </w:tcMar>
          </w:tcPr>
          <w:p>
            <w:pPr>
              <w:spacing w:after="0"/>
            </w:pPr>
            <w:r>
              <w:rPr>
                <w:color w:val="1F2937"/>
                <w:sz w:val="20"/>
                <w:szCs w:val="20"/>
              </w:rPr>
              <w:t xml:space="preserve">Imprime accuracy de red original, préstamos aprobados y modelo balanceado.</w:t>
            </w:r>
          </w:p>
        </w:tc>
      </w:tr>
    </w:tbl>
    <w:p>
      <w:pPr>
        <w:pStyle w:val="Heading1"/>
        <w:spacing w:before="360" w:after="180"/>
        <w:pBdr>
          <w:bottom w:val="single" w:sz="8" w:space="6" w:color="0F766E"/>
        </w:pBdr>
      </w:pPr>
      <w:r>
        <w:rPr>
          <w:b/>
          <w:color w:val="0F766E"/>
          <w:sz w:val="34"/>
          <w:szCs w:val="34"/>
        </w:rPr>
        <w:t xml:space="preserve">4. Preprocesado</w:t>
      </w:r>
    </w:p>
    <w:p>
      <w:pPr>
        <w:pStyle w:val="Heading2"/>
        <w:spacing w:before="240" w:after="120"/>
      </w:pPr>
      <w:r>
        <w:rPr>
          <w:b/>
          <w:color w:val="B45309"/>
          <w:sz w:val="27"/>
          <w:szCs w:val="27"/>
        </w:rPr>
        <w:t xml:space="preserve">Variables categóricas</w:t>
      </w:r>
    </w:p>
    <w:p>
      <w:pPr>
        <w:pStyle w:val="Normal"/>
        <w:jc w:val="left"/>
        <w:spacing w:before="80" w:after="120"/>
      </w:pPr>
      <w:r>
        <w:rPr>
          <w:color w:val="1F2937"/>
          <w:sz w:val="22"/>
          <w:szCs w:val="22"/>
        </w:rPr>
        <w:t xml:space="preserve">El preprocesado transforma variables categóricas mediante pd.get_dummies con drop_first=True y dtype=int. Esto evita columnas de texto y reduce una categoría por variable para no introducir redundancia perfecta.</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Variable categórica</w:t>
            </w:r>
          </w:p>
        </w:tc>
        <w:tc>
          <w:tcPr>
            <w:shd w:fill="0F766E"/>
            <w:tcMar>
              <w:top w:w="120" w:type="dxa"/>
              <w:left w:w="140" w:type="dxa"/>
              <w:bottom w:w="120" w:type="dxa"/>
              <w:right w:w="140" w:type="dxa"/>
            </w:tcMar>
          </w:tcPr>
          <w:p>
            <w:pPr>
              <w:spacing w:after="0"/>
            </w:pPr>
            <w:r>
              <w:rPr>
                <w:b/>
                <w:color w:val="FFFFFF"/>
                <w:sz w:val="20"/>
                <w:szCs w:val="20"/>
              </w:rPr>
              <w:t xml:space="preserve">Número de categorías</w:t>
            </w:r>
          </w:p>
        </w:tc>
      </w:tr>
      <w:tr>
        <w:tc>
          <w:tcPr>
            <w:shd w:fill="FFFFFF"/>
            <w:tcMar>
              <w:top w:w="120" w:type="dxa"/>
              <w:left w:w="140" w:type="dxa"/>
              <w:bottom w:w="120" w:type="dxa"/>
              <w:right w:w="140" w:type="dxa"/>
            </w:tcMar>
          </w:tcPr>
          <w:p>
            <w:pPr>
              <w:spacing w:after="0"/>
            </w:pPr>
            <w:r>
              <w:rPr>
                <w:color w:val="1F2937"/>
                <w:sz w:val="20"/>
                <w:szCs w:val="20"/>
              </w:rPr>
              <w:t xml:space="preserve">person_gender</w:t>
            </w:r>
          </w:p>
        </w:tc>
        <w:tc>
          <w:tcPr>
            <w:shd w:fill="FFFFFF"/>
            <w:tcMar>
              <w:top w:w="120" w:type="dxa"/>
              <w:left w:w="140" w:type="dxa"/>
              <w:bottom w:w="120" w:type="dxa"/>
              <w:right w:w="140" w:type="dxa"/>
            </w:tcMar>
          </w:tcPr>
          <w:p>
            <w:pPr>
              <w:spacing w:after="0"/>
            </w:pPr>
            <w:r>
              <w:rPr>
                <w:color w:val="1F2937"/>
                <w:sz w:val="20"/>
                <w:szCs w:val="20"/>
              </w:rPr>
              <w:t xml:space="preserve">2</w:t>
            </w:r>
          </w:p>
        </w:tc>
      </w:tr>
      <w:tr>
        <w:tc>
          <w:tcPr>
            <w:shd w:fill="FFFFFF"/>
            <w:tcMar>
              <w:top w:w="120" w:type="dxa"/>
              <w:left w:w="140" w:type="dxa"/>
              <w:bottom w:w="120" w:type="dxa"/>
              <w:right w:w="140" w:type="dxa"/>
            </w:tcMar>
          </w:tcPr>
          <w:p>
            <w:pPr>
              <w:spacing w:after="0"/>
            </w:pPr>
            <w:r>
              <w:rPr>
                <w:color w:val="1F2937"/>
                <w:sz w:val="20"/>
                <w:szCs w:val="20"/>
              </w:rPr>
              <w:t xml:space="preserve">person_education</w:t>
            </w:r>
          </w:p>
        </w:tc>
        <w:tc>
          <w:tcPr>
            <w:shd w:fill="FFFFFF"/>
            <w:tcMar>
              <w:top w:w="120" w:type="dxa"/>
              <w:left w:w="140" w:type="dxa"/>
              <w:bottom w:w="120" w:type="dxa"/>
              <w:right w:w="140" w:type="dxa"/>
            </w:tcMar>
          </w:tcPr>
          <w:p>
            <w:pPr>
              <w:spacing w:after="0"/>
            </w:pPr>
            <w:r>
              <w:rPr>
                <w:color w:val="1F2937"/>
                <w:sz w:val="20"/>
                <w:szCs w:val="20"/>
              </w:rPr>
              <w:t xml:space="preserve">5</w:t>
            </w:r>
          </w:p>
        </w:tc>
      </w:tr>
      <w:tr>
        <w:tc>
          <w:tcPr>
            <w:shd w:fill="FFFFFF"/>
            <w:tcMar>
              <w:top w:w="120" w:type="dxa"/>
              <w:left w:w="140" w:type="dxa"/>
              <w:bottom w:w="120" w:type="dxa"/>
              <w:right w:w="140" w:type="dxa"/>
            </w:tcMar>
          </w:tcPr>
          <w:p>
            <w:pPr>
              <w:spacing w:after="0"/>
            </w:pPr>
            <w:r>
              <w:rPr>
                <w:color w:val="1F2937"/>
                <w:sz w:val="20"/>
                <w:szCs w:val="20"/>
              </w:rPr>
              <w:t xml:space="preserve">person_home_ownership</w:t>
            </w:r>
          </w:p>
        </w:tc>
        <w:tc>
          <w:tcPr>
            <w:shd w:fill="FFFFFF"/>
            <w:tcMar>
              <w:top w:w="120" w:type="dxa"/>
              <w:left w:w="140" w:type="dxa"/>
              <w:bottom w:w="120" w:type="dxa"/>
              <w:right w:w="140" w:type="dxa"/>
            </w:tcMar>
          </w:tcPr>
          <w:p>
            <w:pPr>
              <w:spacing w:after="0"/>
            </w:pPr>
            <w:r>
              <w:rPr>
                <w:color w:val="1F2937"/>
                <w:sz w:val="20"/>
                <w:szCs w:val="20"/>
              </w:rPr>
              <w:t xml:space="preserve">4</w:t>
            </w:r>
          </w:p>
        </w:tc>
      </w:tr>
      <w:tr>
        <w:tc>
          <w:tcPr>
            <w:shd w:fill="FFFFFF"/>
            <w:tcMar>
              <w:top w:w="120" w:type="dxa"/>
              <w:left w:w="140" w:type="dxa"/>
              <w:bottom w:w="120" w:type="dxa"/>
              <w:right w:w="140" w:type="dxa"/>
            </w:tcMar>
          </w:tcPr>
          <w:p>
            <w:pPr>
              <w:spacing w:after="0"/>
            </w:pPr>
            <w:r>
              <w:rPr>
                <w:color w:val="1F2937"/>
                <w:sz w:val="20"/>
                <w:szCs w:val="20"/>
              </w:rPr>
              <w:t xml:space="preserve">loan_intent</w:t>
            </w:r>
          </w:p>
        </w:tc>
        <w:tc>
          <w:tcPr>
            <w:shd w:fill="FFFFFF"/>
            <w:tcMar>
              <w:top w:w="120" w:type="dxa"/>
              <w:left w:w="140" w:type="dxa"/>
              <w:bottom w:w="120" w:type="dxa"/>
              <w:right w:w="140" w:type="dxa"/>
            </w:tcMar>
          </w:tcPr>
          <w:p>
            <w:pPr>
              <w:spacing w:after="0"/>
            </w:pPr>
            <w:r>
              <w:rPr>
                <w:color w:val="1F2937"/>
                <w:sz w:val="20"/>
                <w:szCs w:val="20"/>
              </w:rPr>
              <w:t xml:space="preserve">6</w:t>
            </w:r>
          </w:p>
        </w:tc>
      </w:tr>
      <w:tr>
        <w:tc>
          <w:tcPr>
            <w:shd w:fill="FFFFFF"/>
            <w:tcMar>
              <w:top w:w="120" w:type="dxa"/>
              <w:left w:w="140" w:type="dxa"/>
              <w:bottom w:w="120" w:type="dxa"/>
              <w:right w:w="140" w:type="dxa"/>
            </w:tcMar>
          </w:tcPr>
          <w:p>
            <w:pPr>
              <w:spacing w:after="0"/>
            </w:pPr>
            <w:r>
              <w:rPr>
                <w:color w:val="1F2937"/>
                <w:sz w:val="20"/>
                <w:szCs w:val="20"/>
              </w:rPr>
              <w:t xml:space="preserve">previous_loan_defaults_on_file</w:t>
            </w:r>
          </w:p>
        </w:tc>
        <w:tc>
          <w:tcPr>
            <w:shd w:fill="FFFFFF"/>
            <w:tcMar>
              <w:top w:w="120" w:type="dxa"/>
              <w:left w:w="140" w:type="dxa"/>
              <w:bottom w:w="120" w:type="dxa"/>
              <w:right w:w="140" w:type="dxa"/>
            </w:tcMar>
          </w:tcPr>
          <w:p>
            <w:pPr>
              <w:spacing w:after="0"/>
            </w:pPr>
            <w:r>
              <w:rPr>
                <w:color w:val="1F2937"/>
                <w:sz w:val="20"/>
                <w:szCs w:val="20"/>
              </w:rPr>
              <w:t xml:space="preserve">2</w:t>
            </w:r>
          </w:p>
        </w:tc>
      </w:tr>
    </w:tbl>
    <w:p>
      <w:pPr>
        <w:pStyle w:val="Heading2"/>
        <w:spacing w:before="240" w:after="120"/>
      </w:pPr>
      <w:r>
        <w:rPr>
          <w:b/>
          <w:color w:val="B45309"/>
          <w:sz w:val="27"/>
          <w:szCs w:val="27"/>
        </w:rPr>
        <w:t xml:space="preserve">Normalización</w:t>
      </w:r>
    </w:p>
    <w:p>
      <w:pPr>
        <w:pStyle w:val="Normal"/>
        <w:jc w:val="left"/>
        <w:spacing w:before="80" w:after="120"/>
      </w:pPr>
      <w:r>
        <w:rPr>
          <w:color w:val="1F2937"/>
          <w:sz w:val="22"/>
          <w:szCs w:val="22"/>
        </w:rPr>
        <w:t xml:space="preserve">Después del split, las variables X se transforman con normalización z-score: se resta la media del conjunto de entrenamiento y se divide por su desviación típica. El conjunto de test se normaliza usando los mismos estadísticos del entrenamiento.</w:t>
      </w:r>
    </w:p>
    <w:p>
      <w:pPr>
        <w:pStyle w:val="Heading2"/>
        <w:spacing w:before="240" w:after="120"/>
      </w:pPr>
      <w:r>
        <w:rPr>
          <w:b/>
          <w:color w:val="B45309"/>
          <w:sz w:val="27"/>
          <w:szCs w:val="27"/>
        </w:rPr>
        <w:t xml:space="preserve">Diferencia entre preprocess y preprocess_lr</w:t>
      </w:r>
    </w:p>
    <w:p>
      <w:pPr>
        <w:pStyle w:val="Normal"/>
        <w:jc w:val="left"/>
        <w:spacing w:before="80" w:after="120"/>
      </w:pPr>
      <w:r>
        <w:rPr>
          <w:color w:val="1F2937"/>
          <w:sz w:val="22"/>
          <w:szCs w:val="22"/>
        </w:rPr>
        <w:t xml:space="preserve">preprocess devuelve y con forma (m, 1), adecuada para la red neuronal. preprocess_lr reutiliza ese flujo pero aplana y con ravel para obtener forma (m,), necesaria para que la regresión logística no active broadcasting incorrecto en NumPy.</w:t>
      </w:r>
    </w:p>
    <w:p>
      <w:pPr>
        <w:jc w:val="center"/>
        <w:spacing w:before="160" w:after="80"/>
      </w:pPr>
      <w:r>
        <w:drawing>
          <wp:inline distT="0" distB="0" distL="0" distR="0">
            <wp:extent cx="6200000" cy="4300000"/>
            <wp:effectExtent l="0" t="0" r="0" b="0"/>
            <wp:docPr id="3" name="all_distributions.png"/>
            <wp:cNvGraphicFramePr>
              <a:graphicFrameLocks noChangeAspect="1"/>
            </wp:cNvGraphicFramePr>
            <a:graphic>
              <a:graphicData uri="http://schemas.openxmlformats.org/drawingml/2006/picture">
                <pic:pic>
                  <pic:nvPicPr>
                    <pic:cNvPr id="3" name="all_distributions.png"/>
                    <pic:cNvPicPr/>
                  </pic:nvPicPr>
                  <pic:blipFill>
                    <a:blip r:embed="rId3"/>
                    <a:stretch>
                      <a:fillRect/>
                    </a:stretch>
                  </pic:blipFill>
                  <pic:spPr>
                    <a:xfrm>
                      <a:off x="0" y="0"/>
                      <a:ext cx="6200000" cy="4300000"/>
                    </a:xfrm>
                    <a:prstGeom prst="rect">
                      <a:avLst/>
                    </a:prstGeom>
                  </pic:spPr>
                </pic:pic>
              </a:graphicData>
            </a:graphic>
          </wp:inline>
        </w:drawing>
      </w:r>
    </w:p>
    <w:p>
      <w:pPr>
        <w:pStyle w:val="Caption"/>
        <w:jc w:val="center"/>
        <w:spacing w:after="160"/>
      </w:pPr>
      <w:r>
        <w:rPr>
          <w:i/>
          <w:color w:val="64748B"/>
          <w:sz w:val="18"/>
        </w:rPr>
        <w:t>Resumen gráfico de distribuciones del análisis exploratorio.</w:t>
      </w:r>
    </w:p>
    <w:p>
      <w:pPr>
        <w:pStyle w:val="Heading1"/>
        <w:spacing w:before="360" w:after="180"/>
        <w:pBdr>
          <w:bottom w:val="single" w:sz="8" w:space="6" w:color="0F766E"/>
        </w:pBdr>
      </w:pPr>
      <w:r>
        <w:rPr>
          <w:b/>
          <w:color w:val="0F766E"/>
          <w:sz w:val="34"/>
          <w:szCs w:val="34"/>
        </w:rPr>
        <w:t xml:space="preserve">5. Modelos implementados</w:t>
      </w:r>
    </w:p>
    <w:p>
      <w:pPr>
        <w:pStyle w:val="Heading2"/>
        <w:spacing w:before="240" w:after="120"/>
      </w:pPr>
      <w:r>
        <w:rPr>
          <w:b/>
          <w:color w:val="B45309"/>
          <w:sz w:val="27"/>
          <w:szCs w:val="27"/>
        </w:rPr>
        <w:t xml:space="preserve">Regresión logística</w:t>
      </w:r>
    </w:p>
    <w:p>
      <w:pPr>
        <w:pStyle w:val="Normal"/>
        <w:jc w:val="left"/>
        <w:spacing w:before="80" w:after="120"/>
      </w:pPr>
      <w:r>
        <w:rPr>
          <w:color w:val="1F2937"/>
          <w:sz w:val="22"/>
          <w:szCs w:val="22"/>
        </w:rPr>
        <w:t xml:space="preserve">La regresión logística está implementada manualmente en src/models/logistic_regression.py. Calcula la sigmoide, el coste logístico, el gradiente mediante bucles y actualiza los parámetros con descenso de gradiente.</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Parámetro en main.py</w:t>
            </w:r>
          </w:p>
        </w:tc>
        <w:tc>
          <w:tcPr>
            <w:shd w:fill="0F766E"/>
            <w:tcMar>
              <w:top w:w="120" w:type="dxa"/>
              <w:left w:w="140" w:type="dxa"/>
              <w:bottom w:w="120" w:type="dxa"/>
              <w:right w:w="140" w:type="dxa"/>
            </w:tcMar>
          </w:tcPr>
          <w:p>
            <w:pPr>
              <w:spacing w:after="0"/>
            </w:pPr>
            <w:r>
              <w:rPr>
                <w:b/>
                <w:color w:val="FFFFFF"/>
                <w:sz w:val="20"/>
                <w:szCs w:val="20"/>
              </w:rPr>
              <w:t xml:space="preserve">Valor actual</w:t>
            </w:r>
          </w:p>
        </w:tc>
      </w:tr>
      <w:tr>
        <w:tc>
          <w:tcPr>
            <w:shd w:fill="FFFFFF"/>
            <w:tcMar>
              <w:top w:w="120" w:type="dxa"/>
              <w:left w:w="140" w:type="dxa"/>
              <w:bottom w:w="120" w:type="dxa"/>
              <w:right w:w="140" w:type="dxa"/>
            </w:tcMar>
          </w:tcPr>
          <w:p>
            <w:pPr>
              <w:spacing w:after="0"/>
            </w:pPr>
            <w:r>
              <w:rPr>
                <w:color w:val="1F2937"/>
                <w:sz w:val="20"/>
                <w:szCs w:val="20"/>
              </w:rPr>
              <w:t xml:space="preserve">Inicialización de w</w:t>
            </w:r>
          </w:p>
        </w:tc>
        <w:tc>
          <w:tcPr>
            <w:shd w:fill="FFFFFF"/>
            <w:tcMar>
              <w:top w:w="120" w:type="dxa"/>
              <w:left w:w="140" w:type="dxa"/>
              <w:bottom w:w="120" w:type="dxa"/>
              <w:right w:w="140" w:type="dxa"/>
            </w:tcMar>
          </w:tcPr>
          <w:p>
            <w:pPr>
              <w:spacing w:after="0"/>
            </w:pPr>
            <w:r>
              <w:rPr>
                <w:color w:val="1F2937"/>
                <w:sz w:val="20"/>
                <w:szCs w:val="20"/>
              </w:rPr>
              <w:t xml:space="preserve">Vector de ceros</w:t>
            </w:r>
          </w:p>
        </w:tc>
      </w:tr>
      <w:tr>
        <w:tc>
          <w:tcPr>
            <w:shd w:fill="FFFFFF"/>
            <w:tcMar>
              <w:top w:w="120" w:type="dxa"/>
              <w:left w:w="140" w:type="dxa"/>
              <w:bottom w:w="120" w:type="dxa"/>
              <w:right w:w="140" w:type="dxa"/>
            </w:tcMar>
          </w:tcPr>
          <w:p>
            <w:pPr>
              <w:spacing w:after="0"/>
            </w:pPr>
            <w:r>
              <w:rPr>
                <w:color w:val="1F2937"/>
                <w:sz w:val="20"/>
                <w:szCs w:val="20"/>
              </w:rPr>
              <w:t xml:space="preserve">Inicialización de b</w:t>
            </w:r>
          </w:p>
        </w:tc>
        <w:tc>
          <w:tcPr>
            <w:shd w:fill="FFFFFF"/>
            <w:tcMar>
              <w:top w:w="120" w:type="dxa"/>
              <w:left w:w="140" w:type="dxa"/>
              <w:bottom w:w="120" w:type="dxa"/>
              <w:right w:w="140" w:type="dxa"/>
            </w:tcMar>
          </w:tcPr>
          <w:p>
            <w:pPr>
              <w:spacing w:after="0"/>
            </w:pPr>
            <w:r>
              <w:rPr>
                <w:color w:val="1F2937"/>
                <w:sz w:val="20"/>
                <w:szCs w:val="20"/>
              </w:rPr>
              <w:t xml:space="preserve">0.0</w:t>
            </w:r>
          </w:p>
        </w:tc>
      </w:tr>
      <w:tr>
        <w:tc>
          <w:tcPr>
            <w:shd w:fill="FFFFFF"/>
            <w:tcMar>
              <w:top w:w="120" w:type="dxa"/>
              <w:left w:w="140" w:type="dxa"/>
              <w:bottom w:w="120" w:type="dxa"/>
              <w:right w:w="140" w:type="dxa"/>
            </w:tcMar>
          </w:tcPr>
          <w:p>
            <w:pPr>
              <w:spacing w:after="0"/>
            </w:pPr>
            <w:r>
              <w:rPr>
                <w:color w:val="1F2937"/>
                <w:sz w:val="20"/>
                <w:szCs w:val="20"/>
              </w:rPr>
              <w:t xml:space="preserve">alpha</w:t>
            </w:r>
          </w:p>
        </w:tc>
        <w:tc>
          <w:tcPr>
            <w:shd w:fill="FFFFFF"/>
            <w:tcMar>
              <w:top w:w="120" w:type="dxa"/>
              <w:left w:w="140" w:type="dxa"/>
              <w:bottom w:w="120" w:type="dxa"/>
              <w:right w:w="140" w:type="dxa"/>
            </w:tcMar>
          </w:tcPr>
          <w:p>
            <w:pPr>
              <w:spacing w:after="0"/>
            </w:pPr>
            <w:r>
              <w:rPr>
                <w:color w:val="1F2937"/>
                <w:sz w:val="20"/>
                <w:szCs w:val="20"/>
              </w:rPr>
              <w:t xml:space="preserve">0.2</w:t>
            </w:r>
          </w:p>
        </w:tc>
      </w:tr>
      <w:tr>
        <w:tc>
          <w:tcPr>
            <w:shd w:fill="FFFFFF"/>
            <w:tcMar>
              <w:top w:w="120" w:type="dxa"/>
              <w:left w:w="140" w:type="dxa"/>
              <w:bottom w:w="120" w:type="dxa"/>
              <w:right w:w="140" w:type="dxa"/>
            </w:tcMar>
          </w:tcPr>
          <w:p>
            <w:pPr>
              <w:spacing w:after="0"/>
            </w:pPr>
            <w:r>
              <w:rPr>
                <w:color w:val="1F2937"/>
                <w:sz w:val="20"/>
                <w:szCs w:val="20"/>
              </w:rPr>
              <w:t xml:space="preserve">num_iters</w:t>
            </w:r>
          </w:p>
        </w:tc>
        <w:tc>
          <w:tcPr>
            <w:shd w:fill="FFFFFF"/>
            <w:tcMar>
              <w:top w:w="120" w:type="dxa"/>
              <w:left w:w="140" w:type="dxa"/>
              <w:bottom w:w="120" w:type="dxa"/>
              <w:right w:w="140" w:type="dxa"/>
            </w:tcMar>
          </w:tcPr>
          <w:p>
            <w:pPr>
              <w:spacing w:after="0"/>
            </w:pPr>
            <w:r>
              <w:rPr>
                <w:color w:val="1F2937"/>
                <w:sz w:val="20"/>
                <w:szCs w:val="20"/>
              </w:rPr>
              <w:t xml:space="preserve">60</w:t>
            </w:r>
          </w:p>
        </w:tc>
      </w:tr>
      <w:tr>
        <w:tc>
          <w:tcPr>
            <w:shd w:fill="FFFFFF"/>
            <w:tcMar>
              <w:top w:w="120" w:type="dxa"/>
              <w:left w:w="140" w:type="dxa"/>
              <w:bottom w:w="120" w:type="dxa"/>
              <w:right w:w="140" w:type="dxa"/>
            </w:tcMar>
          </w:tcPr>
          <w:p>
            <w:pPr>
              <w:spacing w:after="0"/>
            </w:pPr>
            <w:r>
              <w:rPr>
                <w:color w:val="1F2937"/>
                <w:sz w:val="20"/>
                <w:szCs w:val="20"/>
              </w:rPr>
              <w:t xml:space="preserve">lambda_</w:t>
            </w:r>
          </w:p>
        </w:tc>
        <w:tc>
          <w:tcPr>
            <w:shd w:fill="FFFFFF"/>
            <w:tcMar>
              <w:top w:w="120" w:type="dxa"/>
              <w:left w:w="140" w:type="dxa"/>
              <w:bottom w:w="120" w:type="dxa"/>
              <w:right w:w="140" w:type="dxa"/>
            </w:tcMar>
          </w:tcPr>
          <w:p>
            <w:pPr>
              <w:spacing w:after="0"/>
            </w:pPr>
            <w:r>
              <w:rPr>
                <w:color w:val="1F2937"/>
                <w:sz w:val="20"/>
                <w:szCs w:val="20"/>
              </w:rPr>
              <w:t xml:space="preserve">0.1 pasado como argumento, aunque el coste y gradiente usados no aplican regularización real</w:t>
            </w:r>
          </w:p>
        </w:tc>
      </w:tr>
    </w:tbl>
    <w:p>
      <w:pPr>
        <w:pStyle w:val="Normal"/>
        <w:jc w:val="left"/>
        <w:spacing w:before="80" w:after="120"/>
      </w:pPr>
      <w:r>
        <w:rPr>
          <w:color w:val="1F2937"/>
          <w:sz w:val="22"/>
          <w:szCs w:val="22"/>
        </w:rPr>
        <w:t xml:space="preserve">La función gradient_descent devuelve w, b y J_history. La accuracy de LR se calcula comparando lr.predict(X_lr_test, w, b) contra y_lr_test.</w:t>
      </w:r>
    </w:p>
    <w:p>
      <w:pPr>
        <w:pStyle w:val="Heading2"/>
        <w:spacing w:before="240" w:after="120"/>
      </w:pPr>
      <w:r>
        <w:rPr>
          <w:b/>
          <w:color w:val="B45309"/>
          <w:sz w:val="27"/>
          <w:szCs w:val="27"/>
        </w:rPr>
        <w:t xml:space="preserve">Red neuronal original</w:t>
      </w:r>
    </w:p>
    <w:p>
      <w:pPr>
        <w:pStyle w:val="Normal"/>
        <w:jc w:val="left"/>
        <w:spacing w:before="80" w:after="120"/>
      </w:pPr>
      <w:r>
        <w:rPr>
          <w:color w:val="1F2937"/>
          <w:sz w:val="22"/>
          <w:szCs w:val="22"/>
        </w:rPr>
        <w:t xml:space="preserve">La red neuronal está implementada en src/models/neural_network.py. Usa una capa oculta con activación sigmoide y una salida sigmoide para clasificación binaria. El entrenamiento se realiza con backpropagation y descenso de gradiente.</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Parámetro en main.py</w:t>
            </w:r>
          </w:p>
        </w:tc>
        <w:tc>
          <w:tcPr>
            <w:shd w:fill="0F766E"/>
            <w:tcMar>
              <w:top w:w="120" w:type="dxa"/>
              <w:left w:w="140" w:type="dxa"/>
              <w:bottom w:w="120" w:type="dxa"/>
              <w:right w:w="140" w:type="dxa"/>
            </w:tcMar>
          </w:tcPr>
          <w:p>
            <w:pPr>
              <w:spacing w:after="0"/>
            </w:pPr>
            <w:r>
              <w:rPr>
                <w:b/>
                <w:color w:val="FFFFFF"/>
                <w:sz w:val="20"/>
                <w:szCs w:val="20"/>
              </w:rPr>
              <w:t xml:space="preserve">Valor actual</w:t>
            </w:r>
          </w:p>
        </w:tc>
      </w:tr>
      <w:tr>
        <w:tc>
          <w:tcPr>
            <w:shd w:fill="FFFFFF"/>
            <w:tcMar>
              <w:top w:w="120" w:type="dxa"/>
              <w:left w:w="140" w:type="dxa"/>
              <w:bottom w:w="120" w:type="dxa"/>
              <w:right w:w="140" w:type="dxa"/>
            </w:tcMar>
          </w:tcPr>
          <w:p>
            <w:pPr>
              <w:spacing w:after="0"/>
            </w:pPr>
            <w:r>
              <w:rPr>
                <w:color w:val="1F2937"/>
                <w:sz w:val="20"/>
                <w:szCs w:val="20"/>
              </w:rPr>
              <w:t xml:space="preserve">input_size</w:t>
            </w:r>
          </w:p>
        </w:tc>
        <w:tc>
          <w:tcPr>
            <w:shd w:fill="FFFFFF"/>
            <w:tcMar>
              <w:top w:w="120" w:type="dxa"/>
              <w:left w:w="140" w:type="dxa"/>
              <w:bottom w:w="120" w:type="dxa"/>
              <w:right w:w="140" w:type="dxa"/>
            </w:tcMar>
          </w:tcPr>
          <w:p>
            <w:pPr>
              <w:spacing w:after="0"/>
            </w:pPr>
            <w:r>
              <w:rPr>
                <w:color w:val="1F2937"/>
                <w:sz w:val="20"/>
                <w:szCs w:val="20"/>
              </w:rPr>
              <w:t xml:space="preserve">Número de columnas tras one-hot encoding</w:t>
            </w:r>
          </w:p>
        </w:tc>
      </w:tr>
      <w:tr>
        <w:tc>
          <w:tcPr>
            <w:shd w:fill="FFFFFF"/>
            <w:tcMar>
              <w:top w:w="120" w:type="dxa"/>
              <w:left w:w="140" w:type="dxa"/>
              <w:bottom w:w="120" w:type="dxa"/>
              <w:right w:w="140" w:type="dxa"/>
            </w:tcMar>
          </w:tcPr>
          <w:p>
            <w:pPr>
              <w:spacing w:after="0"/>
            </w:pPr>
            <w:r>
              <w:rPr>
                <w:color w:val="1F2937"/>
                <w:sz w:val="20"/>
                <w:szCs w:val="20"/>
              </w:rPr>
              <w:t xml:space="preserve">hidden_size</w:t>
            </w:r>
          </w:p>
        </w:tc>
        <w:tc>
          <w:tcPr>
            <w:shd w:fill="FFFFFF"/>
            <w:tcMar>
              <w:top w:w="120" w:type="dxa"/>
              <w:left w:w="140" w:type="dxa"/>
              <w:bottom w:w="120" w:type="dxa"/>
              <w:right w:w="140" w:type="dxa"/>
            </w:tcMar>
          </w:tcPr>
          <w:p>
            <w:pPr>
              <w:spacing w:after="0"/>
            </w:pPr>
            <w:r>
              <w:rPr>
                <w:color w:val="1F2937"/>
                <w:sz w:val="20"/>
                <w:szCs w:val="20"/>
              </w:rPr>
              <w:t xml:space="preserve">8</w:t>
            </w:r>
          </w:p>
        </w:tc>
      </w:tr>
      <w:tr>
        <w:tc>
          <w:tcPr>
            <w:shd w:fill="FFFFFF"/>
            <w:tcMar>
              <w:top w:w="120" w:type="dxa"/>
              <w:left w:w="140" w:type="dxa"/>
              <w:bottom w:w="120" w:type="dxa"/>
              <w:right w:w="140" w:type="dxa"/>
            </w:tcMar>
          </w:tcPr>
          <w:p>
            <w:pPr>
              <w:spacing w:after="0"/>
            </w:pPr>
            <w:r>
              <w:rPr>
                <w:color w:val="1F2937"/>
                <w:sz w:val="20"/>
                <w:szCs w:val="20"/>
              </w:rPr>
              <w:t xml:space="preserve">num_labels</w:t>
            </w:r>
          </w:p>
        </w:tc>
        <w:tc>
          <w:tcPr>
            <w:shd w:fill="FFFFFF"/>
            <w:tcMar>
              <w:top w:w="120" w:type="dxa"/>
              <w:left w:w="140" w:type="dxa"/>
              <w:bottom w:w="120" w:type="dxa"/>
              <w:right w:w="140" w:type="dxa"/>
            </w:tcMar>
          </w:tcPr>
          <w:p>
            <w:pPr>
              <w:spacing w:after="0"/>
            </w:pPr>
            <w:r>
              <w:rPr>
                <w:color w:val="1F2937"/>
                <w:sz w:val="20"/>
                <w:szCs w:val="20"/>
              </w:rPr>
              <w:t xml:space="preserve">1</w:t>
            </w:r>
          </w:p>
        </w:tc>
      </w:tr>
      <w:tr>
        <w:tc>
          <w:tcPr>
            <w:shd w:fill="FFFFFF"/>
            <w:tcMar>
              <w:top w:w="120" w:type="dxa"/>
              <w:left w:w="140" w:type="dxa"/>
              <w:bottom w:w="120" w:type="dxa"/>
              <w:right w:w="140" w:type="dxa"/>
            </w:tcMar>
          </w:tcPr>
          <w:p>
            <w:pPr>
              <w:spacing w:after="0"/>
            </w:pPr>
            <w:r>
              <w:rPr>
                <w:color w:val="1F2937"/>
                <w:sz w:val="20"/>
                <w:szCs w:val="20"/>
              </w:rPr>
              <w:t xml:space="preserve">reg</w:t>
            </w:r>
          </w:p>
        </w:tc>
        <w:tc>
          <w:tcPr>
            <w:shd w:fill="FFFFFF"/>
            <w:tcMar>
              <w:top w:w="120" w:type="dxa"/>
              <w:left w:w="140" w:type="dxa"/>
              <w:bottom w:w="120" w:type="dxa"/>
              <w:right w:w="140" w:type="dxa"/>
            </w:tcMar>
          </w:tcPr>
          <w:p>
            <w:pPr>
              <w:spacing w:after="0"/>
            </w:pPr>
            <w:r>
              <w:rPr>
                <w:color w:val="1F2937"/>
                <w:sz w:val="20"/>
                <w:szCs w:val="20"/>
              </w:rPr>
              <w:t xml:space="preserve">1</w:t>
            </w:r>
          </w:p>
        </w:tc>
      </w:tr>
      <w:tr>
        <w:tc>
          <w:tcPr>
            <w:shd w:fill="FFFFFF"/>
            <w:tcMar>
              <w:top w:w="120" w:type="dxa"/>
              <w:left w:w="140" w:type="dxa"/>
              <w:bottom w:w="120" w:type="dxa"/>
              <w:right w:w="140" w:type="dxa"/>
            </w:tcMar>
          </w:tcPr>
          <w:p>
            <w:pPr>
              <w:spacing w:after="0"/>
            </w:pPr>
            <w:r>
              <w:rPr>
                <w:color w:val="1F2937"/>
                <w:sz w:val="20"/>
                <w:szCs w:val="20"/>
              </w:rPr>
              <w:t xml:space="preserve">alpha</w:t>
            </w:r>
          </w:p>
        </w:tc>
        <w:tc>
          <w:tcPr>
            <w:shd w:fill="FFFFFF"/>
            <w:tcMar>
              <w:top w:w="120" w:type="dxa"/>
              <w:left w:w="140" w:type="dxa"/>
              <w:bottom w:w="120" w:type="dxa"/>
              <w:right w:w="140" w:type="dxa"/>
            </w:tcMar>
          </w:tcPr>
          <w:p>
            <w:pPr>
              <w:spacing w:after="0"/>
            </w:pPr>
            <w:r>
              <w:rPr>
                <w:color w:val="1F2937"/>
                <w:sz w:val="20"/>
                <w:szCs w:val="20"/>
              </w:rPr>
              <w:t xml:space="preserve">0.8</w:t>
            </w:r>
          </w:p>
        </w:tc>
      </w:tr>
      <w:tr>
        <w:tc>
          <w:tcPr>
            <w:shd w:fill="FFFFFF"/>
            <w:tcMar>
              <w:top w:w="120" w:type="dxa"/>
              <w:left w:w="140" w:type="dxa"/>
              <w:bottom w:w="120" w:type="dxa"/>
              <w:right w:w="140" w:type="dxa"/>
            </w:tcMar>
          </w:tcPr>
          <w:p>
            <w:pPr>
              <w:spacing w:after="0"/>
            </w:pPr>
            <w:r>
              <w:rPr>
                <w:color w:val="1F2937"/>
                <w:sz w:val="20"/>
                <w:szCs w:val="20"/>
              </w:rPr>
              <w:t xml:space="preserve">num_iters</w:t>
            </w:r>
          </w:p>
        </w:tc>
        <w:tc>
          <w:tcPr>
            <w:shd w:fill="FFFFFF"/>
            <w:tcMar>
              <w:top w:w="120" w:type="dxa"/>
              <w:left w:w="140" w:type="dxa"/>
              <w:bottom w:w="120" w:type="dxa"/>
              <w:right w:w="140" w:type="dxa"/>
            </w:tcMar>
          </w:tcPr>
          <w:p>
            <w:pPr>
              <w:spacing w:after="0"/>
            </w:pPr>
            <w:r>
              <w:rPr>
                <w:color w:val="1F2937"/>
                <w:sz w:val="20"/>
                <w:szCs w:val="20"/>
              </w:rPr>
              <w:t xml:space="preserve">25</w:t>
            </w:r>
          </w:p>
        </w:tc>
      </w:tr>
    </w:tbl>
    <w:p>
      <w:pPr>
        <w:pStyle w:val="Heading2"/>
        <w:spacing w:before="240" w:after="120"/>
      </w:pPr>
      <w:r>
        <w:rPr>
          <w:b/>
          <w:color w:val="B45309"/>
          <w:sz w:val="27"/>
          <w:szCs w:val="27"/>
        </w:rPr>
        <w:t xml:space="preserve">Red neuronal con datos balanceados</w:t>
      </w:r>
    </w:p>
    <w:p>
      <w:pPr>
        <w:pStyle w:val="Normal"/>
        <w:jc w:val="left"/>
        <w:spacing w:before="80" w:after="120"/>
      </w:pPr>
      <w:r>
        <w:rPr>
          <w:color w:val="1F2937"/>
          <w:sz w:val="22"/>
          <w:szCs w:val="22"/>
        </w:rPr>
        <w:t xml:space="preserve">El proyecto también crea un dataset balanceado mediante submuestreo: toma el mismo número de ejemplos de loan_status=0 y loan_status=1, mezcla las filas y vuelve a preprocesar. Después entrena una segunda red neuronal.</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Parámetro en main.py</w:t>
            </w:r>
          </w:p>
        </w:tc>
        <w:tc>
          <w:tcPr>
            <w:shd w:fill="0F766E"/>
            <w:tcMar>
              <w:top w:w="120" w:type="dxa"/>
              <w:left w:w="140" w:type="dxa"/>
              <w:bottom w:w="120" w:type="dxa"/>
              <w:right w:w="140" w:type="dxa"/>
            </w:tcMar>
          </w:tcPr>
          <w:p>
            <w:pPr>
              <w:spacing w:after="0"/>
            </w:pPr>
            <w:r>
              <w:rPr>
                <w:b/>
                <w:color w:val="FFFFFF"/>
                <w:sz w:val="20"/>
                <w:szCs w:val="20"/>
              </w:rPr>
              <w:t xml:space="preserve">Valor actual</w:t>
            </w:r>
          </w:p>
        </w:tc>
      </w:tr>
      <w:tr>
        <w:tc>
          <w:tcPr>
            <w:shd w:fill="FFFFFF"/>
            <w:tcMar>
              <w:top w:w="120" w:type="dxa"/>
              <w:left w:w="140" w:type="dxa"/>
              <w:bottom w:w="120" w:type="dxa"/>
              <w:right w:w="140" w:type="dxa"/>
            </w:tcMar>
          </w:tcPr>
          <w:p>
            <w:pPr>
              <w:spacing w:after="0"/>
            </w:pPr>
            <w:r>
              <w:rPr>
                <w:color w:val="1F2937"/>
                <w:sz w:val="20"/>
                <w:szCs w:val="20"/>
              </w:rPr>
              <w:t xml:space="preserve">hidden_size</w:t>
            </w:r>
          </w:p>
        </w:tc>
        <w:tc>
          <w:tcPr>
            <w:shd w:fill="FFFFFF"/>
            <w:tcMar>
              <w:top w:w="120" w:type="dxa"/>
              <w:left w:w="140" w:type="dxa"/>
              <w:bottom w:w="120" w:type="dxa"/>
              <w:right w:w="140" w:type="dxa"/>
            </w:tcMar>
          </w:tcPr>
          <w:p>
            <w:pPr>
              <w:spacing w:after="0"/>
            </w:pPr>
            <w:r>
              <w:rPr>
                <w:color w:val="1F2937"/>
                <w:sz w:val="20"/>
                <w:szCs w:val="20"/>
              </w:rPr>
              <w:t xml:space="preserve">16</w:t>
            </w:r>
          </w:p>
        </w:tc>
      </w:tr>
      <w:tr>
        <w:tc>
          <w:tcPr>
            <w:shd w:fill="FFFFFF"/>
            <w:tcMar>
              <w:top w:w="120" w:type="dxa"/>
              <w:left w:w="140" w:type="dxa"/>
              <w:bottom w:w="120" w:type="dxa"/>
              <w:right w:w="140" w:type="dxa"/>
            </w:tcMar>
          </w:tcPr>
          <w:p>
            <w:pPr>
              <w:spacing w:after="0"/>
            </w:pPr>
            <w:r>
              <w:rPr>
                <w:color w:val="1F2937"/>
                <w:sz w:val="20"/>
                <w:szCs w:val="20"/>
              </w:rPr>
              <w:t xml:space="preserve">alpha</w:t>
            </w:r>
          </w:p>
        </w:tc>
        <w:tc>
          <w:tcPr>
            <w:shd w:fill="FFFFFF"/>
            <w:tcMar>
              <w:top w:w="120" w:type="dxa"/>
              <w:left w:w="140" w:type="dxa"/>
              <w:bottom w:w="120" w:type="dxa"/>
              <w:right w:w="140" w:type="dxa"/>
            </w:tcMar>
          </w:tcPr>
          <w:p>
            <w:pPr>
              <w:spacing w:after="0"/>
            </w:pPr>
            <w:r>
              <w:rPr>
                <w:color w:val="1F2937"/>
                <w:sz w:val="20"/>
                <w:szCs w:val="20"/>
              </w:rPr>
              <w:t xml:space="preserve">0.8</w:t>
            </w:r>
          </w:p>
        </w:tc>
      </w:tr>
      <w:tr>
        <w:tc>
          <w:tcPr>
            <w:shd w:fill="FFFFFF"/>
            <w:tcMar>
              <w:top w:w="120" w:type="dxa"/>
              <w:left w:w="140" w:type="dxa"/>
              <w:bottom w:w="120" w:type="dxa"/>
              <w:right w:w="140" w:type="dxa"/>
            </w:tcMar>
          </w:tcPr>
          <w:p>
            <w:pPr>
              <w:spacing w:after="0"/>
            </w:pPr>
            <w:r>
              <w:rPr>
                <w:color w:val="1F2937"/>
                <w:sz w:val="20"/>
                <w:szCs w:val="20"/>
              </w:rPr>
              <w:t xml:space="preserve">reg</w:t>
            </w:r>
          </w:p>
        </w:tc>
        <w:tc>
          <w:tcPr>
            <w:shd w:fill="FFFFFF"/>
            <w:tcMar>
              <w:top w:w="120" w:type="dxa"/>
              <w:left w:w="140" w:type="dxa"/>
              <w:bottom w:w="120" w:type="dxa"/>
              <w:right w:w="140" w:type="dxa"/>
            </w:tcMar>
          </w:tcPr>
          <w:p>
            <w:pPr>
              <w:spacing w:after="0"/>
            </w:pPr>
            <w:r>
              <w:rPr>
                <w:color w:val="1F2937"/>
                <w:sz w:val="20"/>
                <w:szCs w:val="20"/>
              </w:rPr>
              <w:t xml:space="preserve">1</w:t>
            </w:r>
          </w:p>
        </w:tc>
      </w:tr>
      <w:tr>
        <w:tc>
          <w:tcPr>
            <w:shd w:fill="FFFFFF"/>
            <w:tcMar>
              <w:top w:w="120" w:type="dxa"/>
              <w:left w:w="140" w:type="dxa"/>
              <w:bottom w:w="120" w:type="dxa"/>
              <w:right w:w="140" w:type="dxa"/>
            </w:tcMar>
          </w:tcPr>
          <w:p>
            <w:pPr>
              <w:spacing w:after="0"/>
            </w:pPr>
            <w:r>
              <w:rPr>
                <w:color w:val="1F2937"/>
                <w:sz w:val="20"/>
                <w:szCs w:val="20"/>
              </w:rPr>
              <w:t xml:space="preserve">num_iters</w:t>
            </w:r>
          </w:p>
        </w:tc>
        <w:tc>
          <w:tcPr>
            <w:shd w:fill="FFFFFF"/>
            <w:tcMar>
              <w:top w:w="120" w:type="dxa"/>
              <w:left w:w="140" w:type="dxa"/>
              <w:bottom w:w="120" w:type="dxa"/>
              <w:right w:w="140" w:type="dxa"/>
            </w:tcMar>
          </w:tcPr>
          <w:p>
            <w:pPr>
              <w:spacing w:after="0"/>
            </w:pPr>
            <w:r>
              <w:rPr>
                <w:color w:val="1F2937"/>
                <w:sz w:val="20"/>
                <w:szCs w:val="20"/>
              </w:rPr>
              <w:t xml:space="preserve">150</w:t>
            </w:r>
          </w:p>
        </w:tc>
      </w:tr>
      <w:tr>
        <w:tc>
          <w:tcPr>
            <w:shd w:fill="FFFFFF"/>
            <w:tcMar>
              <w:top w:w="120" w:type="dxa"/>
              <w:left w:w="140" w:type="dxa"/>
              <w:bottom w:w="120" w:type="dxa"/>
              <w:right w:w="140" w:type="dxa"/>
            </w:tcMar>
          </w:tcPr>
          <w:p>
            <w:pPr>
              <w:spacing w:after="0"/>
            </w:pPr>
            <w:r>
              <w:rPr>
                <w:color w:val="1F2937"/>
                <w:sz w:val="20"/>
                <w:szCs w:val="20"/>
              </w:rPr>
              <w:t xml:space="preserve">Evaluación</w:t>
            </w:r>
          </w:p>
        </w:tc>
        <w:tc>
          <w:tcPr>
            <w:shd w:fill="FFFFFF"/>
            <w:tcMar>
              <w:top w:w="120" w:type="dxa"/>
              <w:left w:w="140" w:type="dxa"/>
              <w:bottom w:w="120" w:type="dxa"/>
              <w:right w:w="140" w:type="dxa"/>
            </w:tcMar>
          </w:tcPr>
          <w:p>
            <w:pPr>
              <w:spacing w:after="0"/>
            </w:pPr>
            <w:r>
              <w:rPr>
                <w:color w:val="1F2937"/>
                <w:sz w:val="20"/>
                <w:szCs w:val="20"/>
              </w:rPr>
              <w:t xml:space="preserve">Accuracy sobre el test balanceado</w:t>
            </w:r>
          </w:p>
        </w:tc>
      </w:tr>
    </w:tbl>
    <w:p>
      <w:pPr>
        <w:pStyle w:val="Heading1"/>
        <w:spacing w:before="360" w:after="180"/>
        <w:pBdr>
          <w:bottom w:val="single" w:sz="8" w:space="6" w:color="0F766E"/>
        </w:pBdr>
      </w:pPr>
      <w:r>
        <w:rPr>
          <w:b/>
          <w:color w:val="0F766E"/>
          <w:sz w:val="34"/>
          <w:szCs w:val="34"/>
        </w:rPr>
        <w:t xml:space="preserve">6. Evaluación y resultados</w:t>
      </w:r>
    </w:p>
    <w:p>
      <w:pPr>
        <w:pStyle w:val="Normal"/>
        <w:jc w:val="left"/>
        <w:spacing w:before="80" w:after="120"/>
      </w:pPr>
      <w:r>
        <w:rPr>
          <w:color w:val="1F2937"/>
          <w:sz w:val="22"/>
          <w:szCs w:val="22"/>
        </w:rPr>
        <w:t xml:space="preserve">El programa actual imprime cuatro lecturas principales por consola. Como no existe un archivo de resultados persistido en el repositorio y en este entorno no hay intérprete Python operativo para ejecutar main.py, este documento describe los resultados que genera el flujo y cómo deben interpretarse.</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Resultado impreso</w:t>
            </w:r>
          </w:p>
        </w:tc>
        <w:tc>
          <w:tcPr>
            <w:shd w:fill="0F766E"/>
            <w:tcMar>
              <w:top w:w="120" w:type="dxa"/>
              <w:left w:w="140" w:type="dxa"/>
              <w:bottom w:w="120" w:type="dxa"/>
              <w:right w:w="140" w:type="dxa"/>
            </w:tcMar>
          </w:tcPr>
          <w:p>
            <w:pPr>
              <w:spacing w:after="0"/>
            </w:pPr>
            <w:r>
              <w:rPr>
                <w:b/>
                <w:color w:val="FFFFFF"/>
                <w:sz w:val="20"/>
                <w:szCs w:val="20"/>
              </w:rPr>
              <w:t xml:space="preserve">Qué mide</w:t>
            </w:r>
          </w:p>
        </w:tc>
      </w:tr>
      <w:tr>
        <w:tc>
          <w:tcPr>
            <w:shd w:fill="FFFFFF"/>
            <w:tcMar>
              <w:top w:w="120" w:type="dxa"/>
              <w:left w:w="140" w:type="dxa"/>
              <w:bottom w:w="120" w:type="dxa"/>
              <w:right w:w="140" w:type="dxa"/>
            </w:tcMar>
          </w:tcPr>
          <w:p>
            <w:pPr>
              <w:spacing w:after="0"/>
            </w:pPr>
            <w:r>
              <w:rPr>
                <w:color w:val="1F2937"/>
                <w:sz w:val="20"/>
                <w:szCs w:val="20"/>
              </w:rPr>
              <w:t xml:space="preserve">Accuracy de regresión logística</w:t>
            </w:r>
          </w:p>
        </w:tc>
        <w:tc>
          <w:tcPr>
            <w:shd w:fill="FFFFFF"/>
            <w:tcMar>
              <w:top w:w="120" w:type="dxa"/>
              <w:left w:w="140" w:type="dxa"/>
              <w:bottom w:w="120" w:type="dxa"/>
              <w:right w:w="140" w:type="dxa"/>
            </w:tcMar>
          </w:tcPr>
          <w:p>
            <w:pPr>
              <w:spacing w:after="0"/>
            </w:pPr>
            <w:r>
              <w:rPr>
                <w:color w:val="1F2937"/>
                <w:sz w:val="20"/>
                <w:szCs w:val="20"/>
              </w:rPr>
              <w:t xml:space="preserve">Porcentaje de aciertos de LR sobre el test original.</w:t>
            </w:r>
          </w:p>
        </w:tc>
      </w:tr>
      <w:tr>
        <w:tc>
          <w:tcPr>
            <w:shd w:fill="FFFFFF"/>
            <w:tcMar>
              <w:top w:w="120" w:type="dxa"/>
              <w:left w:w="140" w:type="dxa"/>
              <w:bottom w:w="120" w:type="dxa"/>
              <w:right w:w="140" w:type="dxa"/>
            </w:tcMar>
          </w:tcPr>
          <w:p>
            <w:pPr>
              <w:spacing w:after="0"/>
            </w:pPr>
            <w:r>
              <w:rPr>
                <w:color w:val="1F2937"/>
                <w:sz w:val="20"/>
                <w:szCs w:val="20"/>
              </w:rPr>
              <w:t xml:space="preserve">Accuracy en el conjunto de test original</w:t>
            </w:r>
          </w:p>
        </w:tc>
        <w:tc>
          <w:tcPr>
            <w:shd w:fill="FFFFFF"/>
            <w:tcMar>
              <w:top w:w="120" w:type="dxa"/>
              <w:left w:w="140" w:type="dxa"/>
              <w:bottom w:w="120" w:type="dxa"/>
              <w:right w:w="140" w:type="dxa"/>
            </w:tcMar>
          </w:tcPr>
          <w:p>
            <w:pPr>
              <w:spacing w:after="0"/>
            </w:pPr>
            <w:r>
              <w:rPr>
                <w:color w:val="1F2937"/>
                <w:sz w:val="20"/>
                <w:szCs w:val="20"/>
              </w:rPr>
              <w:t xml:space="preserve">Porcentaje de aciertos de la red neuronal original sobre el test original.</w:t>
            </w:r>
          </w:p>
        </w:tc>
      </w:tr>
      <w:tr>
        <w:tc>
          <w:tcPr>
            <w:shd w:fill="FFFFFF"/>
            <w:tcMar>
              <w:top w:w="120" w:type="dxa"/>
              <w:left w:w="140" w:type="dxa"/>
              <w:bottom w:w="120" w:type="dxa"/>
              <w:right w:w="140" w:type="dxa"/>
            </w:tcMar>
          </w:tcPr>
          <w:p>
            <w:pPr>
              <w:spacing w:after="0"/>
            </w:pPr>
            <w:r>
              <w:rPr>
                <w:color w:val="1F2937"/>
                <w:sz w:val="20"/>
                <w:szCs w:val="20"/>
              </w:rPr>
              <w:t xml:space="preserve">Accuracy en préstamos aprobados</w:t>
            </w:r>
          </w:p>
        </w:tc>
        <w:tc>
          <w:tcPr>
            <w:shd w:fill="FFFFFF"/>
            <w:tcMar>
              <w:top w:w="120" w:type="dxa"/>
              <w:left w:w="140" w:type="dxa"/>
              <w:bottom w:w="120" w:type="dxa"/>
              <w:right w:w="140" w:type="dxa"/>
            </w:tcMar>
          </w:tcPr>
          <w:p>
            <w:pPr>
              <w:spacing w:after="0"/>
            </w:pPr>
            <w:r>
              <w:rPr>
                <w:color w:val="1F2937"/>
                <w:sz w:val="20"/>
                <w:szCs w:val="20"/>
              </w:rPr>
              <w:t xml:space="preserve">Acierto de la red original sobre el subconjunto filtrado por loan_status=1.</w:t>
            </w:r>
          </w:p>
        </w:tc>
      </w:tr>
      <w:tr>
        <w:tc>
          <w:tcPr>
            <w:shd w:fill="FFFFFF"/>
            <w:tcMar>
              <w:top w:w="120" w:type="dxa"/>
              <w:left w:w="140" w:type="dxa"/>
              <w:bottom w:w="120" w:type="dxa"/>
              <w:right w:w="140" w:type="dxa"/>
            </w:tcMar>
          </w:tcPr>
          <w:p>
            <w:pPr>
              <w:spacing w:after="0"/>
            </w:pPr>
            <w:r>
              <w:rPr>
                <w:color w:val="1F2937"/>
                <w:sz w:val="20"/>
                <w:szCs w:val="20"/>
              </w:rPr>
              <w:t xml:space="preserve">Accuracy del modelo balanceado</w:t>
            </w:r>
          </w:p>
        </w:tc>
        <w:tc>
          <w:tcPr>
            <w:shd w:fill="FFFFFF"/>
            <w:tcMar>
              <w:top w:w="120" w:type="dxa"/>
              <w:left w:w="140" w:type="dxa"/>
              <w:bottom w:w="120" w:type="dxa"/>
              <w:right w:w="140" w:type="dxa"/>
            </w:tcMar>
          </w:tcPr>
          <w:p>
            <w:pPr>
              <w:spacing w:after="0"/>
            </w:pPr>
            <w:r>
              <w:rPr>
                <w:color w:val="1F2937"/>
                <w:sz w:val="20"/>
                <w:szCs w:val="20"/>
              </w:rPr>
              <w:t xml:space="preserve">Acierto de la red entrenada y evaluada sobre datos balanceados.</w:t>
            </w:r>
          </w:p>
        </w:tc>
      </w:tr>
    </w:tbl>
    <w:tbl>
      <w:tblPr>
        <w:tblW w:w="5000" w:type="pct"/>
        <w:tblBorders>
          <w:top w:val="single" w:sz="8" w:color="0F766E"/>
          <w:left w:val="single" w:sz="8" w:color="0F766E"/>
          <w:bottom w:val="single" w:sz="8" w:color="0F766E"/>
          <w:right w:val="single" w:sz="8" w:color="0F766E"/>
          <w:insideH w:val="nil"/>
          <w:insideV w:val="nil"/>
        </w:tblBorders>
      </w:tblPr>
      <w:tr>
        <w:tc>
          <w:tcPr>
            <w:shd w:fill="0F766E"/>
            <w:tcMar>
              <w:top w:w="140" w:type="dxa"/>
              <w:left w:w="180" w:type="dxa"/>
              <w:bottom w:w="120" w:type="dxa"/>
              <w:right w:w="180" w:type="dxa"/>
            </w:tcMar>
          </w:tcPr>
          <w:p>
            <w:pPr>
              <w:spacing w:after="0"/>
            </w:pPr>
            <w:r>
              <w:rPr>
                <w:b/>
                <w:color w:val="FFFFFF"/>
                <w:sz w:val="24"/>
                <w:szCs w:val="24"/>
              </w:rPr>
              <w:t xml:space="preserve">Lectura importante</w:t>
            </w:r>
          </w:p>
        </w:tc>
      </w:tr>
      <w:tr>
        <w:tc>
          <w:tcPr>
            <w:shd w:fill="ECFDF5"/>
            <w:tcMar>
              <w:top w:w="160" w:type="dxa"/>
              <w:left w:w="180" w:type="dxa"/>
              <w:bottom w:w="160" w:type="dxa"/>
              <w:right w:w="180" w:type="dxa"/>
            </w:tcMar>
          </w:tcPr>
          <w:p>
            <w:pPr>
              <w:spacing w:after="0"/>
            </w:pPr>
            <w:r>
              <w:rPr>
                <w:color w:val="1F2937"/>
                <w:sz w:val="21"/>
                <w:szCs w:val="21"/>
              </w:rPr>
              <w:t xml:space="preserve">La accuracy del modelo balanceado no es directamente comparable con la accuracy de la regresión logística original, porque se calcula sobre una distribución de clases distinta. El test original mantiene el desbalance 77,78% frente a 22,22%, mientras que el test balanceado fuerza ambas clases a estar igualadas.</w:t>
            </w:r>
          </w:p>
        </w:tc>
      </w:tr>
    </w:tbl>
    <w:p>
      <w:pPr>
        <w:jc w:val="center"/>
        <w:spacing w:before="160" w:after="80"/>
      </w:pPr>
      <w:r>
        <w:drawing>
          <wp:inline distT="0" distB="0" distL="0" distR="0">
            <wp:extent cx="5600000" cy="2800000"/>
            <wp:effectExtent l="0" t="0" r="0" b="0"/>
            <wp:docPr id="4" name="gender_vs_loan_status.png"/>
            <wp:cNvGraphicFramePr>
              <a:graphicFrameLocks noChangeAspect="1"/>
            </wp:cNvGraphicFramePr>
            <a:graphic>
              <a:graphicData uri="http://schemas.openxmlformats.org/drawingml/2006/picture">
                <pic:pic>
                  <pic:nvPicPr>
                    <pic:cNvPr id="4" name="gender_vs_loan_status.png"/>
                    <pic:cNvPicPr/>
                  </pic:nvPicPr>
                  <pic:blipFill>
                    <a:blip r:embed="rId4"/>
                    <a:stretch>
                      <a:fillRect/>
                    </a:stretch>
                  </pic:blipFill>
                  <pic:spPr>
                    <a:xfrm>
                      <a:off x="0" y="0"/>
                      <a:ext cx="5600000" cy="2800000"/>
                    </a:xfrm>
                    <a:prstGeom prst="rect">
                      <a:avLst/>
                    </a:prstGeom>
                  </pic:spPr>
                </pic:pic>
              </a:graphicData>
            </a:graphic>
          </wp:inline>
        </w:drawing>
      </w:r>
    </w:p>
    <w:p>
      <w:pPr>
        <w:pStyle w:val="Caption"/>
        <w:jc w:val="center"/>
        <w:spacing w:after="160"/>
      </w:pPr>
      <w:r>
        <w:rPr>
          <w:i/>
          <w:color w:val="64748B"/>
          <w:sz w:val="18"/>
        </w:rPr>
        <w:t>Ejemplo de figura exploratoria guardada por el proyecto.</w:t>
      </w:r>
    </w:p>
    <w:p>
      <w:pPr>
        <w:pStyle w:val="Heading1"/>
        <w:spacing w:before="360" w:after="180"/>
        <w:pBdr>
          <w:bottom w:val="single" w:sz="8" w:space="6" w:color="0F766E"/>
        </w:pBdr>
      </w:pPr>
      <w:r>
        <w:rPr>
          <w:b/>
          <w:color w:val="0F766E"/>
          <w:sz w:val="34"/>
          <w:szCs w:val="34"/>
        </w:rPr>
        <w:t xml:space="preserve">7. Interpretación técnica</w:t>
      </w:r>
    </w:p>
    <w:p>
      <w:pPr>
        <w:pStyle w:val="Normal"/>
        <w:jc w:val="left"/>
        <w:spacing w:before="80" w:after="120"/>
      </w:pPr>
      <w:r>
        <w:rPr>
          <w:color w:val="1F2937"/>
          <w:sz w:val="22"/>
          <w:szCs w:val="22"/>
        </w:rPr>
        <w:t xml:space="preserve">Que la regresión logística supere a la red neuronal en este estado del proyecto es razonable. El dataset es tabular y muchas relaciones son probablemente casi lineales: ingresos, importe solicitado, porcentaje del ingreso, interés, historial crediticio y defaults previos aportan señales directas.</w:t>
      </w:r>
    </w:p>
    <w:p>
      <w:pPr>
        <w:pStyle w:val="Normal"/>
        <w:jc w:val="left"/>
        <w:spacing w:before="80" w:after="120"/>
      </w:pPr>
      <w:r>
        <w:rPr>
          <w:color w:val="1F2937"/>
          <w:sz w:val="22"/>
          <w:szCs w:val="22"/>
        </w:rPr>
        <w:t xml:space="preserve">Además, la red original entrena solo 25 iteraciones, parte de pesos aleatorios sin semilla fija y no guarda ni imprime su coste durante el entrenamiento. Por tanto, una ejecución concreta puede quedar infraentrenada o depender bastante de la inicialización.</w:t>
      </w:r>
    </w:p>
    <w:p>
      <w:pPr>
        <w:pStyle w:val="Normal"/>
        <w:jc w:val="left"/>
        <w:spacing w:before="80" w:after="120"/>
      </w:pPr>
      <w:r>
        <w:rPr>
          <w:color w:val="1F2937"/>
          <w:sz w:val="22"/>
          <w:szCs w:val="22"/>
        </w:rPr>
        <w:t xml:space="preserve">La regresión logística, en cambio, parte siempre de los mismos pesos cero, optimiza un problema convexo y tiene un comportamiento más estable. En problemas tabulares no siempre gana la arquitectura más compleja; muchas veces gana el modelo más simple si está mejor ajustado al tipo de señal.</w:t>
      </w:r>
    </w:p>
    <w:tbl>
      <w:tblPr>
        <w:tblW w:w="5000" w:type="pct"/>
        <w:tblBorders>
          <w:top w:val="single" w:sz="6" w:color="CBD5E1"/>
          <w:left w:val="single" w:sz="6" w:color="CBD5E1"/>
          <w:bottom w:val="single" w:sz="6" w:color="CBD5E1"/>
          <w:right w:val="single" w:sz="6" w:color="CBD5E1"/>
          <w:insideH w:val="single" w:sz="4" w:color="E2E8F0"/>
          <w:insideV w:val="single" w:sz="4" w:color="E2E8F0"/>
        </w:tblBorders>
      </w:tblPr>
      <w:tr>
        <w:tc>
          <w:tcPr>
            <w:shd w:fill="0F766E"/>
            <w:tcMar>
              <w:top w:w="120" w:type="dxa"/>
              <w:left w:w="140" w:type="dxa"/>
              <w:bottom w:w="120" w:type="dxa"/>
              <w:right w:w="140" w:type="dxa"/>
            </w:tcMar>
          </w:tcPr>
          <w:p>
            <w:pPr>
              <w:spacing w:after="0"/>
            </w:pPr>
            <w:r>
              <w:rPr>
                <w:b/>
                <w:color w:val="FFFFFF"/>
                <w:sz w:val="20"/>
                <w:szCs w:val="20"/>
              </w:rPr>
              <w:t xml:space="preserve">Factor</w:t>
            </w:r>
          </w:p>
        </w:tc>
        <w:tc>
          <w:tcPr>
            <w:shd w:fill="0F766E"/>
            <w:tcMar>
              <w:top w:w="120" w:type="dxa"/>
              <w:left w:w="140" w:type="dxa"/>
              <w:bottom w:w="120" w:type="dxa"/>
              <w:right w:w="140" w:type="dxa"/>
            </w:tcMar>
          </w:tcPr>
          <w:p>
            <w:pPr>
              <w:spacing w:after="0"/>
            </w:pPr>
            <w:r>
              <w:rPr>
                <w:b/>
                <w:color w:val="FFFFFF"/>
                <w:sz w:val="20"/>
                <w:szCs w:val="20"/>
              </w:rPr>
              <w:t xml:space="preserve">Impacto en los resultados</w:t>
            </w:r>
          </w:p>
        </w:tc>
      </w:tr>
      <w:tr>
        <w:tc>
          <w:tcPr>
            <w:shd w:fill="FFFFFF"/>
            <w:tcMar>
              <w:top w:w="120" w:type="dxa"/>
              <w:left w:w="140" w:type="dxa"/>
              <w:bottom w:w="120" w:type="dxa"/>
              <w:right w:w="140" w:type="dxa"/>
            </w:tcMar>
          </w:tcPr>
          <w:p>
            <w:pPr>
              <w:spacing w:after="0"/>
            </w:pPr>
            <w:r>
              <w:rPr>
                <w:color w:val="1F2937"/>
                <w:sz w:val="20"/>
                <w:szCs w:val="20"/>
              </w:rPr>
              <w:t xml:space="preserve">Desbalance de clases</w:t>
            </w:r>
          </w:p>
        </w:tc>
        <w:tc>
          <w:tcPr>
            <w:shd w:fill="FFFFFF"/>
            <w:tcMar>
              <w:top w:w="120" w:type="dxa"/>
              <w:left w:w="140" w:type="dxa"/>
              <w:bottom w:w="120" w:type="dxa"/>
              <w:right w:w="140" w:type="dxa"/>
            </w:tcMar>
          </w:tcPr>
          <w:p>
            <w:pPr>
              <w:spacing w:after="0"/>
            </w:pPr>
            <w:r>
              <w:rPr>
                <w:color w:val="1F2937"/>
                <w:sz w:val="20"/>
                <w:szCs w:val="20"/>
              </w:rPr>
              <w:t xml:space="preserve">La accuracy puede favorecer predicciones hacia la clase mayoritaria.</w:t>
            </w:r>
          </w:p>
        </w:tc>
      </w:tr>
      <w:tr>
        <w:tc>
          <w:tcPr>
            <w:shd w:fill="FFFFFF"/>
            <w:tcMar>
              <w:top w:w="120" w:type="dxa"/>
              <w:left w:w="140" w:type="dxa"/>
              <w:bottom w:w="120" w:type="dxa"/>
              <w:right w:w="140" w:type="dxa"/>
            </w:tcMar>
          </w:tcPr>
          <w:p>
            <w:pPr>
              <w:spacing w:after="0"/>
            </w:pPr>
            <w:r>
              <w:rPr>
                <w:color w:val="1F2937"/>
                <w:sz w:val="20"/>
                <w:szCs w:val="20"/>
              </w:rPr>
              <w:t xml:space="preserve">Pocas iteraciones de la red original</w:t>
            </w:r>
          </w:p>
        </w:tc>
        <w:tc>
          <w:tcPr>
            <w:shd w:fill="FFFFFF"/>
            <w:tcMar>
              <w:top w:w="120" w:type="dxa"/>
              <w:left w:w="140" w:type="dxa"/>
              <w:bottom w:w="120" w:type="dxa"/>
              <w:right w:w="140" w:type="dxa"/>
            </w:tcMar>
          </w:tcPr>
          <w:p>
            <w:pPr>
              <w:spacing w:after="0"/>
            </w:pPr>
            <w:r>
              <w:rPr>
                <w:color w:val="1F2937"/>
                <w:sz w:val="20"/>
                <w:szCs w:val="20"/>
              </w:rPr>
              <w:t xml:space="preserve">Puede no haber convergido suficientemente.</w:t>
            </w:r>
          </w:p>
        </w:tc>
      </w:tr>
      <w:tr>
        <w:tc>
          <w:tcPr>
            <w:shd w:fill="FFFFFF"/>
            <w:tcMar>
              <w:top w:w="120" w:type="dxa"/>
              <w:left w:w="140" w:type="dxa"/>
              <w:bottom w:w="120" w:type="dxa"/>
              <w:right w:w="140" w:type="dxa"/>
            </w:tcMar>
          </w:tcPr>
          <w:p>
            <w:pPr>
              <w:spacing w:after="0"/>
            </w:pPr>
            <w:r>
              <w:rPr>
                <w:color w:val="1F2937"/>
                <w:sz w:val="20"/>
                <w:szCs w:val="20"/>
              </w:rPr>
              <w:t xml:space="preserve">Sin semilla aleatoria</w:t>
            </w:r>
          </w:p>
        </w:tc>
        <w:tc>
          <w:tcPr>
            <w:shd w:fill="FFFFFF"/>
            <w:tcMar>
              <w:top w:w="120" w:type="dxa"/>
              <w:left w:w="140" w:type="dxa"/>
              <w:bottom w:w="120" w:type="dxa"/>
              <w:right w:w="140" w:type="dxa"/>
            </w:tcMar>
          </w:tcPr>
          <w:p>
            <w:pPr>
              <w:spacing w:after="0"/>
            </w:pPr>
            <w:r>
              <w:rPr>
                <w:color w:val="1F2937"/>
                <w:sz w:val="20"/>
                <w:szCs w:val="20"/>
              </w:rPr>
              <w:t xml:space="preserve">La red puede cambiar de resultado entre ejecuciones.</w:t>
            </w:r>
          </w:p>
        </w:tc>
      </w:tr>
      <w:tr>
        <w:tc>
          <w:tcPr>
            <w:shd w:fill="FFFFFF"/>
            <w:tcMar>
              <w:top w:w="120" w:type="dxa"/>
              <w:left w:w="140" w:type="dxa"/>
              <w:bottom w:w="120" w:type="dxa"/>
              <w:right w:w="140" w:type="dxa"/>
            </w:tcMar>
          </w:tcPr>
          <w:p>
            <w:pPr>
              <w:spacing w:after="0"/>
            </w:pPr>
            <w:r>
              <w:rPr>
                <w:color w:val="1F2937"/>
                <w:sz w:val="20"/>
                <w:szCs w:val="20"/>
              </w:rPr>
              <w:t xml:space="preserve">alpha=0.8 en la red</w:t>
            </w:r>
          </w:p>
        </w:tc>
        <w:tc>
          <w:tcPr>
            <w:shd w:fill="FFFFFF"/>
            <w:tcMar>
              <w:top w:w="120" w:type="dxa"/>
              <w:left w:w="140" w:type="dxa"/>
              <w:bottom w:w="120" w:type="dxa"/>
              <w:right w:w="140" w:type="dxa"/>
            </w:tcMar>
          </w:tcPr>
          <w:p>
            <w:pPr>
              <w:spacing w:after="0"/>
            </w:pPr>
            <w:r>
              <w:rPr>
                <w:color w:val="1F2937"/>
                <w:sz w:val="20"/>
                <w:szCs w:val="20"/>
              </w:rPr>
              <w:t xml:space="preserve">Puede ser agresivo para sigmoides y provocar aprendizaje inestable.</w:t>
            </w:r>
          </w:p>
        </w:tc>
      </w:tr>
      <w:tr>
        <w:tc>
          <w:tcPr>
            <w:shd w:fill="FFFFFF"/>
            <w:tcMar>
              <w:top w:w="120" w:type="dxa"/>
              <w:left w:w="140" w:type="dxa"/>
              <w:bottom w:w="120" w:type="dxa"/>
              <w:right w:w="140" w:type="dxa"/>
            </w:tcMar>
          </w:tcPr>
          <w:p>
            <w:pPr>
              <w:spacing w:after="0"/>
            </w:pPr>
            <w:r>
              <w:rPr>
                <w:color w:val="1F2937"/>
                <w:sz w:val="20"/>
                <w:szCs w:val="20"/>
              </w:rPr>
              <w:t xml:space="preserve">LR sin regularización efectiva</w:t>
            </w:r>
          </w:p>
        </w:tc>
        <w:tc>
          <w:tcPr>
            <w:shd w:fill="FFFFFF"/>
            <w:tcMar>
              <w:top w:w="120" w:type="dxa"/>
              <w:left w:w="140" w:type="dxa"/>
              <w:bottom w:w="120" w:type="dxa"/>
              <w:right w:w="140" w:type="dxa"/>
            </w:tcMar>
          </w:tcPr>
          <w:p>
            <w:pPr>
              <w:spacing w:after="0"/>
            </w:pPr>
            <w:r>
              <w:rPr>
                <w:color w:val="1F2937"/>
                <w:sz w:val="20"/>
                <w:szCs w:val="20"/>
              </w:rPr>
              <w:t xml:space="preserve">Aunque se pasa lambda_, las funciones usadas no lo aplican actualmente.</w:t>
            </w:r>
          </w:p>
        </w:tc>
      </w:tr>
      <w:tr>
        <w:tc>
          <w:tcPr>
            <w:shd w:fill="FFFFFF"/>
            <w:tcMar>
              <w:top w:w="120" w:type="dxa"/>
              <w:left w:w="140" w:type="dxa"/>
              <w:bottom w:w="120" w:type="dxa"/>
              <w:right w:w="140" w:type="dxa"/>
            </w:tcMar>
          </w:tcPr>
          <w:p>
            <w:pPr>
              <w:spacing w:after="0"/>
            </w:pPr>
            <w:r>
              <w:rPr>
                <w:color w:val="1F2937"/>
                <w:sz w:val="20"/>
                <w:szCs w:val="20"/>
              </w:rPr>
              <w:t xml:space="preserve">Métrica única</w:t>
            </w:r>
          </w:p>
        </w:tc>
        <w:tc>
          <w:tcPr>
            <w:shd w:fill="FFFFFF"/>
            <w:tcMar>
              <w:top w:w="120" w:type="dxa"/>
              <w:left w:w="140" w:type="dxa"/>
              <w:bottom w:w="120" w:type="dxa"/>
              <w:right w:w="140" w:type="dxa"/>
            </w:tcMar>
          </w:tcPr>
          <w:p>
            <w:pPr>
              <w:spacing w:after="0"/>
            </w:pPr>
            <w:r>
              <w:rPr>
                <w:color w:val="1F2937"/>
                <w:sz w:val="20"/>
                <w:szCs w:val="20"/>
              </w:rPr>
              <w:t xml:space="preserve">Accuracy no muestra precision, recall ni F1 por clase.</w:t>
            </w:r>
          </w:p>
        </w:tc>
      </w:tr>
    </w:tbl>
    <w:p>
      <w:pPr>
        <w:pStyle w:val="Heading1"/>
        <w:spacing w:before="360" w:after="180"/>
        <w:pBdr>
          <w:bottom w:val="single" w:sz="8" w:space="6" w:color="0F766E"/>
        </w:pBdr>
      </w:pPr>
      <w:r>
        <w:rPr>
          <w:b/>
          <w:color w:val="0F766E"/>
          <w:sz w:val="34"/>
          <w:szCs w:val="34"/>
        </w:rPr>
        <w:t xml:space="preserve">8. Observaciones críticas sobre el estado actual</w:t>
      </w:r>
    </w:p>
    <w:p>
      <w:pPr>
        <w:pStyle w:val="Normal"/>
        <w:jc w:val="left"/>
        <w:spacing w:before="80" w:after="120"/>
      </w:pPr>
      <w:r>
        <w:rPr>
          <w:color w:val="1F2937"/>
          <w:sz w:val="22"/>
          <w:szCs w:val="22"/>
        </w:rPr>
        <w:t xml:space="preserve">El proyecto está bien estructurado para una práctica: separa preprocesado, modelos, evaluación, EDA y ejecución principal. Aun así, hay varias decisiones que conviene mencionar al presentar resultados.</w:t>
      </w:r>
    </w:p>
    <w:p>
      <w:pPr>
        <w:pStyle w:val="Normal"/>
        <w:jc w:val="left"/>
        <w:spacing w:before="80" w:after="120"/>
      </w:pPr>
      <w:r>
        <w:rPr>
          <w:color w:val="1F2937"/>
          <w:sz w:val="22"/>
          <w:szCs w:val="22"/>
        </w:rPr>
        <w:t xml:space="preserve">Primero, la función get_approved_loans_preprocessed codifica el subconjunto de préstamos aprobados, pero no lo normaliza con los estadísticos usados en entrenamiento. Por eso, la métrica de préstamos aprobados debe leerse con cautela.</w:t>
      </w:r>
    </w:p>
    <w:p>
      <w:pPr>
        <w:pStyle w:val="Normal"/>
        <w:jc w:val="left"/>
        <w:spacing w:before="80" w:after="120"/>
      </w:pPr>
      <w:r>
        <w:rPr>
          <w:color w:val="1F2937"/>
          <w:sz w:val="22"/>
          <w:szCs w:val="22"/>
        </w:rPr>
        <w:t xml:space="preserve">Segundo, las métricas impresas no incluyen matriz de confusión ni recall de la clase positiva. En un problema de préstamos esto es importante, porque el coste de fallar una clase puede ser distinto al de fallar la otra.</w:t>
      </w:r>
    </w:p>
    <w:p>
      <w:pPr>
        <w:pStyle w:val="Normal"/>
        <w:jc w:val="left"/>
        <w:spacing w:before="80" w:after="120"/>
      </w:pPr>
      <w:r>
        <w:rPr>
          <w:color w:val="1F2937"/>
          <w:sz w:val="22"/>
          <w:szCs w:val="22"/>
        </w:rPr>
        <w:t xml:space="preserve">Tercero, la red balanceada se entrena sobre una distribución artificial 50/50. Eso puede mejorar la sensibilidad hacia la clase minoritaria, pero su accuracy no representa exactamente el comportamiento sobre la población original.</w:t>
      </w:r>
    </w:p>
    <w:p>
      <w:pPr>
        <w:pStyle w:val="Heading1"/>
        <w:spacing w:before="360" w:after="180"/>
        <w:pBdr>
          <w:bottom w:val="single" w:sz="8" w:space="6" w:color="0F766E"/>
        </w:pBdr>
      </w:pPr>
      <w:r>
        <w:rPr>
          <w:b/>
          <w:color w:val="0F766E"/>
          <w:sz w:val="34"/>
          <w:szCs w:val="34"/>
        </w:rPr>
        <w:t xml:space="preserve">9. Conclusión</w:t>
      </w:r>
    </w:p>
    <w:tbl>
      <w:tblPr>
        <w:tblW w:w="5000" w:type="pct"/>
        <w:tblBorders>
          <w:top w:val="single" w:sz="8" w:color="0F766E"/>
          <w:left w:val="single" w:sz="8" w:color="0F766E"/>
          <w:bottom w:val="single" w:sz="8" w:color="0F766E"/>
          <w:right w:val="single" w:sz="8" w:color="0F766E"/>
          <w:insideH w:val="nil"/>
          <w:insideV w:val="nil"/>
        </w:tblBorders>
      </w:tblPr>
      <w:tr>
        <w:tc>
          <w:tcPr>
            <w:shd w:fill="0F766E"/>
            <w:tcMar>
              <w:top w:w="140" w:type="dxa"/>
              <w:left w:w="180" w:type="dxa"/>
              <w:bottom w:w="120" w:type="dxa"/>
              <w:right w:w="180" w:type="dxa"/>
            </w:tcMar>
          </w:tcPr>
          <w:p>
            <w:pPr>
              <w:spacing w:after="0"/>
            </w:pPr>
            <w:r>
              <w:rPr>
                <w:b/>
                <w:color w:val="FFFFFF"/>
                <w:sz w:val="24"/>
                <w:szCs w:val="24"/>
              </w:rPr>
              <w:t xml:space="preserve">Conclusión del proyecto actual</w:t>
            </w:r>
          </w:p>
        </w:tc>
      </w:tr>
      <w:tr>
        <w:tc>
          <w:tcPr>
            <w:shd w:fill="ECFDF5"/>
            <w:tcMar>
              <w:top w:w="160" w:type="dxa"/>
              <w:left w:w="180" w:type="dxa"/>
              <w:bottom w:w="160" w:type="dxa"/>
              <w:right w:w="180" w:type="dxa"/>
            </w:tcMar>
          </w:tcPr>
          <w:p>
            <w:pPr>
              <w:spacing w:after="0"/>
            </w:pPr>
            <w:r>
              <w:rPr>
                <w:color w:val="1F2937"/>
                <w:sz w:val="21"/>
                <w:szCs w:val="21"/>
              </w:rPr>
              <w:t xml:space="preserve">El flujo implementado permite comparar una regresión logística y dos redes neuronales sobre un dataset realista de préstamos. En el estado actual, la regresión logística puede rendir mejor porque el problema es tabular, la señal parece bastante lineal y la red neuronal original está poco entrenada. La versión balanceada aporta una segunda lectura útil, pero sus resultados deben compararse con cuidado por el cambio en la distribución de clases.</w:t>
            </w:r>
          </w:p>
        </w:tc>
      </w:tr>
    </w:tbl>
    <w:p>
      <w:pPr>
        <w:pStyle w:val="Normal"/>
        <w:jc w:val="left"/>
        <w:spacing w:before="160" w:after="160"/>
      </w:pPr>
      <w:r>
        <w:rPr>
          <w:color w:val="1F2937"/>
          <w:sz w:val="22"/>
          <w:szCs w:val="22"/>
        </w:rPr>
        <w:t xml:space="preserve">Para una memoria académica, la idea clave es que un modelo más complejo no garantiza mejores resultados: necesita entrenamiento suficiente, métricas adecuadas y una comparación experimental justa.</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qFormat/>
    <w:pPr>
      <w:spacing w:line="276" w:lineRule="auto" w:after="120"/>
    </w:pPr>
    <w:rPr>
      <w:rFonts w:ascii="Aptos" w:hAnsi="Aptos"/>
      <w:sz w:val="22"/>
      <w:color w:val="1F2937"/>
    </w:rPr>
  </w:style>
  <w:style w:type="paragraph" w:styleId="Title">
    <w:name w:val="Title"/>
    <w:basedOn w:val="Normal"/>
    <w:qFormat/>
    <w:rPr>
      <w:b/>
      <w:sz w:val="44"/>
      <w:color w:val="0F766E"/>
    </w:rPr>
  </w:style>
  <w:style w:type="paragraph" w:styleId="Subtitle">
    <w:name w:val="Subtitle"/>
    <w:basedOn w:val="Normal"/>
    <w:qFormat/>
    <w:rPr>
      <w:sz w:val="24"/>
      <w:color w:val="475569"/>
    </w:rPr>
  </w:style>
  <w:style w:type="paragraph" w:styleId="Heading1">
    <w:name w:val="heading 1"/>
    <w:basedOn w:val="Normal"/>
    <w:next w:val="Normal"/>
    <w:qFormat/>
    <w:rPr>
      <w:b/>
      <w:sz w:val="34"/>
      <w:color w:val="0F766E"/>
    </w:rPr>
  </w:style>
  <w:style w:type="paragraph" w:styleId="Heading2">
    <w:name w:val="heading 2"/>
    <w:basedOn w:val="Normal"/>
    <w:next w:val="Normal"/>
    <w:qFormat/>
    <w:rPr>
      <w:b/>
      <w:sz w:val="27"/>
      <w:color w:val="B45309"/>
    </w:rPr>
  </w:style>
  <w:style w:type="paragraph" w:styleId="Caption">
    <w:name w:val="caption"/>
    <w:basedOn w:val="Normal"/>
    <w:rPr>
      <w:i/>
      <w:sz w:val="18"/>
      <w:color w:val="64748B"/>
    </w:rPr>
  </w:style>
  <w:style w:type="paragraph" w:styleId="CoverBand">
    <w:name w:val="CoverBand"/>
    <w:basedOn w:val="Normal"/>
    <w:rPr>
      <w:b/>
      <w:sz w:val="44"/>
      <w:color w:val="FFFFF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loan_status.png"/>
  <Relationship Id="rId3" Type="http://schemas.openxmlformats.org/officeDocument/2006/relationships/image" Target="media/all_distributions.png"/>
  <Relationship Id="rId4" Type="http://schemas.openxmlformats.org/officeDocument/2006/relationships/image" Target="media/gender_vs_loan_status.png"/>
</Relationships>

</file>