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3967" w:rsidRDefault="00F00D3E">
      <w:pPr>
        <w:rPr>
          <w:rFonts w:ascii="Century Gothic" w:hAnsi="Century Gothic"/>
          <w:b/>
          <w:sz w:val="24"/>
          <w:szCs w:val="20"/>
        </w:rPr>
      </w:pPr>
      <w:r w:rsidRPr="007B12C8">
        <w:rPr>
          <w:rFonts w:cs="Calibri"/>
          <w:b/>
          <w:noProof/>
          <w:szCs w:val="20"/>
          <w:lang w:val="es-EC" w:eastAsia="es-EC"/>
        </w:rPr>
        <mc:AlternateContent>
          <mc:Choice Requires="wps">
            <w:drawing>
              <wp:anchor distT="0" distB="0" distL="114300" distR="114300" simplePos="0" relativeHeight="251660800" behindDoc="0" locked="0" layoutInCell="1" allowOverlap="1" wp14:anchorId="78303E0D" wp14:editId="6DC97E9F">
                <wp:simplePos x="0" y="0"/>
                <wp:positionH relativeFrom="column">
                  <wp:posOffset>3810</wp:posOffset>
                </wp:positionH>
                <wp:positionV relativeFrom="paragraph">
                  <wp:posOffset>780415</wp:posOffset>
                </wp:positionV>
                <wp:extent cx="6496050" cy="6432550"/>
                <wp:effectExtent l="0" t="0" r="0" b="6350"/>
                <wp:wrapSquare wrapText="bothSides"/>
                <wp:docPr id="35"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6050" cy="6432550"/>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rsidR="00C709E4" w:rsidRDefault="00C709E4" w:rsidP="00E9374F">
                            <w:pPr>
                              <w:rPr>
                                <w:rFonts w:asciiTheme="minorHAnsi" w:hAnsiTheme="minorHAnsi" w:cstheme="minorHAnsi"/>
                                <w:b/>
                                <w:color w:val="FFFFFF" w:themeColor="background1"/>
                                <w:sz w:val="40"/>
                                <w:szCs w:val="40"/>
                              </w:rPr>
                            </w:pPr>
                          </w:p>
                          <w:p w:rsidR="00C709E4" w:rsidRPr="009F4B19" w:rsidRDefault="00C709E4" w:rsidP="00E9374F">
                            <w:pPr>
                              <w:pStyle w:val="Prrafodelista"/>
                              <w:jc w:val="center"/>
                              <w:rPr>
                                <w:rFonts w:asciiTheme="minorHAnsi" w:hAnsiTheme="minorHAnsi" w:cstheme="minorHAnsi"/>
                                <w:b/>
                                <w:color w:val="FFFFFF" w:themeColor="background1"/>
                                <w:sz w:val="40"/>
                                <w:szCs w:val="40"/>
                              </w:rPr>
                            </w:pPr>
                            <w:r w:rsidRPr="009F4B19">
                              <w:rPr>
                                <w:rFonts w:asciiTheme="minorHAnsi" w:hAnsiTheme="minorHAnsi" w:cstheme="minorHAnsi"/>
                                <w:b/>
                                <w:color w:val="FFFFFF" w:themeColor="background1"/>
                                <w:sz w:val="40"/>
                                <w:szCs w:val="40"/>
                              </w:rPr>
                              <w:t>Reporte de validación de la base de datos de la Encuesta Nacional de Desnutrición Infantil (ENDI).</w:t>
                            </w:r>
                          </w:p>
                          <w:p w:rsidR="00C709E4" w:rsidRDefault="00C709E4" w:rsidP="00E9374F">
                            <w:pPr>
                              <w:rPr>
                                <w:rFonts w:asciiTheme="minorHAnsi" w:hAnsiTheme="minorHAnsi" w:cstheme="minorHAnsi"/>
                                <w:b/>
                                <w:color w:val="FFFFFF" w:themeColor="background1"/>
                                <w:sz w:val="40"/>
                                <w:szCs w:val="40"/>
                              </w:rPr>
                            </w:pPr>
                          </w:p>
                          <w:p w:rsidR="00C709E4" w:rsidRDefault="00C709E4" w:rsidP="00E9374F">
                            <w:pPr>
                              <w:rPr>
                                <w:rFonts w:asciiTheme="minorHAnsi" w:hAnsiTheme="minorHAnsi" w:cstheme="minorHAnsi"/>
                                <w:b/>
                                <w:color w:val="FFFFFF" w:themeColor="background1"/>
                                <w:sz w:val="40"/>
                                <w:szCs w:val="40"/>
                              </w:rPr>
                            </w:pPr>
                          </w:p>
                          <w:p w:rsidR="00C709E4" w:rsidRPr="00D501E7" w:rsidRDefault="00C709E4" w:rsidP="00E9374F">
                            <w:pPr>
                              <w:rPr>
                                <w:rFonts w:asciiTheme="minorHAnsi" w:hAnsiTheme="minorHAnsi" w:cstheme="minorHAnsi"/>
                                <w:color w:val="FFFFFF" w:themeColor="background1"/>
                                <w:sz w:val="28"/>
                                <w:szCs w:val="28"/>
                              </w:rPr>
                            </w:pPr>
                          </w:p>
                          <w:p w:rsidR="00C709E4" w:rsidRPr="001D586F" w:rsidRDefault="00C709E4" w:rsidP="00E9374F">
                            <w:pPr>
                              <w:rPr>
                                <w:rFonts w:asciiTheme="minorHAnsi" w:hAnsiTheme="minorHAnsi" w:cstheme="minorHAnsi"/>
                                <w:noProof/>
                                <w:color w:val="FFFFFF" w:themeColor="background1"/>
                                <w:sz w:val="36"/>
                                <w:szCs w:val="40"/>
                              </w:rPr>
                            </w:pPr>
                            <w:r>
                              <w:rPr>
                                <w:rFonts w:asciiTheme="minorHAnsi" w:hAnsiTheme="minorHAnsi" w:cstheme="minorHAnsi"/>
                                <w:noProof/>
                                <w:color w:val="FFFFFF" w:themeColor="background1"/>
                                <w:sz w:val="36"/>
                                <w:szCs w:val="40"/>
                              </w:rPr>
                              <w:t>PEÑAFIEL SAQUICARAY PABLO ANDRES</w:t>
                            </w:r>
                          </w:p>
                          <w:p w:rsidR="00C709E4" w:rsidRPr="001D586F" w:rsidRDefault="00C709E4" w:rsidP="00E9374F">
                            <w:pPr>
                              <w:rPr>
                                <w:rFonts w:asciiTheme="minorHAnsi" w:hAnsiTheme="minorHAnsi" w:cstheme="minorHAnsi"/>
                                <w:noProof/>
                                <w:color w:val="FFFFFF" w:themeColor="background1"/>
                                <w:sz w:val="36"/>
                                <w:szCs w:val="40"/>
                              </w:rPr>
                            </w:pPr>
                          </w:p>
                          <w:p w:rsidR="00C709E4" w:rsidRPr="001D586F" w:rsidRDefault="00C709E4" w:rsidP="00E9374F">
                            <w:pPr>
                              <w:rPr>
                                <w:rFonts w:asciiTheme="minorHAnsi" w:hAnsiTheme="minorHAnsi" w:cstheme="minorHAnsi"/>
                                <w:noProof/>
                                <w:color w:val="FFFFFF" w:themeColor="background1"/>
                                <w:sz w:val="36"/>
                                <w:szCs w:val="40"/>
                              </w:rPr>
                            </w:pPr>
                          </w:p>
                          <w:p w:rsidR="00C709E4" w:rsidRDefault="00C709E4" w:rsidP="00E9374F">
                            <w:pPr>
                              <w:rPr>
                                <w:rFonts w:asciiTheme="minorHAnsi" w:hAnsiTheme="minorHAnsi" w:cstheme="minorHAnsi"/>
                                <w:noProof/>
                                <w:color w:val="FFFFFF" w:themeColor="background1"/>
                                <w:sz w:val="36"/>
                                <w:szCs w:val="40"/>
                              </w:rPr>
                            </w:pPr>
                            <w:r w:rsidRPr="001D586F">
                              <w:rPr>
                                <w:rFonts w:asciiTheme="minorHAnsi" w:hAnsiTheme="minorHAnsi" w:cstheme="minorHAnsi"/>
                                <w:noProof/>
                                <w:color w:val="FFFFFF" w:themeColor="background1"/>
                                <w:sz w:val="36"/>
                                <w:szCs w:val="40"/>
                              </w:rPr>
                              <w:t>ANALISTA DE MONITOREO DE ENCUESTAS ENDI 2</w:t>
                            </w:r>
                          </w:p>
                          <w:p w:rsidR="00C709E4" w:rsidRDefault="00C709E4" w:rsidP="00E9374F">
                            <w:pPr>
                              <w:rPr>
                                <w:rFonts w:asciiTheme="minorHAnsi" w:hAnsiTheme="minorHAnsi" w:cstheme="minorHAnsi"/>
                                <w:noProof/>
                                <w:color w:val="FFFFFF" w:themeColor="background1"/>
                                <w:sz w:val="36"/>
                                <w:szCs w:val="40"/>
                              </w:rPr>
                            </w:pPr>
                          </w:p>
                          <w:p w:rsidR="00C709E4" w:rsidRDefault="00C709E4" w:rsidP="00E9374F">
                            <w:pPr>
                              <w:rPr>
                                <w:rFonts w:asciiTheme="minorHAnsi" w:hAnsiTheme="minorHAnsi" w:cstheme="minorHAnsi"/>
                                <w:noProof/>
                                <w:color w:val="FFFFFF" w:themeColor="background1"/>
                                <w:sz w:val="36"/>
                                <w:szCs w:val="40"/>
                              </w:rPr>
                            </w:pPr>
                          </w:p>
                          <w:p w:rsidR="00C709E4" w:rsidRPr="00D501E7" w:rsidRDefault="00C709E4" w:rsidP="00E9374F">
                            <w:pPr>
                              <w:rPr>
                                <w:rFonts w:asciiTheme="minorHAnsi" w:hAnsiTheme="minorHAnsi" w:cstheme="minorHAnsi"/>
                                <w:noProof/>
                                <w:color w:val="FFFFFF" w:themeColor="background1"/>
                                <w:sz w:val="36"/>
                                <w:szCs w:val="40"/>
                              </w:rPr>
                            </w:pPr>
                          </w:p>
                          <w:p w:rsidR="00C709E4" w:rsidRPr="00D501E7" w:rsidRDefault="00C709E4" w:rsidP="00E9374F">
                            <w:pPr>
                              <w:rPr>
                                <w:rFonts w:asciiTheme="minorHAnsi" w:hAnsiTheme="minorHAnsi" w:cstheme="minorHAnsi"/>
                                <w:b/>
                                <w:color w:val="FFFFFF" w:themeColor="background1"/>
                                <w:sz w:val="40"/>
                                <w:szCs w:val="40"/>
                              </w:rPr>
                            </w:pPr>
                            <w:r w:rsidRPr="00D501E7">
                              <w:rPr>
                                <w:rFonts w:asciiTheme="minorHAnsi" w:hAnsiTheme="minorHAnsi" w:cstheme="minorHAnsi"/>
                                <w:b/>
                                <w:color w:val="FFFFFF" w:themeColor="background1"/>
                                <w:sz w:val="40"/>
                                <w:szCs w:val="40"/>
                              </w:rPr>
                              <w:t xml:space="preserve">Periodo: </w:t>
                            </w:r>
                          </w:p>
                          <w:p w:rsidR="00C709E4" w:rsidRPr="00D501E7" w:rsidRDefault="00C709E4" w:rsidP="00E9374F">
                            <w:pPr>
                              <w:rPr>
                                <w:rFonts w:asciiTheme="minorHAnsi" w:hAnsiTheme="minorHAnsi" w:cstheme="minorHAnsi"/>
                                <w:b/>
                                <w:color w:val="FFFFFF" w:themeColor="background1"/>
                                <w:sz w:val="40"/>
                                <w:szCs w:val="40"/>
                              </w:rPr>
                            </w:pPr>
                            <w:r>
                              <w:rPr>
                                <w:rFonts w:asciiTheme="minorHAnsi" w:hAnsiTheme="minorHAnsi" w:cstheme="minorHAnsi"/>
                                <w:noProof/>
                                <w:color w:val="FFFFFF" w:themeColor="background1"/>
                                <w:sz w:val="36"/>
                                <w:szCs w:val="40"/>
                              </w:rPr>
                              <w:t>01 al 31</w:t>
                            </w:r>
                            <w:r w:rsidRPr="00352C71">
                              <w:rPr>
                                <w:rFonts w:asciiTheme="minorHAnsi" w:hAnsiTheme="minorHAnsi" w:cstheme="minorHAnsi"/>
                                <w:noProof/>
                                <w:color w:val="FFFFFF" w:themeColor="background1"/>
                                <w:sz w:val="36"/>
                                <w:szCs w:val="40"/>
                              </w:rPr>
                              <w:t xml:space="preserve"> de </w:t>
                            </w:r>
                            <w:r w:rsidR="004A24BC">
                              <w:rPr>
                                <w:rFonts w:asciiTheme="minorHAnsi" w:hAnsiTheme="minorHAnsi" w:cstheme="minorHAnsi"/>
                                <w:noProof/>
                                <w:color w:val="FFFFFF" w:themeColor="background1"/>
                                <w:sz w:val="36"/>
                                <w:szCs w:val="40"/>
                              </w:rPr>
                              <w:t>diciembre</w:t>
                            </w:r>
                            <w:r>
                              <w:rPr>
                                <w:rFonts w:asciiTheme="minorHAnsi" w:hAnsiTheme="minorHAnsi" w:cstheme="minorHAnsi"/>
                                <w:noProof/>
                                <w:color w:val="FFFFFF" w:themeColor="background1"/>
                                <w:sz w:val="36"/>
                                <w:szCs w:val="40"/>
                              </w:rPr>
                              <w:t xml:space="preserve"> de 2025</w:t>
                            </w:r>
                          </w:p>
                          <w:p w:rsidR="00C709E4" w:rsidRPr="00D501E7" w:rsidRDefault="00C709E4" w:rsidP="00E9374F">
                            <w:pPr>
                              <w:rPr>
                                <w:rFonts w:asciiTheme="minorHAnsi" w:hAnsiTheme="minorHAnsi" w:cstheme="minorHAnsi"/>
                                <w:b/>
                                <w:color w:val="FFFFFF" w:themeColor="background1"/>
                                <w:sz w:val="44"/>
                                <w:szCs w:val="44"/>
                              </w:rPr>
                            </w:pPr>
                          </w:p>
                          <w:p w:rsidR="00C709E4" w:rsidRPr="00D501E7" w:rsidRDefault="00C709E4" w:rsidP="00E9374F">
                            <w:pPr>
                              <w:rPr>
                                <w:rFonts w:asciiTheme="minorHAnsi" w:hAnsiTheme="minorHAnsi" w:cstheme="minorHAnsi"/>
                                <w:b/>
                                <w:color w:val="FFFFFF" w:themeColor="background1"/>
                                <w:sz w:val="44"/>
                                <w:szCs w:val="44"/>
                              </w:rPr>
                            </w:pPr>
                          </w:p>
                          <w:p w:rsidR="00C709E4" w:rsidRPr="006F69AD" w:rsidRDefault="00C709E4" w:rsidP="00E9374F">
                            <w:pPr>
                              <w:rPr>
                                <w:rFonts w:asciiTheme="minorHAnsi" w:hAnsiTheme="minorHAnsi" w:cstheme="minorHAnsi"/>
                                <w:color w:val="FFFFFF" w:themeColor="background1"/>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303E0D" id="_x0000_t202" coordsize="21600,21600" o:spt="202" path="m,l,21600r21600,l21600,xe">
                <v:stroke joinstyle="miter"/>
                <v:path gradientshapeok="t" o:connecttype="rect"/>
              </v:shapetype>
              <v:shape id="Cuadro de texto 4" o:spid="_x0000_s1026" type="#_x0000_t202" style="position:absolute;margin-left:.3pt;margin-top:61.45pt;width:511.5pt;height:50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" filled="f" stroked="f">
                <v:path arrowok="t"/>
                <v:textbox>
                  <w:txbxContent>
                    <w:p w:rsidR="00C709E4" w:rsidRDefault="00C709E4" w:rsidP="00E9374F">
                      <w:pPr>
                        <w:rPr>
                          <w:rFonts w:asciiTheme="minorHAnsi" w:hAnsiTheme="minorHAnsi" w:cstheme="minorHAnsi"/>
                          <w:b/>
                          <w:color w:val="FFFFFF" w:themeColor="background1"/>
                          <w:sz w:val="40"/>
                          <w:szCs w:val="40"/>
                        </w:rPr>
                      </w:pPr>
                    </w:p>
                    <w:p w:rsidR="00C709E4" w:rsidRPr="009F4B19" w:rsidRDefault="00C709E4" w:rsidP="00E9374F">
                      <w:pPr>
                        <w:pStyle w:val="Prrafodelista"/>
                        <w:jc w:val="center"/>
                        <w:rPr>
                          <w:rFonts w:asciiTheme="minorHAnsi" w:hAnsiTheme="minorHAnsi" w:cstheme="minorHAnsi"/>
                          <w:b/>
                          <w:color w:val="FFFFFF" w:themeColor="background1"/>
                          <w:sz w:val="40"/>
                          <w:szCs w:val="40"/>
                        </w:rPr>
                      </w:pPr>
                      <w:r w:rsidRPr="009F4B19">
                        <w:rPr>
                          <w:rFonts w:asciiTheme="minorHAnsi" w:hAnsiTheme="minorHAnsi" w:cstheme="minorHAnsi"/>
                          <w:b/>
                          <w:color w:val="FFFFFF" w:themeColor="background1"/>
                          <w:sz w:val="40"/>
                          <w:szCs w:val="40"/>
                        </w:rPr>
                        <w:t>Reporte de validación de la base de datos de la Encuesta Nacional de Desnutrición Infantil (ENDI).</w:t>
                      </w:r>
                    </w:p>
                    <w:p w:rsidR="00C709E4" w:rsidRDefault="00C709E4" w:rsidP="00E9374F">
                      <w:pPr>
                        <w:rPr>
                          <w:rFonts w:asciiTheme="minorHAnsi" w:hAnsiTheme="minorHAnsi" w:cstheme="minorHAnsi"/>
                          <w:b/>
                          <w:color w:val="FFFFFF" w:themeColor="background1"/>
                          <w:sz w:val="40"/>
                          <w:szCs w:val="40"/>
                        </w:rPr>
                      </w:pPr>
                    </w:p>
                    <w:p w:rsidR="00C709E4" w:rsidRDefault="00C709E4" w:rsidP="00E9374F">
                      <w:pPr>
                        <w:rPr>
                          <w:rFonts w:asciiTheme="minorHAnsi" w:hAnsiTheme="minorHAnsi" w:cstheme="minorHAnsi"/>
                          <w:b/>
                          <w:color w:val="FFFFFF" w:themeColor="background1"/>
                          <w:sz w:val="40"/>
                          <w:szCs w:val="40"/>
                        </w:rPr>
                      </w:pPr>
                    </w:p>
                    <w:p w:rsidR="00C709E4" w:rsidRPr="00D501E7" w:rsidRDefault="00C709E4" w:rsidP="00E9374F">
                      <w:pPr>
                        <w:rPr>
                          <w:rFonts w:asciiTheme="minorHAnsi" w:hAnsiTheme="minorHAnsi" w:cstheme="minorHAnsi"/>
                          <w:color w:val="FFFFFF" w:themeColor="background1"/>
                          <w:sz w:val="28"/>
                          <w:szCs w:val="28"/>
                        </w:rPr>
                      </w:pPr>
                    </w:p>
                    <w:p w:rsidR="00C709E4" w:rsidRPr="001D586F" w:rsidRDefault="00C709E4" w:rsidP="00E9374F">
                      <w:pPr>
                        <w:rPr>
                          <w:rFonts w:asciiTheme="minorHAnsi" w:hAnsiTheme="minorHAnsi" w:cstheme="minorHAnsi"/>
                          <w:noProof/>
                          <w:color w:val="FFFFFF" w:themeColor="background1"/>
                          <w:sz w:val="36"/>
                          <w:szCs w:val="40"/>
                        </w:rPr>
                      </w:pPr>
                      <w:r>
                        <w:rPr>
                          <w:rFonts w:asciiTheme="minorHAnsi" w:hAnsiTheme="minorHAnsi" w:cstheme="minorHAnsi"/>
                          <w:noProof/>
                          <w:color w:val="FFFFFF" w:themeColor="background1"/>
                          <w:sz w:val="36"/>
                          <w:szCs w:val="40"/>
                        </w:rPr>
                        <w:t>PEÑAFIEL SAQUICARAY PABLO ANDRES</w:t>
                      </w:r>
                    </w:p>
                    <w:p w:rsidR="00C709E4" w:rsidRPr="001D586F" w:rsidRDefault="00C709E4" w:rsidP="00E9374F">
                      <w:pPr>
                        <w:rPr>
                          <w:rFonts w:asciiTheme="minorHAnsi" w:hAnsiTheme="minorHAnsi" w:cstheme="minorHAnsi"/>
                          <w:noProof/>
                          <w:color w:val="FFFFFF" w:themeColor="background1"/>
                          <w:sz w:val="36"/>
                          <w:szCs w:val="40"/>
                        </w:rPr>
                      </w:pPr>
                    </w:p>
                    <w:p w:rsidR="00C709E4" w:rsidRPr="001D586F" w:rsidRDefault="00C709E4" w:rsidP="00E9374F">
                      <w:pPr>
                        <w:rPr>
                          <w:rFonts w:asciiTheme="minorHAnsi" w:hAnsiTheme="minorHAnsi" w:cstheme="minorHAnsi"/>
                          <w:noProof/>
                          <w:color w:val="FFFFFF" w:themeColor="background1"/>
                          <w:sz w:val="36"/>
                          <w:szCs w:val="40"/>
                        </w:rPr>
                      </w:pPr>
                    </w:p>
                    <w:p w:rsidR="00C709E4" w:rsidRDefault="00C709E4" w:rsidP="00E9374F">
                      <w:pPr>
                        <w:rPr>
                          <w:rFonts w:asciiTheme="minorHAnsi" w:hAnsiTheme="minorHAnsi" w:cstheme="minorHAnsi"/>
                          <w:noProof/>
                          <w:color w:val="FFFFFF" w:themeColor="background1"/>
                          <w:sz w:val="36"/>
                          <w:szCs w:val="40"/>
                        </w:rPr>
                      </w:pPr>
                      <w:r w:rsidRPr="001D586F">
                        <w:rPr>
                          <w:rFonts w:asciiTheme="minorHAnsi" w:hAnsiTheme="minorHAnsi" w:cstheme="minorHAnsi"/>
                          <w:noProof/>
                          <w:color w:val="FFFFFF" w:themeColor="background1"/>
                          <w:sz w:val="36"/>
                          <w:szCs w:val="40"/>
                        </w:rPr>
                        <w:t>ANALISTA DE MONITOREO DE ENCUESTAS ENDI 2</w:t>
                      </w:r>
                    </w:p>
                    <w:p w:rsidR="00C709E4" w:rsidRDefault="00C709E4" w:rsidP="00E9374F">
                      <w:pPr>
                        <w:rPr>
                          <w:rFonts w:asciiTheme="minorHAnsi" w:hAnsiTheme="minorHAnsi" w:cstheme="minorHAnsi"/>
                          <w:noProof/>
                          <w:color w:val="FFFFFF" w:themeColor="background1"/>
                          <w:sz w:val="36"/>
                          <w:szCs w:val="40"/>
                        </w:rPr>
                      </w:pPr>
                    </w:p>
                    <w:p w:rsidR="00C709E4" w:rsidRDefault="00C709E4" w:rsidP="00E9374F">
                      <w:pPr>
                        <w:rPr>
                          <w:rFonts w:asciiTheme="minorHAnsi" w:hAnsiTheme="minorHAnsi" w:cstheme="minorHAnsi"/>
                          <w:noProof/>
                          <w:color w:val="FFFFFF" w:themeColor="background1"/>
                          <w:sz w:val="36"/>
                          <w:szCs w:val="40"/>
                        </w:rPr>
                      </w:pPr>
                    </w:p>
                    <w:p w:rsidR="00C709E4" w:rsidRPr="00D501E7" w:rsidRDefault="00C709E4" w:rsidP="00E9374F">
                      <w:pPr>
                        <w:rPr>
                          <w:rFonts w:asciiTheme="minorHAnsi" w:hAnsiTheme="minorHAnsi" w:cstheme="minorHAnsi"/>
                          <w:noProof/>
                          <w:color w:val="FFFFFF" w:themeColor="background1"/>
                          <w:sz w:val="36"/>
                          <w:szCs w:val="40"/>
                        </w:rPr>
                      </w:pPr>
                    </w:p>
                    <w:p w:rsidR="00C709E4" w:rsidRPr="00D501E7" w:rsidRDefault="00C709E4" w:rsidP="00E9374F">
                      <w:pPr>
                        <w:rPr>
                          <w:rFonts w:asciiTheme="minorHAnsi" w:hAnsiTheme="minorHAnsi" w:cstheme="minorHAnsi"/>
                          <w:b/>
                          <w:color w:val="FFFFFF" w:themeColor="background1"/>
                          <w:sz w:val="40"/>
                          <w:szCs w:val="40"/>
                        </w:rPr>
                      </w:pPr>
                      <w:r w:rsidRPr="00D501E7">
                        <w:rPr>
                          <w:rFonts w:asciiTheme="minorHAnsi" w:hAnsiTheme="minorHAnsi" w:cstheme="minorHAnsi"/>
                          <w:b/>
                          <w:color w:val="FFFFFF" w:themeColor="background1"/>
                          <w:sz w:val="40"/>
                          <w:szCs w:val="40"/>
                        </w:rPr>
                        <w:t xml:space="preserve">Periodo: </w:t>
                      </w:r>
                    </w:p>
                    <w:p w:rsidR="00C709E4" w:rsidRPr="00D501E7" w:rsidRDefault="00C709E4" w:rsidP="00E9374F">
                      <w:pPr>
                        <w:rPr>
                          <w:rFonts w:asciiTheme="minorHAnsi" w:hAnsiTheme="minorHAnsi" w:cstheme="minorHAnsi"/>
                          <w:b/>
                          <w:color w:val="FFFFFF" w:themeColor="background1"/>
                          <w:sz w:val="40"/>
                          <w:szCs w:val="40"/>
                        </w:rPr>
                      </w:pPr>
                      <w:r>
                        <w:rPr>
                          <w:rFonts w:asciiTheme="minorHAnsi" w:hAnsiTheme="minorHAnsi" w:cstheme="minorHAnsi"/>
                          <w:noProof/>
                          <w:color w:val="FFFFFF" w:themeColor="background1"/>
                          <w:sz w:val="36"/>
                          <w:szCs w:val="40"/>
                        </w:rPr>
                        <w:t>01 al 31</w:t>
                      </w:r>
                      <w:r w:rsidRPr="00352C71">
                        <w:rPr>
                          <w:rFonts w:asciiTheme="minorHAnsi" w:hAnsiTheme="minorHAnsi" w:cstheme="minorHAnsi"/>
                          <w:noProof/>
                          <w:color w:val="FFFFFF" w:themeColor="background1"/>
                          <w:sz w:val="36"/>
                          <w:szCs w:val="40"/>
                        </w:rPr>
                        <w:t xml:space="preserve"> de </w:t>
                      </w:r>
                      <w:r w:rsidR="004A24BC">
                        <w:rPr>
                          <w:rFonts w:asciiTheme="minorHAnsi" w:hAnsiTheme="minorHAnsi" w:cstheme="minorHAnsi"/>
                          <w:noProof/>
                          <w:color w:val="FFFFFF" w:themeColor="background1"/>
                          <w:sz w:val="36"/>
                          <w:szCs w:val="40"/>
                        </w:rPr>
                        <w:t>diciembre</w:t>
                      </w:r>
                      <w:r>
                        <w:rPr>
                          <w:rFonts w:asciiTheme="minorHAnsi" w:hAnsiTheme="minorHAnsi" w:cstheme="minorHAnsi"/>
                          <w:noProof/>
                          <w:color w:val="FFFFFF" w:themeColor="background1"/>
                          <w:sz w:val="36"/>
                          <w:szCs w:val="40"/>
                        </w:rPr>
                        <w:t xml:space="preserve"> de 2025</w:t>
                      </w:r>
                    </w:p>
                    <w:p w:rsidR="00C709E4" w:rsidRPr="00D501E7" w:rsidRDefault="00C709E4" w:rsidP="00E9374F">
                      <w:pPr>
                        <w:rPr>
                          <w:rFonts w:asciiTheme="minorHAnsi" w:hAnsiTheme="minorHAnsi" w:cstheme="minorHAnsi"/>
                          <w:b/>
                          <w:color w:val="FFFFFF" w:themeColor="background1"/>
                          <w:sz w:val="44"/>
                          <w:szCs w:val="44"/>
                        </w:rPr>
                      </w:pPr>
                    </w:p>
                    <w:p w:rsidR="00C709E4" w:rsidRPr="00D501E7" w:rsidRDefault="00C709E4" w:rsidP="00E9374F">
                      <w:pPr>
                        <w:rPr>
                          <w:rFonts w:asciiTheme="minorHAnsi" w:hAnsiTheme="minorHAnsi" w:cstheme="minorHAnsi"/>
                          <w:b/>
                          <w:color w:val="FFFFFF" w:themeColor="background1"/>
                          <w:sz w:val="44"/>
                          <w:szCs w:val="44"/>
                        </w:rPr>
                      </w:pPr>
                    </w:p>
                    <w:p w:rsidR="00C709E4" w:rsidRPr="006F69AD" w:rsidRDefault="00C709E4" w:rsidP="00E9374F">
                      <w:pPr>
                        <w:rPr>
                          <w:rFonts w:asciiTheme="minorHAnsi" w:hAnsiTheme="minorHAnsi" w:cstheme="minorHAnsi"/>
                          <w:color w:val="FFFFFF" w:themeColor="background1"/>
                          <w:sz w:val="44"/>
                          <w:szCs w:val="44"/>
                        </w:rPr>
                      </w:pPr>
                    </w:p>
                  </w:txbxContent>
                </v:textbox>
                <w10:wrap type="square"/>
              </v:shape>
            </w:pict>
          </mc:Fallback>
        </mc:AlternateContent>
      </w:r>
      <w:r>
        <w:rPr>
          <w:noProof/>
          <w:lang w:val="es-EC" w:eastAsia="es-EC"/>
        </w:rPr>
        <w:drawing>
          <wp:anchor distT="0" distB="0" distL="114300" distR="114300" simplePos="0" relativeHeight="251656704" behindDoc="1" locked="0" layoutInCell="1" allowOverlap="1" wp14:anchorId="3D52E8F4" wp14:editId="30BFB361">
            <wp:simplePos x="0" y="0"/>
            <wp:positionH relativeFrom="margin">
              <wp:posOffset>-830885</wp:posOffset>
            </wp:positionH>
            <wp:positionV relativeFrom="margin">
              <wp:posOffset>-952499</wp:posOffset>
            </wp:positionV>
            <wp:extent cx="7772400" cy="10305212"/>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5436" cy="10309237"/>
                    </a:xfrm>
                    <a:prstGeom prst="rect">
                      <a:avLst/>
                    </a:prstGeom>
                  </pic:spPr>
                </pic:pic>
              </a:graphicData>
            </a:graphic>
            <wp14:sizeRelH relativeFrom="page">
              <wp14:pctWidth>0</wp14:pctWidth>
            </wp14:sizeRelH>
            <wp14:sizeRelV relativeFrom="page">
              <wp14:pctHeight>0</wp14:pctHeight>
            </wp14:sizeRelV>
          </wp:anchor>
        </w:drawing>
      </w:r>
      <w:r w:rsidR="00483967">
        <w:rPr>
          <w:rFonts w:ascii="Century Gothic" w:hAnsi="Century Gothic"/>
          <w:b/>
          <w:sz w:val="24"/>
          <w:szCs w:val="20"/>
        </w:rPr>
        <w:br w:type="page"/>
      </w:r>
    </w:p>
    <w:p w:rsidR="002C775B" w:rsidRPr="002C775B" w:rsidRDefault="002C775B" w:rsidP="002C775B">
      <w:pPr>
        <w:jc w:val="center"/>
        <w:rPr>
          <w:rFonts w:ascii="Century Gothic" w:hAnsi="Century Gothic"/>
          <w:sz w:val="20"/>
          <w:szCs w:val="20"/>
          <w:lang w:eastAsia="es-ES"/>
        </w:rPr>
      </w:pPr>
      <w:r w:rsidRPr="002C775B">
        <w:rPr>
          <w:rFonts w:ascii="Century Gothic" w:hAnsi="Century Gothic"/>
          <w:b/>
          <w:sz w:val="24"/>
          <w:szCs w:val="20"/>
        </w:rPr>
        <w:lastRenderedPageBreak/>
        <w:t>Reporte de validación de la base de datos de la Encuesta Nacional de Desnutrición Infantil (ENDI).</w:t>
      </w:r>
    </w:p>
    <w:p w:rsidR="002C775B" w:rsidRPr="002C775B" w:rsidRDefault="002C775B" w:rsidP="002C775B">
      <w:pPr>
        <w:rPr>
          <w:rFonts w:ascii="Century Gothic" w:hAnsi="Century Gothic"/>
          <w:b/>
          <w:bCs/>
          <w:sz w:val="20"/>
          <w:szCs w:val="20"/>
        </w:rPr>
      </w:pPr>
    </w:p>
    <w:p w:rsidR="002C775B" w:rsidRPr="002C775B" w:rsidRDefault="002C775B" w:rsidP="002C775B">
      <w:pPr>
        <w:pStyle w:val="Prrafodelista"/>
        <w:widowControl/>
        <w:numPr>
          <w:ilvl w:val="0"/>
          <w:numId w:val="6"/>
        </w:numPr>
        <w:autoSpaceDE/>
        <w:autoSpaceDN/>
        <w:contextualSpacing/>
        <w:jc w:val="both"/>
        <w:rPr>
          <w:rFonts w:ascii="Century Gothic" w:hAnsi="Century Gothic"/>
          <w:b/>
          <w:sz w:val="20"/>
          <w:szCs w:val="20"/>
        </w:rPr>
      </w:pPr>
      <w:r w:rsidRPr="002C775B">
        <w:rPr>
          <w:rFonts w:ascii="Century Gothic" w:hAnsi="Century Gothic"/>
          <w:b/>
          <w:sz w:val="20"/>
          <w:szCs w:val="20"/>
        </w:rPr>
        <w:t>Datos generales</w:t>
      </w:r>
    </w:p>
    <w:p w:rsidR="002C775B" w:rsidRPr="002C775B" w:rsidRDefault="002C775B" w:rsidP="002C775B">
      <w:pPr>
        <w:pStyle w:val="Prrafodelista"/>
        <w:ind w:left="1080"/>
        <w:rPr>
          <w:rFonts w:ascii="Century Gothic" w:hAnsi="Century Gothic"/>
          <w:sz w:val="20"/>
          <w:szCs w:val="20"/>
        </w:rPr>
      </w:pPr>
    </w:p>
    <w:tbl>
      <w:tblPr>
        <w:tblStyle w:val="Tablaconcuadrcula1"/>
        <w:tblW w:w="5000" w:type="pct"/>
        <w:tblLook w:val="0000" w:firstRow="0" w:lastRow="0" w:firstColumn="0" w:lastColumn="0" w:noHBand="0" w:noVBand="0"/>
      </w:tblPr>
      <w:tblGrid>
        <w:gridCol w:w="3226"/>
        <w:gridCol w:w="2833"/>
        <w:gridCol w:w="3797"/>
      </w:tblGrid>
      <w:tr w:rsidR="002C775B" w:rsidRPr="002C775B" w:rsidTr="00C709E4">
        <w:trPr>
          <w:trHeight w:val="20"/>
        </w:trPr>
        <w:tc>
          <w:tcPr>
            <w:tcW w:w="1637" w:type="pct"/>
          </w:tcPr>
          <w:p w:rsidR="002C775B" w:rsidRPr="002C775B" w:rsidRDefault="002C775B" w:rsidP="00C709E4">
            <w:pPr>
              <w:snapToGrid w:val="0"/>
              <w:rPr>
                <w:rFonts w:ascii="Century Gothic" w:eastAsiaTheme="minorHAnsi" w:hAnsi="Century Gothic" w:cstheme="minorBidi"/>
                <w:b/>
                <w:bCs/>
              </w:rPr>
            </w:pPr>
            <w:r w:rsidRPr="002C775B">
              <w:rPr>
                <w:rFonts w:ascii="Century Gothic" w:eastAsiaTheme="minorHAnsi" w:hAnsi="Century Gothic" w:cstheme="minorBidi"/>
                <w:b/>
                <w:bCs/>
              </w:rPr>
              <w:t>Nombre completo:</w:t>
            </w:r>
          </w:p>
        </w:tc>
        <w:tc>
          <w:tcPr>
            <w:tcW w:w="1437" w:type="pct"/>
          </w:tcPr>
          <w:p w:rsidR="002C775B" w:rsidRPr="002C775B" w:rsidRDefault="002C775B" w:rsidP="00C709E4">
            <w:pPr>
              <w:snapToGrid w:val="0"/>
              <w:rPr>
                <w:rFonts w:ascii="Century Gothic" w:eastAsiaTheme="minorHAnsi" w:hAnsi="Century Gothic" w:cstheme="minorBidi"/>
                <w:b/>
                <w:bCs/>
              </w:rPr>
            </w:pPr>
            <w:r w:rsidRPr="002C775B">
              <w:rPr>
                <w:rFonts w:ascii="Century Gothic" w:eastAsiaTheme="minorHAnsi" w:hAnsi="Century Gothic" w:cstheme="minorBidi"/>
                <w:b/>
                <w:bCs/>
              </w:rPr>
              <w:t>N° de Cédula / Pasaporte:</w:t>
            </w:r>
          </w:p>
        </w:tc>
        <w:tc>
          <w:tcPr>
            <w:tcW w:w="1926" w:type="pct"/>
          </w:tcPr>
          <w:p w:rsidR="002C775B" w:rsidRPr="002C775B" w:rsidRDefault="002C775B" w:rsidP="00C709E4">
            <w:pPr>
              <w:snapToGrid w:val="0"/>
              <w:rPr>
                <w:rFonts w:ascii="Century Gothic" w:eastAsiaTheme="minorHAnsi" w:hAnsi="Century Gothic" w:cstheme="minorBidi"/>
                <w:b/>
                <w:bCs/>
              </w:rPr>
            </w:pPr>
            <w:r w:rsidRPr="002C775B">
              <w:rPr>
                <w:rFonts w:ascii="Century Gothic" w:eastAsiaTheme="minorHAnsi" w:hAnsi="Century Gothic" w:cstheme="minorBidi"/>
                <w:b/>
                <w:bCs/>
              </w:rPr>
              <w:t>Puesto que ocupa:</w:t>
            </w:r>
          </w:p>
        </w:tc>
      </w:tr>
      <w:tr w:rsidR="002C775B" w:rsidRPr="002C775B" w:rsidTr="00C709E4">
        <w:trPr>
          <w:trHeight w:val="20"/>
        </w:trPr>
        <w:tc>
          <w:tcPr>
            <w:tcW w:w="1637" w:type="pct"/>
            <w:vAlign w:val="center"/>
          </w:tcPr>
          <w:p w:rsidR="002C775B" w:rsidRPr="002C775B" w:rsidRDefault="00776EBE" w:rsidP="00C709E4">
            <w:pPr>
              <w:jc w:val="center"/>
              <w:rPr>
                <w:rFonts w:ascii="Century Gothic" w:hAnsi="Century Gothic"/>
                <w:highlight w:val="yellow"/>
              </w:rPr>
            </w:pPr>
            <w:r>
              <w:rPr>
                <w:rFonts w:ascii="Century Gothic" w:hAnsi="Century Gothic"/>
              </w:rPr>
              <w:t>PEÑAFIEL SAQUICARAY PABLO ANDRES</w:t>
            </w:r>
          </w:p>
        </w:tc>
        <w:tc>
          <w:tcPr>
            <w:tcW w:w="1437" w:type="pct"/>
            <w:vAlign w:val="center"/>
          </w:tcPr>
          <w:p w:rsidR="002C775B" w:rsidRPr="002C775B" w:rsidRDefault="00776EBE" w:rsidP="00C709E4">
            <w:pPr>
              <w:jc w:val="center"/>
              <w:rPr>
                <w:rFonts w:ascii="Century Gothic" w:hAnsi="Century Gothic"/>
                <w:highlight w:val="yellow"/>
              </w:rPr>
            </w:pPr>
            <w:r>
              <w:rPr>
                <w:rFonts w:ascii="Century Gothic" w:hAnsi="Century Gothic"/>
              </w:rPr>
              <w:t>0604215327</w:t>
            </w:r>
          </w:p>
        </w:tc>
        <w:tc>
          <w:tcPr>
            <w:tcW w:w="1926" w:type="pct"/>
            <w:vAlign w:val="center"/>
          </w:tcPr>
          <w:p w:rsidR="002C775B" w:rsidRPr="002C775B" w:rsidRDefault="002C775B" w:rsidP="00C709E4">
            <w:pPr>
              <w:jc w:val="center"/>
              <w:rPr>
                <w:rFonts w:ascii="Century Gothic" w:hAnsi="Century Gothic"/>
                <w:highlight w:val="yellow"/>
              </w:rPr>
            </w:pPr>
            <w:r w:rsidRPr="002C775B">
              <w:rPr>
                <w:rFonts w:ascii="Century Gothic" w:hAnsi="Century Gothic" w:cs="Constantia"/>
              </w:rPr>
              <w:t>ANALISTA DE MONITOREO DE ENCUESTAS ENDI 2</w:t>
            </w:r>
          </w:p>
        </w:tc>
      </w:tr>
      <w:tr w:rsidR="002C775B" w:rsidRPr="002C775B" w:rsidTr="00C709E4">
        <w:trPr>
          <w:trHeight w:val="20"/>
        </w:trPr>
        <w:tc>
          <w:tcPr>
            <w:tcW w:w="3074" w:type="pct"/>
            <w:gridSpan w:val="2"/>
          </w:tcPr>
          <w:p w:rsidR="002C775B" w:rsidRPr="002C775B" w:rsidRDefault="002C775B" w:rsidP="00C709E4">
            <w:pPr>
              <w:snapToGrid w:val="0"/>
              <w:rPr>
                <w:rFonts w:ascii="Century Gothic" w:eastAsiaTheme="minorHAnsi" w:hAnsi="Century Gothic" w:cstheme="minorBidi"/>
                <w:b/>
                <w:bCs/>
              </w:rPr>
            </w:pPr>
            <w:r w:rsidRPr="002C775B">
              <w:rPr>
                <w:rFonts w:ascii="Century Gothic" w:eastAsiaTheme="minorHAnsi" w:hAnsi="Century Gothic" w:cstheme="minorBidi"/>
                <w:b/>
                <w:bCs/>
              </w:rPr>
              <w:t>Sede del servicio institucional</w:t>
            </w:r>
          </w:p>
        </w:tc>
        <w:tc>
          <w:tcPr>
            <w:tcW w:w="1926" w:type="pct"/>
          </w:tcPr>
          <w:p w:rsidR="002C775B" w:rsidRPr="002C775B" w:rsidRDefault="002C775B" w:rsidP="00C709E4">
            <w:pPr>
              <w:snapToGrid w:val="0"/>
              <w:rPr>
                <w:rFonts w:ascii="Century Gothic" w:eastAsiaTheme="minorHAnsi" w:hAnsi="Century Gothic" w:cstheme="minorBidi"/>
                <w:b/>
                <w:bCs/>
              </w:rPr>
            </w:pPr>
            <w:r w:rsidRPr="002C775B">
              <w:rPr>
                <w:rFonts w:ascii="Century Gothic" w:eastAsiaTheme="minorHAnsi" w:hAnsi="Century Gothic" w:cstheme="minorBidi"/>
                <w:b/>
                <w:bCs/>
              </w:rPr>
              <w:t>Componente del Proyecto:</w:t>
            </w:r>
          </w:p>
        </w:tc>
      </w:tr>
      <w:tr w:rsidR="002C775B" w:rsidRPr="002C775B" w:rsidTr="00C709E4">
        <w:trPr>
          <w:trHeight w:val="20"/>
        </w:trPr>
        <w:tc>
          <w:tcPr>
            <w:tcW w:w="3074" w:type="pct"/>
            <w:gridSpan w:val="2"/>
          </w:tcPr>
          <w:p w:rsidR="002C775B" w:rsidRPr="002C775B" w:rsidRDefault="002C775B" w:rsidP="00C709E4">
            <w:pPr>
              <w:rPr>
                <w:rFonts w:ascii="Century Gothic" w:hAnsi="Century Gothic"/>
              </w:rPr>
            </w:pPr>
            <w:r w:rsidRPr="002C775B">
              <w:rPr>
                <w:rFonts w:ascii="Century Gothic" w:hAnsi="Century Gothic"/>
              </w:rPr>
              <w:t>Quito</w:t>
            </w:r>
          </w:p>
        </w:tc>
        <w:tc>
          <w:tcPr>
            <w:tcW w:w="1926" w:type="pct"/>
          </w:tcPr>
          <w:p w:rsidR="002C775B" w:rsidRPr="002C775B" w:rsidRDefault="002C775B" w:rsidP="00C709E4">
            <w:pPr>
              <w:rPr>
                <w:rFonts w:ascii="Century Gothic" w:hAnsi="Century Gothic"/>
              </w:rPr>
            </w:pPr>
            <w:r w:rsidRPr="002C775B">
              <w:rPr>
                <w:rFonts w:ascii="Century Gothic" w:hAnsi="Century Gothic"/>
              </w:rPr>
              <w:t>Componente 1</w:t>
            </w:r>
          </w:p>
        </w:tc>
      </w:tr>
    </w:tbl>
    <w:tbl>
      <w:tblPr>
        <w:tblStyle w:val="Tablaconcuadrcula"/>
        <w:tblW w:w="5000" w:type="pct"/>
        <w:tblLook w:val="04A0" w:firstRow="1" w:lastRow="0" w:firstColumn="1" w:lastColumn="0" w:noHBand="0" w:noVBand="1"/>
      </w:tblPr>
      <w:tblGrid>
        <w:gridCol w:w="2464"/>
        <w:gridCol w:w="2464"/>
        <w:gridCol w:w="2464"/>
        <w:gridCol w:w="2464"/>
      </w:tblGrid>
      <w:tr w:rsidR="002C775B" w:rsidRPr="002C775B" w:rsidTr="00C709E4">
        <w:tc>
          <w:tcPr>
            <w:tcW w:w="5000" w:type="pct"/>
            <w:gridSpan w:val="4"/>
          </w:tcPr>
          <w:p w:rsidR="002C775B" w:rsidRPr="002C775B" w:rsidRDefault="002C775B" w:rsidP="00C709E4">
            <w:pPr>
              <w:snapToGrid w:val="0"/>
              <w:rPr>
                <w:rFonts w:ascii="Century Gothic" w:hAnsi="Century Gothic"/>
                <w:b/>
              </w:rPr>
            </w:pPr>
            <w:r w:rsidRPr="002C775B">
              <w:rPr>
                <w:rFonts w:ascii="Century Gothic" w:eastAsiaTheme="minorHAnsi" w:hAnsi="Century Gothic" w:cstheme="minorBidi"/>
                <w:b/>
                <w:bCs/>
              </w:rPr>
              <w:t>Periodo de reporte:</w:t>
            </w:r>
            <w:r w:rsidRPr="002C775B">
              <w:rPr>
                <w:rFonts w:ascii="Century Gothic" w:hAnsi="Century Gothic"/>
                <w:b/>
              </w:rPr>
              <w:t xml:space="preserve"> </w:t>
            </w:r>
          </w:p>
        </w:tc>
      </w:tr>
      <w:tr w:rsidR="002C775B" w:rsidRPr="002C775B" w:rsidTr="00C709E4">
        <w:tc>
          <w:tcPr>
            <w:tcW w:w="1250" w:type="pct"/>
          </w:tcPr>
          <w:p w:rsidR="002C775B" w:rsidRPr="002C775B" w:rsidRDefault="002C775B" w:rsidP="00C709E4">
            <w:pPr>
              <w:snapToGrid w:val="0"/>
              <w:rPr>
                <w:rFonts w:ascii="Century Gothic" w:hAnsi="Century Gothic"/>
                <w:b/>
              </w:rPr>
            </w:pPr>
            <w:r w:rsidRPr="002C775B">
              <w:rPr>
                <w:rFonts w:ascii="Century Gothic" w:eastAsiaTheme="minorHAnsi" w:hAnsi="Century Gothic" w:cstheme="minorBidi"/>
                <w:b/>
                <w:bCs/>
              </w:rPr>
              <w:t>Inicio:</w:t>
            </w:r>
          </w:p>
        </w:tc>
        <w:tc>
          <w:tcPr>
            <w:tcW w:w="1250" w:type="pct"/>
          </w:tcPr>
          <w:p w:rsidR="002C775B" w:rsidRPr="002C775B" w:rsidRDefault="004A24BC" w:rsidP="00C709E4">
            <w:pPr>
              <w:rPr>
                <w:rFonts w:ascii="Century Gothic" w:hAnsi="Century Gothic"/>
              </w:rPr>
            </w:pPr>
            <w:r>
              <w:rPr>
                <w:rFonts w:ascii="Century Gothic" w:hAnsi="Century Gothic"/>
              </w:rPr>
              <w:t>01/12</w:t>
            </w:r>
            <w:r w:rsidR="007D4ED0">
              <w:rPr>
                <w:rFonts w:ascii="Century Gothic" w:hAnsi="Century Gothic"/>
              </w:rPr>
              <w:t>/2025</w:t>
            </w:r>
          </w:p>
        </w:tc>
        <w:tc>
          <w:tcPr>
            <w:tcW w:w="1250" w:type="pct"/>
          </w:tcPr>
          <w:p w:rsidR="002C775B" w:rsidRPr="002C775B" w:rsidRDefault="002C775B" w:rsidP="00C709E4">
            <w:pPr>
              <w:snapToGrid w:val="0"/>
              <w:rPr>
                <w:rFonts w:ascii="Century Gothic" w:hAnsi="Century Gothic"/>
                <w:b/>
              </w:rPr>
            </w:pPr>
            <w:r w:rsidRPr="002C775B">
              <w:rPr>
                <w:rFonts w:ascii="Century Gothic" w:eastAsiaTheme="minorHAnsi" w:hAnsi="Century Gothic" w:cstheme="minorBidi"/>
                <w:b/>
                <w:bCs/>
              </w:rPr>
              <w:t>Fin:</w:t>
            </w:r>
          </w:p>
        </w:tc>
        <w:tc>
          <w:tcPr>
            <w:tcW w:w="1250" w:type="pct"/>
          </w:tcPr>
          <w:p w:rsidR="002C775B" w:rsidRPr="002C775B" w:rsidRDefault="004A24BC" w:rsidP="00C709E4">
            <w:pPr>
              <w:tabs>
                <w:tab w:val="right" w:pos="2249"/>
              </w:tabs>
              <w:rPr>
                <w:rFonts w:ascii="Century Gothic" w:hAnsi="Century Gothic"/>
              </w:rPr>
            </w:pPr>
            <w:r>
              <w:rPr>
                <w:rFonts w:ascii="Century Gothic" w:hAnsi="Century Gothic"/>
              </w:rPr>
              <w:t>31/12</w:t>
            </w:r>
            <w:r w:rsidR="007D4ED0">
              <w:rPr>
                <w:rFonts w:ascii="Century Gothic" w:hAnsi="Century Gothic"/>
              </w:rPr>
              <w:t>/2025</w:t>
            </w:r>
            <w:r w:rsidR="002C775B" w:rsidRPr="002C775B">
              <w:rPr>
                <w:rFonts w:ascii="Century Gothic" w:hAnsi="Century Gothic"/>
              </w:rPr>
              <w:tab/>
            </w:r>
          </w:p>
        </w:tc>
      </w:tr>
    </w:tbl>
    <w:p w:rsidR="002C775B" w:rsidRPr="002C775B" w:rsidRDefault="002C775B" w:rsidP="002C775B">
      <w:pPr>
        <w:rPr>
          <w:rFonts w:ascii="Century Gothic" w:hAnsi="Century Gothic"/>
          <w:sz w:val="20"/>
          <w:szCs w:val="20"/>
        </w:rPr>
      </w:pPr>
    </w:p>
    <w:p w:rsidR="002C775B" w:rsidRPr="002C775B" w:rsidRDefault="002C775B" w:rsidP="002C775B">
      <w:pPr>
        <w:rPr>
          <w:rFonts w:ascii="Century Gothic" w:hAnsi="Century Gothic"/>
          <w:sz w:val="20"/>
          <w:szCs w:val="20"/>
        </w:rPr>
      </w:pPr>
    </w:p>
    <w:p w:rsidR="002C775B" w:rsidRPr="002C775B" w:rsidRDefault="002C775B" w:rsidP="002C775B">
      <w:pPr>
        <w:pStyle w:val="Prrafodelista"/>
        <w:widowControl/>
        <w:numPr>
          <w:ilvl w:val="0"/>
          <w:numId w:val="6"/>
        </w:numPr>
        <w:autoSpaceDE/>
        <w:autoSpaceDN/>
        <w:contextualSpacing/>
        <w:jc w:val="both"/>
        <w:rPr>
          <w:rFonts w:ascii="Century Gothic" w:hAnsi="Century Gothic"/>
          <w:b/>
          <w:sz w:val="20"/>
          <w:szCs w:val="20"/>
        </w:rPr>
      </w:pPr>
      <w:r w:rsidRPr="002C775B">
        <w:rPr>
          <w:rFonts w:ascii="Century Gothic" w:hAnsi="Century Gothic"/>
          <w:b/>
          <w:sz w:val="20"/>
          <w:szCs w:val="20"/>
        </w:rPr>
        <w:t xml:space="preserve">Objetivo de informe </w:t>
      </w:r>
    </w:p>
    <w:p w:rsidR="002C775B" w:rsidRPr="00371CEC" w:rsidRDefault="002C775B" w:rsidP="002C775B">
      <w:pPr>
        <w:pStyle w:val="Prrafodelista"/>
        <w:ind w:left="1080"/>
        <w:rPr>
          <w:rFonts w:ascii="Century Gothic" w:hAnsi="Century Gothic"/>
          <w:b/>
          <w:sz w:val="24"/>
          <w:szCs w:val="24"/>
        </w:rPr>
      </w:pPr>
    </w:p>
    <w:p w:rsidR="002C775B" w:rsidRPr="00371CEC" w:rsidRDefault="007D4ED0" w:rsidP="00B45F81">
      <w:pPr>
        <w:pStyle w:val="Prrafodelista"/>
        <w:ind w:left="360" w:firstLine="0"/>
        <w:rPr>
          <w:rFonts w:ascii="Century Gothic" w:hAnsi="Century Gothic"/>
          <w:sz w:val="24"/>
          <w:szCs w:val="24"/>
          <w:lang w:eastAsia="es-ES"/>
        </w:rPr>
      </w:pPr>
      <w:r w:rsidRPr="00371CEC">
        <w:rPr>
          <w:rFonts w:ascii="Century Gothic" w:hAnsi="Century Gothic"/>
          <w:sz w:val="24"/>
          <w:szCs w:val="24"/>
          <w:lang w:eastAsia="es-ES"/>
        </w:rPr>
        <w:t>Reporte</w:t>
      </w:r>
      <w:r w:rsidR="002C775B" w:rsidRPr="00371CEC">
        <w:rPr>
          <w:rFonts w:ascii="Century Gothic" w:hAnsi="Century Gothic"/>
          <w:sz w:val="24"/>
          <w:szCs w:val="24"/>
          <w:lang w:eastAsia="es-ES"/>
        </w:rPr>
        <w:t xml:space="preserve"> sobre las validaciones realizadas a la base de d</w:t>
      </w:r>
      <w:r w:rsidR="00B45F81" w:rsidRPr="00371CEC">
        <w:rPr>
          <w:rFonts w:ascii="Century Gothic" w:hAnsi="Century Gothic"/>
          <w:sz w:val="24"/>
          <w:szCs w:val="24"/>
          <w:lang w:eastAsia="es-ES"/>
        </w:rPr>
        <w:t xml:space="preserve">atos de la Encuesta Nacional de </w:t>
      </w:r>
      <w:r w:rsidR="002C775B" w:rsidRPr="00371CEC">
        <w:rPr>
          <w:rFonts w:ascii="Century Gothic" w:hAnsi="Century Gothic"/>
          <w:sz w:val="24"/>
          <w:szCs w:val="24"/>
          <w:lang w:eastAsia="es-ES"/>
        </w:rPr>
        <w:t>Desnutrición Infantil (ENDI).</w:t>
      </w:r>
    </w:p>
    <w:p w:rsidR="002C775B" w:rsidRPr="00371CEC" w:rsidRDefault="002C775B" w:rsidP="002C775B">
      <w:pPr>
        <w:ind w:left="360"/>
        <w:rPr>
          <w:rFonts w:ascii="Century Gothic" w:hAnsi="Century Gothic"/>
          <w:sz w:val="24"/>
          <w:szCs w:val="24"/>
          <w:lang w:eastAsia="es-ES"/>
        </w:rPr>
      </w:pPr>
    </w:p>
    <w:p w:rsidR="002C775B" w:rsidRPr="00371CEC" w:rsidRDefault="002C775B" w:rsidP="002C775B">
      <w:pPr>
        <w:pStyle w:val="Prrafodelista"/>
        <w:widowControl/>
        <w:numPr>
          <w:ilvl w:val="0"/>
          <w:numId w:val="6"/>
        </w:numPr>
        <w:autoSpaceDE/>
        <w:autoSpaceDN/>
        <w:contextualSpacing/>
        <w:jc w:val="both"/>
        <w:rPr>
          <w:rFonts w:ascii="Century Gothic" w:hAnsi="Century Gothic"/>
          <w:b/>
          <w:sz w:val="24"/>
          <w:szCs w:val="24"/>
          <w:lang w:eastAsia="es-ES"/>
        </w:rPr>
      </w:pPr>
      <w:r w:rsidRPr="00371CEC">
        <w:rPr>
          <w:rFonts w:ascii="Century Gothic" w:hAnsi="Century Gothic"/>
          <w:b/>
          <w:sz w:val="24"/>
          <w:szCs w:val="24"/>
          <w:lang w:eastAsia="es-ES"/>
        </w:rPr>
        <w:t xml:space="preserve">Actividades realizadas </w:t>
      </w:r>
    </w:p>
    <w:p w:rsidR="002C775B" w:rsidRPr="00371CEC" w:rsidRDefault="002C775B" w:rsidP="002C775B">
      <w:pPr>
        <w:pStyle w:val="Prrafodelista"/>
        <w:ind w:left="1080"/>
        <w:rPr>
          <w:rFonts w:ascii="Century Gothic" w:hAnsi="Century Gothic"/>
          <w:sz w:val="24"/>
          <w:szCs w:val="24"/>
          <w:lang w:eastAsia="es-ES"/>
        </w:rPr>
      </w:pPr>
    </w:p>
    <w:p w:rsidR="002C775B" w:rsidRPr="00371CEC" w:rsidRDefault="002C775B" w:rsidP="002C775B">
      <w:pPr>
        <w:pStyle w:val="Prrafodelista"/>
        <w:widowControl/>
        <w:numPr>
          <w:ilvl w:val="0"/>
          <w:numId w:val="7"/>
        </w:numPr>
        <w:autoSpaceDE/>
        <w:autoSpaceDN/>
        <w:contextualSpacing/>
        <w:jc w:val="both"/>
        <w:rPr>
          <w:rFonts w:ascii="Century Gothic" w:hAnsi="Century Gothic"/>
          <w:sz w:val="24"/>
          <w:szCs w:val="24"/>
        </w:rPr>
      </w:pPr>
      <w:r w:rsidRPr="00371CEC">
        <w:rPr>
          <w:rFonts w:ascii="Century Gothic" w:hAnsi="Century Gothic"/>
          <w:sz w:val="24"/>
          <w:szCs w:val="24"/>
        </w:rPr>
        <w:t>Evaluar el levantamiento de información de la ENDI respecto a la cobertura y la calidad de estimadores de diseño.</w:t>
      </w:r>
    </w:p>
    <w:p w:rsidR="00483967" w:rsidRPr="00371CEC" w:rsidRDefault="00483967" w:rsidP="00483967">
      <w:pPr>
        <w:pStyle w:val="Prrafodelista"/>
        <w:widowControl/>
        <w:autoSpaceDE/>
        <w:autoSpaceDN/>
        <w:ind w:left="720" w:firstLine="0"/>
        <w:contextualSpacing/>
        <w:jc w:val="both"/>
        <w:rPr>
          <w:rFonts w:ascii="Century Gothic" w:hAnsi="Century Gothic"/>
          <w:sz w:val="24"/>
          <w:szCs w:val="24"/>
        </w:rPr>
      </w:pPr>
    </w:p>
    <w:p w:rsidR="002C775B" w:rsidRPr="00371CEC" w:rsidRDefault="002C775B" w:rsidP="002C775B">
      <w:pPr>
        <w:pStyle w:val="Prrafodelista"/>
        <w:widowControl/>
        <w:numPr>
          <w:ilvl w:val="0"/>
          <w:numId w:val="7"/>
        </w:numPr>
        <w:autoSpaceDE/>
        <w:autoSpaceDN/>
        <w:contextualSpacing/>
        <w:jc w:val="both"/>
        <w:rPr>
          <w:rFonts w:ascii="Century Gothic" w:hAnsi="Century Gothic"/>
          <w:sz w:val="24"/>
          <w:szCs w:val="24"/>
        </w:rPr>
      </w:pPr>
      <w:r w:rsidRPr="00371CEC">
        <w:rPr>
          <w:rFonts w:ascii="Century Gothic" w:hAnsi="Century Gothic"/>
          <w:sz w:val="24"/>
          <w:szCs w:val="24"/>
        </w:rPr>
        <w:t>Generar informes de diseño muestral de la ENDI.</w:t>
      </w:r>
    </w:p>
    <w:p w:rsidR="00ED6B8B" w:rsidRPr="002C775B" w:rsidRDefault="00ED6B8B" w:rsidP="00ED6B8B">
      <w:pPr>
        <w:pStyle w:val="Prrafodelista"/>
        <w:widowControl/>
        <w:autoSpaceDE/>
        <w:autoSpaceDN/>
        <w:ind w:left="720" w:firstLine="0"/>
        <w:contextualSpacing/>
        <w:jc w:val="both"/>
        <w:rPr>
          <w:rFonts w:ascii="Century Gothic" w:hAnsi="Century Gothic"/>
          <w:sz w:val="20"/>
          <w:szCs w:val="20"/>
        </w:rPr>
      </w:pPr>
    </w:p>
    <w:p w:rsidR="002C775B" w:rsidRPr="002C775B" w:rsidRDefault="002C775B" w:rsidP="002C775B">
      <w:pPr>
        <w:pStyle w:val="Prrafodelista"/>
        <w:rPr>
          <w:rFonts w:ascii="Century Gothic" w:hAnsi="Century Gothic"/>
          <w:sz w:val="20"/>
          <w:szCs w:val="20"/>
          <w:lang w:eastAsia="es-ES"/>
        </w:rPr>
      </w:pPr>
    </w:p>
    <w:p w:rsidR="002C775B" w:rsidRDefault="002C775B" w:rsidP="002C775B">
      <w:pPr>
        <w:pStyle w:val="Prrafodelista"/>
        <w:widowControl/>
        <w:numPr>
          <w:ilvl w:val="0"/>
          <w:numId w:val="6"/>
        </w:numPr>
        <w:autoSpaceDE/>
        <w:autoSpaceDN/>
        <w:contextualSpacing/>
        <w:jc w:val="both"/>
        <w:rPr>
          <w:rFonts w:ascii="Century Gothic" w:hAnsi="Century Gothic"/>
          <w:b/>
          <w:szCs w:val="20"/>
          <w:lang w:eastAsia="es-ES"/>
        </w:rPr>
      </w:pPr>
      <w:r w:rsidRPr="00ED6B8B">
        <w:rPr>
          <w:rFonts w:ascii="Century Gothic" w:hAnsi="Century Gothic"/>
          <w:b/>
          <w:szCs w:val="20"/>
          <w:lang w:eastAsia="es-ES"/>
        </w:rPr>
        <w:t>Productos alcanzados</w:t>
      </w:r>
    </w:p>
    <w:p w:rsidR="00D11355" w:rsidRDefault="00D11355" w:rsidP="00D11355">
      <w:pPr>
        <w:pStyle w:val="Prrafodelista"/>
        <w:widowControl/>
        <w:autoSpaceDE/>
        <w:autoSpaceDN/>
        <w:ind w:left="1080" w:firstLine="0"/>
        <w:contextualSpacing/>
        <w:jc w:val="both"/>
        <w:rPr>
          <w:rFonts w:ascii="Century Gothic" w:hAnsi="Century Gothic"/>
          <w:b/>
          <w:szCs w:val="20"/>
          <w:lang w:eastAsia="es-ES"/>
        </w:rPr>
      </w:pPr>
    </w:p>
    <w:p w:rsidR="00D11355" w:rsidRPr="00D11355" w:rsidRDefault="00D11355" w:rsidP="00D11355">
      <w:pPr>
        <w:widowControl/>
        <w:autoSpaceDE/>
        <w:autoSpaceDN/>
        <w:ind w:left="360"/>
        <w:contextualSpacing/>
        <w:jc w:val="center"/>
        <w:rPr>
          <w:rFonts w:ascii="Century Gothic" w:hAnsi="Century Gothic"/>
          <w:b/>
          <w:szCs w:val="20"/>
          <w:lang w:eastAsia="es-ES"/>
        </w:rPr>
      </w:pPr>
      <w:r>
        <w:rPr>
          <w:rFonts w:ascii="Century Gothic" w:hAnsi="Century Gothic"/>
          <w:b/>
          <w:sz w:val="24"/>
          <w:szCs w:val="20"/>
        </w:rPr>
        <w:t>V</w:t>
      </w:r>
      <w:r w:rsidRPr="00D11355">
        <w:rPr>
          <w:rFonts w:ascii="Century Gothic" w:hAnsi="Century Gothic"/>
          <w:b/>
          <w:sz w:val="24"/>
          <w:szCs w:val="20"/>
        </w:rPr>
        <w:t>alidación de la base de datos de la Encuesta Nacional de Desnutrición Infantil (ENDI)</w:t>
      </w:r>
    </w:p>
    <w:p w:rsidR="002C775B" w:rsidRDefault="002C775B">
      <w:pPr>
        <w:spacing w:before="3"/>
        <w:rPr>
          <w:sz w:val="28"/>
        </w:rPr>
      </w:pPr>
    </w:p>
    <w:p w:rsidR="0096602F" w:rsidRPr="00ED6B8B" w:rsidRDefault="00F22D81" w:rsidP="00A2567E">
      <w:pPr>
        <w:pStyle w:val="Ttulo1"/>
        <w:tabs>
          <w:tab w:val="left" w:pos="604"/>
          <w:tab w:val="left" w:pos="605"/>
        </w:tabs>
        <w:rPr>
          <w:rFonts w:ascii="Georgia" w:hAnsi="Georgia"/>
          <w:sz w:val="20"/>
          <w:szCs w:val="20"/>
        </w:rPr>
      </w:pPr>
      <w:bookmarkStart w:id="0" w:name="Antecedentes"/>
      <w:bookmarkStart w:id="1" w:name="_bookmark0"/>
      <w:bookmarkEnd w:id="0"/>
      <w:bookmarkEnd w:id="1"/>
      <w:r w:rsidRPr="00ED6B8B">
        <w:rPr>
          <w:rFonts w:ascii="Georgia" w:hAnsi="Georgia"/>
          <w:w w:val="110"/>
          <w:sz w:val="20"/>
          <w:szCs w:val="20"/>
        </w:rPr>
        <w:t>Antecedentes</w:t>
      </w:r>
    </w:p>
    <w:p w:rsidR="0051590D" w:rsidRPr="0051590D" w:rsidRDefault="0051590D" w:rsidP="0051590D">
      <w:pPr>
        <w:pStyle w:val="Textoindependiente"/>
        <w:spacing w:before="170" w:line="252" w:lineRule="auto"/>
        <w:ind w:left="114" w:right="130" w:firstLine="5"/>
        <w:jc w:val="both"/>
        <w:rPr>
          <w:szCs w:val="24"/>
        </w:rPr>
      </w:pPr>
      <w:r w:rsidRPr="0051590D">
        <w:rPr>
          <w:szCs w:val="24"/>
        </w:rPr>
        <w:t>La ENDI es una operación estadística de periodicidad anual, que tiene como objetivo medir los datos de desnutrición crónica, desnutrición aguda, desnutrición global, sobrepeso y obesidad, controles prenatales, vacunación oportuna de neumococo y rotavirus, anemia, lactancia materna, consumo de hierro y ácido fólico en el embarazo, entre otros. La encuesta sigue un diseño muestral bietápico de elementos. En la primera etapa, se seleccionaron 3.288 unidades primarias de muestreo (UPM), es decir, cada mes se investigarán 274 UPM distribuidas espacial y temporalmente. Es necesario mencionar que la Provincia de Galápagos empleará una estrategia diferente, por lo que en este informe no contiene información de esta provincia. En la segunda etapa de muestreo, se seleccionan 7 viviendas con niños menores a 5 años por UPM, sin embargo, existirán UPM que no cuentan con la cuota necesaria, por lo que se seleccionará el total de viviendas disponibles con niños menores a 5 años. Por cada UPM con este inconveniente se seleccionará hasta dos viviendas adicionales en una UPM que tenga las mismas características y que sea parte de la muestra.</w:t>
      </w:r>
    </w:p>
    <w:p w:rsidR="0051590D" w:rsidRPr="0051590D" w:rsidRDefault="0051590D" w:rsidP="0051590D">
      <w:pPr>
        <w:pStyle w:val="Textoindependiente"/>
        <w:spacing w:before="170" w:line="252" w:lineRule="auto"/>
        <w:ind w:left="114" w:right="130" w:firstLine="5"/>
        <w:jc w:val="both"/>
        <w:rPr>
          <w:szCs w:val="24"/>
        </w:rPr>
      </w:pPr>
      <w:r w:rsidRPr="0051590D">
        <w:rPr>
          <w:szCs w:val="24"/>
        </w:rPr>
        <w:t xml:space="preserve">Con el fin de garantizar la selección de viviendas con niños menores a 5 años, se incorporó un proceso de enlistamiento previo al levamentiento de información, este proceso se realiza un mes antes del inicio de cada levantamiento. Las UPM a enlistar fueron seleccionadas sobre el marco de muestreo vigente, cuya cartografía es la del precenso 2022. Tomando en cuenta lo antes mencionado, cada 3 meses la ENDI -R3 </w:t>
      </w:r>
      <w:r w:rsidRPr="0051590D">
        <w:rPr>
          <w:szCs w:val="24"/>
        </w:rPr>
        <w:lastRenderedPageBreak/>
        <w:t>tendrá una representatividad nacional referencial, cada seis meses arrojará resultados a nivel nacional, urbano y rural; y, cada doce meses se obtendrán resultados nacional, urbano, rural y provincial.</w:t>
      </w:r>
    </w:p>
    <w:p w:rsidR="00371CEC" w:rsidRPr="0051590D" w:rsidRDefault="0051590D" w:rsidP="0051590D">
      <w:pPr>
        <w:pStyle w:val="Textoindependiente"/>
        <w:spacing w:before="170" w:line="252" w:lineRule="auto"/>
        <w:ind w:left="114" w:right="130" w:firstLine="5"/>
        <w:jc w:val="both"/>
        <w:rPr>
          <w:szCs w:val="24"/>
        </w:rPr>
      </w:pPr>
      <w:r w:rsidRPr="0051590D">
        <w:rPr>
          <w:szCs w:val="24"/>
        </w:rPr>
        <w:t>Este informe tiene como objetivo evidenciar la consistencia de las variables de identificación geográfica además de analizar el número de viviendas por UPM que tienen la población objetivo de acuerdo al enlistamiento, previo al proceso de selección de viviendas.</w:t>
      </w:r>
    </w:p>
    <w:p w:rsidR="00371CEC" w:rsidRDefault="00371CEC">
      <w:pPr>
        <w:pStyle w:val="Textoindependiente"/>
        <w:spacing w:before="121" w:line="252" w:lineRule="auto"/>
        <w:ind w:left="120" w:right="156"/>
        <w:jc w:val="both"/>
      </w:pPr>
    </w:p>
    <w:p w:rsidR="00371CEC" w:rsidRDefault="00371CEC" w:rsidP="002A5119">
      <w:pPr>
        <w:spacing w:before="118" w:line="295" w:lineRule="exact"/>
        <w:rPr>
          <w:b/>
          <w:w w:val="95"/>
          <w:sz w:val="20"/>
          <w:szCs w:val="20"/>
        </w:rPr>
      </w:pPr>
    </w:p>
    <w:p w:rsidR="00371CEC" w:rsidRDefault="00371CEC" w:rsidP="00371CEC">
      <w:pPr>
        <w:pStyle w:val="Ttulo1"/>
        <w:tabs>
          <w:tab w:val="left" w:pos="604"/>
          <w:tab w:val="left" w:pos="605"/>
        </w:tabs>
        <w:spacing w:before="105"/>
        <w:ind w:left="0" w:firstLine="0"/>
      </w:pPr>
      <w:bookmarkStart w:id="2" w:name="Descripción_básica_del_Diseño_Muestral"/>
      <w:bookmarkStart w:id="3" w:name="_bookmark1"/>
      <w:bookmarkEnd w:id="2"/>
      <w:bookmarkEnd w:id="3"/>
      <w:r>
        <w:t xml:space="preserve">Fecha del corte de las bases de datos: </w:t>
      </w:r>
      <w:r w:rsidR="0051590D">
        <w:rPr>
          <w:b w:val="0"/>
        </w:rPr>
        <w:t>2025-</w:t>
      </w:r>
      <w:r>
        <w:rPr>
          <w:b w:val="0"/>
        </w:rPr>
        <w:t>1</w:t>
      </w:r>
      <w:r w:rsidR="00B1410D">
        <w:rPr>
          <w:b w:val="0"/>
        </w:rPr>
        <w:t>2-24</w:t>
      </w:r>
      <w:bookmarkStart w:id="4" w:name="_GoBack"/>
      <w:bookmarkEnd w:id="4"/>
      <w:r>
        <w:rPr>
          <w:b w:val="0"/>
        </w:rPr>
        <w:t>.</w:t>
      </w:r>
    </w:p>
    <w:p w:rsidR="00371CEC" w:rsidRDefault="00371CEC" w:rsidP="00371CEC">
      <w:pPr>
        <w:pStyle w:val="Ttulo1"/>
        <w:tabs>
          <w:tab w:val="left" w:pos="604"/>
          <w:tab w:val="left" w:pos="605"/>
        </w:tabs>
        <w:spacing w:before="105"/>
        <w:ind w:left="0" w:firstLine="0"/>
      </w:pPr>
      <w:r>
        <w:t xml:space="preserve">Total, de registros de la base de datos de enlistamiento: </w:t>
      </w:r>
      <w:r w:rsidR="0051590D">
        <w:t>24109</w:t>
      </w:r>
      <w:r w:rsidRPr="00371CEC">
        <w:rPr>
          <w:b w:val="0"/>
        </w:rPr>
        <w:t>.</w:t>
      </w:r>
      <w:r>
        <w:t xml:space="preserve"> </w:t>
      </w:r>
    </w:p>
    <w:p w:rsidR="00371CEC" w:rsidRDefault="00371CEC" w:rsidP="00371CEC">
      <w:pPr>
        <w:pStyle w:val="Ttulo1"/>
        <w:tabs>
          <w:tab w:val="left" w:pos="604"/>
          <w:tab w:val="left" w:pos="605"/>
        </w:tabs>
        <w:spacing w:before="105"/>
        <w:ind w:left="0" w:firstLine="0"/>
        <w:rPr>
          <w:w w:val="105"/>
        </w:rPr>
      </w:pPr>
      <w:r>
        <w:t xml:space="preserve">Total, de variables en la base de datos de enlistamiento: </w:t>
      </w:r>
      <w:r w:rsidR="0051590D">
        <w:rPr>
          <w:b w:val="0"/>
        </w:rPr>
        <w:t>63</w:t>
      </w:r>
    </w:p>
    <w:p w:rsidR="002A5119" w:rsidRPr="002A5119" w:rsidRDefault="002A5119" w:rsidP="00371CEC">
      <w:pPr>
        <w:pStyle w:val="Ttulo1"/>
        <w:tabs>
          <w:tab w:val="left" w:pos="604"/>
          <w:tab w:val="left" w:pos="605"/>
        </w:tabs>
        <w:spacing w:before="105"/>
        <w:ind w:left="0" w:firstLine="0"/>
        <w:rPr>
          <w:w w:val="105"/>
        </w:rPr>
      </w:pPr>
      <w:r w:rsidRPr="002A5119">
        <w:rPr>
          <w:w w:val="105"/>
        </w:rPr>
        <w:t>D</w:t>
      </w:r>
      <w:r w:rsidR="00371CEC">
        <w:rPr>
          <w:w w:val="105"/>
        </w:rPr>
        <w:t>escripción de la base de datos</w:t>
      </w:r>
    </w:p>
    <w:p w:rsidR="0096602F" w:rsidRDefault="0051590D">
      <w:pPr>
        <w:pStyle w:val="Textoindependiente"/>
        <w:spacing w:before="169" w:line="252" w:lineRule="auto"/>
        <w:ind w:left="114" w:right="116" w:firstLine="5"/>
        <w:jc w:val="both"/>
      </w:pPr>
      <w:r>
        <w:t>El enlistamiento de las UPM del mes 3 actualiza las variables de ubicación de las viviendas. En la siguiente tabla, se realiza un control de estas variables sobre las viviendas ocupadas, verificando que no tengan valores perdidos y que se encuentren en los rangos permitidos</w:t>
      </w:r>
    </w:p>
    <w:p w:rsidR="0051590D" w:rsidRDefault="0051590D" w:rsidP="0051590D">
      <w:pPr>
        <w:pStyle w:val="Textoindependiente"/>
        <w:spacing w:before="169" w:line="252" w:lineRule="auto"/>
        <w:ind w:left="114" w:right="116" w:firstLine="5"/>
        <w:jc w:val="center"/>
      </w:pPr>
      <w:r w:rsidRPr="0051590D">
        <w:rPr>
          <w:noProof/>
          <w:lang w:val="es-EC" w:eastAsia="es-EC"/>
        </w:rPr>
        <w:drawing>
          <wp:inline distT="0" distB="0" distL="0" distR="0" wp14:anchorId="76D01F8B" wp14:editId="7ACF48EF">
            <wp:extent cx="2935828" cy="1937982"/>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9455" cy="1953579"/>
                    </a:xfrm>
                    <a:prstGeom prst="rect">
                      <a:avLst/>
                    </a:prstGeom>
                  </pic:spPr>
                </pic:pic>
              </a:graphicData>
            </a:graphic>
          </wp:inline>
        </w:drawing>
      </w:r>
    </w:p>
    <w:p w:rsidR="002A5119" w:rsidRDefault="0051590D" w:rsidP="0051590D">
      <w:pPr>
        <w:pStyle w:val="Textoindependiente"/>
        <w:spacing w:before="169" w:line="252" w:lineRule="auto"/>
        <w:ind w:left="114" w:right="116" w:firstLine="5"/>
        <w:jc w:val="both"/>
      </w:pPr>
      <w:r>
        <w:t>Como se puede observar, existen 0 viviendas que tienen registrado un número de vivienda incoherente. Por otro lado, las viviendas ocupadas se pueden clasificar en función su resultado de entrevista y si en ellas residen niños menores a 5 años, usando los valores de las variables c_ocup, cero_dos y dos_cinco, obteniendo los siguientes resultados:</w:t>
      </w:r>
    </w:p>
    <w:p w:rsidR="0096602F" w:rsidRDefault="0096602F">
      <w:pPr>
        <w:pStyle w:val="Textoindependiente"/>
        <w:spacing w:before="3"/>
        <w:rPr>
          <w:sz w:val="16"/>
        </w:rPr>
      </w:pPr>
    </w:p>
    <w:p w:rsidR="0096602F" w:rsidRDefault="0051590D" w:rsidP="0051590D">
      <w:pPr>
        <w:pStyle w:val="Textoindependiente"/>
        <w:spacing w:before="8"/>
        <w:jc w:val="center"/>
        <w:rPr>
          <w:sz w:val="34"/>
        </w:rPr>
      </w:pPr>
      <w:r w:rsidRPr="0051590D">
        <w:rPr>
          <w:noProof/>
          <w:sz w:val="34"/>
          <w:lang w:val="es-EC" w:eastAsia="es-EC"/>
        </w:rPr>
        <w:drawing>
          <wp:inline distT="0" distB="0" distL="0" distR="0" wp14:anchorId="4C0034C8" wp14:editId="75D99B9D">
            <wp:extent cx="4619767" cy="1116866"/>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0788" cy="1124366"/>
                    </a:xfrm>
                    <a:prstGeom prst="rect">
                      <a:avLst/>
                    </a:prstGeom>
                  </pic:spPr>
                </pic:pic>
              </a:graphicData>
            </a:graphic>
          </wp:inline>
        </w:drawing>
      </w:r>
    </w:p>
    <w:p w:rsidR="00AE4FED" w:rsidRDefault="0051590D" w:rsidP="00C709E4">
      <w:pPr>
        <w:pStyle w:val="Textoindependiente"/>
        <w:spacing w:before="169" w:line="252" w:lineRule="auto"/>
        <w:ind w:left="104" w:right="157" w:firstLine="15"/>
        <w:jc w:val="both"/>
      </w:pPr>
      <w:bookmarkStart w:id="5" w:name="Variable_fechas"/>
      <w:bookmarkStart w:id="6" w:name="_bookmark3"/>
      <w:bookmarkEnd w:id="5"/>
      <w:bookmarkEnd w:id="6"/>
      <w:r>
        <w:t>Las viviendas seleccionables de la ENDI son aquellas cuya condición de ocupación es “Ocupada con personas presentes” y cuentan con al menos un niño menor de 5 años. Para este mes, se cuenta con 4188 viviendas ocupadas con al menos un niño menor a 5 años. Por otro lado, las viviendas cuyo resultado de entrevista fue “Rechazo” u “Ocupada con Personas ausentes”, representan el 5.4% del total de viviendas ocupadas. Puesto que en estas viviendas no se puede determinar si existe o no la población objetivo; es necesario controlar su proporción, la cual está asociado a la presencia de sesgo de selección por omisión.</w:t>
      </w:r>
    </w:p>
    <w:p w:rsidR="00AE4FED" w:rsidRDefault="00AE4FED" w:rsidP="0051590D">
      <w:pPr>
        <w:pStyle w:val="Textoindependiente"/>
        <w:spacing w:before="121"/>
        <w:jc w:val="both"/>
        <w:rPr>
          <w:spacing w:val="-1"/>
        </w:rPr>
      </w:pPr>
    </w:p>
    <w:p w:rsidR="00C709E4" w:rsidRDefault="00C709E4">
      <w:pPr>
        <w:pStyle w:val="Textoindependiente"/>
        <w:spacing w:before="121"/>
        <w:ind w:left="120"/>
        <w:jc w:val="both"/>
        <w:rPr>
          <w:rFonts w:ascii="Palatino Linotype" w:eastAsia="Palatino Linotype" w:hAnsi="Palatino Linotype" w:cs="Palatino Linotype"/>
          <w:b/>
          <w:bCs/>
          <w:w w:val="105"/>
          <w:sz w:val="28"/>
          <w:szCs w:val="28"/>
        </w:rPr>
      </w:pPr>
      <w:r w:rsidRPr="00C709E4">
        <w:rPr>
          <w:rFonts w:ascii="Palatino Linotype" w:eastAsia="Palatino Linotype" w:hAnsi="Palatino Linotype" w:cs="Palatino Linotype"/>
          <w:b/>
          <w:bCs/>
          <w:w w:val="105"/>
          <w:sz w:val="28"/>
          <w:szCs w:val="28"/>
        </w:rPr>
        <w:lastRenderedPageBreak/>
        <w:t>Control sobre viviendas elegibles</w:t>
      </w:r>
    </w:p>
    <w:p w:rsidR="00460B18" w:rsidRPr="0051590D" w:rsidRDefault="0051590D" w:rsidP="00C709E4">
      <w:pPr>
        <w:spacing w:before="117" w:line="239" w:lineRule="exact"/>
        <w:rPr>
          <w:sz w:val="20"/>
        </w:rPr>
      </w:pPr>
      <w:r w:rsidRPr="0051590D">
        <w:rPr>
          <w:sz w:val="20"/>
        </w:rPr>
        <w:t>A partir del total de viviendas elegibles (4188 viviendas), se realizó un cruce de las variables Total de niños de 0 a 2 años (filas) versus Total de niños 3 a 5 años (columnas), obteniendo el siguiente resultado:</w:t>
      </w:r>
    </w:p>
    <w:p w:rsidR="0051590D" w:rsidRPr="00C709E4" w:rsidRDefault="0051590D" w:rsidP="00C709E4">
      <w:pPr>
        <w:spacing w:before="117" w:line="239" w:lineRule="exact"/>
        <w:rPr>
          <w:spacing w:val="-1"/>
          <w:sz w:val="20"/>
          <w:szCs w:val="20"/>
        </w:rPr>
      </w:pPr>
      <w:r w:rsidRPr="0051590D">
        <w:rPr>
          <w:noProof/>
          <w:spacing w:val="-1"/>
          <w:sz w:val="20"/>
          <w:szCs w:val="20"/>
          <w:lang w:val="es-EC" w:eastAsia="es-EC"/>
        </w:rPr>
        <w:drawing>
          <wp:anchor distT="0" distB="0" distL="114300" distR="114300" simplePos="0" relativeHeight="251659264" behindDoc="0" locked="0" layoutInCell="1" allowOverlap="1">
            <wp:simplePos x="0" y="0"/>
            <wp:positionH relativeFrom="column">
              <wp:posOffset>737615</wp:posOffset>
            </wp:positionH>
            <wp:positionV relativeFrom="paragraph">
              <wp:posOffset>82768</wp:posOffset>
            </wp:positionV>
            <wp:extent cx="4381500" cy="148590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381500" cy="1485900"/>
                    </a:xfrm>
                    <a:prstGeom prst="rect">
                      <a:avLst/>
                    </a:prstGeom>
                  </pic:spPr>
                </pic:pic>
              </a:graphicData>
            </a:graphic>
          </wp:anchor>
        </w:drawing>
      </w:r>
    </w:p>
    <w:p w:rsidR="0051590D" w:rsidRDefault="0051590D" w:rsidP="00460B18">
      <w:pPr>
        <w:spacing w:before="438" w:line="282" w:lineRule="exact"/>
        <w:ind w:right="1298"/>
        <w:rPr>
          <w:spacing w:val="-1"/>
          <w:sz w:val="24"/>
          <w:szCs w:val="24"/>
        </w:rPr>
      </w:pPr>
    </w:p>
    <w:p w:rsidR="0051590D" w:rsidRDefault="0051590D" w:rsidP="00460B18">
      <w:pPr>
        <w:spacing w:before="438" w:line="282" w:lineRule="exact"/>
        <w:ind w:right="1298"/>
        <w:rPr>
          <w:spacing w:val="-1"/>
          <w:sz w:val="24"/>
          <w:szCs w:val="24"/>
        </w:rPr>
      </w:pPr>
    </w:p>
    <w:p w:rsidR="0051590D" w:rsidRDefault="0051590D" w:rsidP="00460B18">
      <w:pPr>
        <w:spacing w:before="438" w:line="282" w:lineRule="exact"/>
        <w:ind w:right="1298"/>
        <w:rPr>
          <w:spacing w:val="-1"/>
          <w:sz w:val="24"/>
          <w:szCs w:val="24"/>
        </w:rPr>
      </w:pPr>
    </w:p>
    <w:p w:rsidR="00371CEC" w:rsidRPr="0051590D" w:rsidRDefault="0051590D" w:rsidP="00460B18">
      <w:pPr>
        <w:spacing w:before="438" w:line="282" w:lineRule="exact"/>
        <w:ind w:right="1298"/>
        <w:rPr>
          <w:sz w:val="20"/>
        </w:rPr>
      </w:pPr>
      <w:r w:rsidRPr="0051590D">
        <w:rPr>
          <w:sz w:val="20"/>
        </w:rPr>
        <w:t>Además, se realizó el cruce de las variables total de personas (filas) versus total de niños de 0 a 5 años (columnas):</w:t>
      </w:r>
    </w:p>
    <w:p w:rsidR="0051590D" w:rsidRPr="00460B18" w:rsidRDefault="0051590D" w:rsidP="00460B18">
      <w:pPr>
        <w:spacing w:before="438" w:line="282" w:lineRule="exact"/>
        <w:ind w:right="1298"/>
        <w:rPr>
          <w:spacing w:val="-1"/>
          <w:sz w:val="20"/>
          <w:szCs w:val="20"/>
        </w:rPr>
      </w:pPr>
      <w:r w:rsidRPr="0051590D">
        <w:rPr>
          <w:noProof/>
          <w:spacing w:val="-1"/>
          <w:sz w:val="20"/>
          <w:szCs w:val="20"/>
          <w:lang w:val="es-EC" w:eastAsia="es-EC"/>
        </w:rPr>
        <w:drawing>
          <wp:anchor distT="0" distB="0" distL="114300" distR="114300" simplePos="0" relativeHeight="251661312" behindDoc="0" locked="0" layoutInCell="1" allowOverlap="1">
            <wp:simplePos x="0" y="0"/>
            <wp:positionH relativeFrom="column">
              <wp:posOffset>906951</wp:posOffset>
            </wp:positionH>
            <wp:positionV relativeFrom="paragraph">
              <wp:posOffset>59055</wp:posOffset>
            </wp:positionV>
            <wp:extent cx="4505954" cy="4439270"/>
            <wp:effectExtent l="0" t="0" r="9525"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505954" cy="4439270"/>
                    </a:xfrm>
                    <a:prstGeom prst="rect">
                      <a:avLst/>
                    </a:prstGeom>
                  </pic:spPr>
                </pic:pic>
              </a:graphicData>
            </a:graphic>
          </wp:anchor>
        </w:drawing>
      </w:r>
    </w:p>
    <w:p w:rsidR="00371CEC" w:rsidRDefault="00371CEC" w:rsidP="00460B18">
      <w:pPr>
        <w:spacing w:line="239" w:lineRule="exact"/>
        <w:rPr>
          <w:spacing w:val="-1"/>
          <w:sz w:val="20"/>
          <w:szCs w:val="20"/>
        </w:rPr>
      </w:pPr>
    </w:p>
    <w:p w:rsidR="00371CEC" w:rsidRDefault="00371CEC" w:rsidP="00460B18">
      <w:pPr>
        <w:spacing w:line="239" w:lineRule="exact"/>
        <w:rPr>
          <w:spacing w:val="-1"/>
          <w:sz w:val="20"/>
          <w:szCs w:val="20"/>
        </w:rPr>
      </w:pPr>
    </w:p>
    <w:p w:rsidR="00371CEC" w:rsidRDefault="00371CEC" w:rsidP="00460B18">
      <w:pPr>
        <w:spacing w:line="239" w:lineRule="exact"/>
        <w:rPr>
          <w:spacing w:val="-1"/>
          <w:sz w:val="20"/>
          <w:szCs w:val="20"/>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51590D" w:rsidRDefault="0051590D" w:rsidP="00460B18">
      <w:pPr>
        <w:spacing w:line="239" w:lineRule="exact"/>
        <w:rPr>
          <w:spacing w:val="-1"/>
          <w:sz w:val="24"/>
          <w:szCs w:val="24"/>
        </w:rPr>
      </w:pPr>
    </w:p>
    <w:p w:rsidR="00460B18" w:rsidRPr="0051590D" w:rsidRDefault="00460B18" w:rsidP="00460B18">
      <w:pPr>
        <w:spacing w:line="239" w:lineRule="exact"/>
        <w:rPr>
          <w:spacing w:val="-1"/>
          <w:sz w:val="20"/>
          <w:szCs w:val="24"/>
        </w:rPr>
      </w:pPr>
      <w:r w:rsidRPr="0051590D">
        <w:rPr>
          <w:spacing w:val="-1"/>
          <w:sz w:val="20"/>
          <w:szCs w:val="24"/>
        </w:rPr>
        <w:t xml:space="preserve">En la tabla anterior se obtuvieron 0 viviendas que tienen mayor número de niños menores a cinco </w:t>
      </w:r>
      <w:r w:rsidR="00371CEC" w:rsidRPr="0051590D">
        <w:rPr>
          <w:spacing w:val="-1"/>
          <w:sz w:val="20"/>
          <w:szCs w:val="24"/>
        </w:rPr>
        <w:t xml:space="preserve">años </w:t>
      </w:r>
      <w:r w:rsidRPr="0051590D">
        <w:rPr>
          <w:spacing w:val="-1"/>
          <w:sz w:val="20"/>
          <w:szCs w:val="24"/>
        </w:rPr>
        <w:t>respecto al número total de personas registradas en la vivienda.</w:t>
      </w:r>
    </w:p>
    <w:p w:rsidR="00F00D3E" w:rsidRDefault="00371CEC" w:rsidP="005C0D31">
      <w:pPr>
        <w:tabs>
          <w:tab w:val="left" w:pos="619"/>
        </w:tabs>
        <w:spacing w:before="124"/>
        <w:ind w:left="363"/>
        <w:rPr>
          <w:spacing w:val="-1"/>
          <w:w w:val="105"/>
          <w:sz w:val="20"/>
        </w:rPr>
      </w:pPr>
      <w:r>
        <w:rPr>
          <w:spacing w:val="-1"/>
          <w:w w:val="105"/>
          <w:sz w:val="20"/>
        </w:rPr>
        <w:t xml:space="preserve"> </w:t>
      </w:r>
    </w:p>
    <w:p w:rsidR="0051590D" w:rsidRPr="005C0D31" w:rsidRDefault="0051590D" w:rsidP="005C0D31">
      <w:pPr>
        <w:tabs>
          <w:tab w:val="left" w:pos="619"/>
        </w:tabs>
        <w:spacing w:before="124"/>
        <w:ind w:left="363"/>
        <w:rPr>
          <w:spacing w:val="-1"/>
          <w:w w:val="105"/>
          <w:sz w:val="20"/>
        </w:rPr>
      </w:pPr>
    </w:p>
    <w:p w:rsidR="00ED6B8B" w:rsidRPr="00522529" w:rsidRDefault="00ED6B8B" w:rsidP="00ED6B8B">
      <w:pPr>
        <w:pStyle w:val="Prrafodelista"/>
        <w:widowControl/>
        <w:numPr>
          <w:ilvl w:val="0"/>
          <w:numId w:val="6"/>
        </w:numPr>
        <w:autoSpaceDE/>
        <w:autoSpaceDN/>
        <w:contextualSpacing/>
        <w:jc w:val="both"/>
        <w:rPr>
          <w:b/>
          <w:szCs w:val="20"/>
          <w:lang w:eastAsia="es-ES"/>
        </w:rPr>
      </w:pPr>
      <w:r>
        <w:rPr>
          <w:b/>
          <w:szCs w:val="20"/>
          <w:lang w:eastAsia="es-ES"/>
        </w:rPr>
        <w:lastRenderedPageBreak/>
        <w:t>Conclusiones</w:t>
      </w:r>
      <w:r w:rsidRPr="00480428">
        <w:rPr>
          <w:b/>
          <w:szCs w:val="20"/>
          <w:lang w:eastAsia="es-ES"/>
        </w:rPr>
        <w:t xml:space="preserve"> </w:t>
      </w:r>
      <w:r>
        <w:rPr>
          <w:b/>
          <w:szCs w:val="20"/>
          <w:lang w:eastAsia="es-ES"/>
        </w:rPr>
        <w:t>y Recomendaciones</w:t>
      </w:r>
    </w:p>
    <w:p w:rsidR="00ED6B8B" w:rsidRPr="00480428" w:rsidRDefault="00ED6B8B" w:rsidP="00ED6B8B">
      <w:pPr>
        <w:rPr>
          <w:b/>
          <w:szCs w:val="20"/>
          <w:lang w:eastAsia="es-ES"/>
        </w:rPr>
      </w:pPr>
    </w:p>
    <w:p w:rsidR="00371CEC" w:rsidRPr="0051590D" w:rsidRDefault="00371CEC" w:rsidP="0051590D">
      <w:pPr>
        <w:pStyle w:val="Prrafodelista"/>
        <w:numPr>
          <w:ilvl w:val="0"/>
          <w:numId w:val="7"/>
        </w:numPr>
        <w:spacing w:line="239" w:lineRule="exact"/>
        <w:jc w:val="both"/>
        <w:rPr>
          <w:spacing w:val="-1"/>
          <w:sz w:val="20"/>
          <w:szCs w:val="24"/>
        </w:rPr>
      </w:pPr>
      <w:r w:rsidRPr="0051590D">
        <w:rPr>
          <w:rFonts w:ascii="HQAUJS+LMRoman10-Regular"/>
          <w:color w:val="000000"/>
          <w:spacing w:val="1"/>
          <w:sz w:val="20"/>
          <w:szCs w:val="24"/>
        </w:rPr>
        <w:t>L</w:t>
      </w:r>
      <w:r w:rsidRPr="0051590D">
        <w:rPr>
          <w:spacing w:val="-1"/>
          <w:sz w:val="20"/>
          <w:szCs w:val="24"/>
        </w:rPr>
        <w:t>as UPM se utilizó el marco de muestreo vigente, por lo cual, su cartografía asociada corresponde a la determinada por el CPV 2010. Para cada área geográﬁca asociada a cada UPM se identiﬁcó su correspondencia según el precenso 2019-2021. De esta manera, se actualizarán las manzanas o las secciones de sectores dispersos del precenso 2019-2021 con correspondencia a la muestra seleccionada.</w:t>
      </w:r>
    </w:p>
    <w:p w:rsidR="00ED6B8B" w:rsidRPr="00480428" w:rsidRDefault="00ED6B8B" w:rsidP="00ED6B8B">
      <w:pPr>
        <w:rPr>
          <w:b/>
          <w:szCs w:val="20"/>
          <w:lang w:eastAsia="es-ES"/>
        </w:rPr>
      </w:pPr>
    </w:p>
    <w:tbl>
      <w:tblPr>
        <w:tblStyle w:val="Tablaconcuadrcula2"/>
        <w:tblW w:w="9531" w:type="dxa"/>
        <w:tblLook w:val="04A0" w:firstRow="1" w:lastRow="0" w:firstColumn="1" w:lastColumn="0" w:noHBand="0" w:noVBand="1"/>
      </w:tblPr>
      <w:tblGrid>
        <w:gridCol w:w="2263"/>
        <w:gridCol w:w="3828"/>
        <w:gridCol w:w="3440"/>
      </w:tblGrid>
      <w:tr w:rsidR="00ED6B8B" w:rsidRPr="00480428" w:rsidTr="00C709E4">
        <w:trPr>
          <w:trHeight w:val="1191"/>
        </w:trPr>
        <w:tc>
          <w:tcPr>
            <w:tcW w:w="2263" w:type="dxa"/>
            <w:vAlign w:val="center"/>
          </w:tcPr>
          <w:p w:rsidR="00ED6B8B" w:rsidRPr="00480428" w:rsidRDefault="00ED6B8B" w:rsidP="00C709E4">
            <w:pPr>
              <w:rPr>
                <w:rFonts w:eastAsiaTheme="minorHAnsi" w:cstheme="minorBidi"/>
                <w:b/>
                <w:sz w:val="22"/>
                <w:szCs w:val="44"/>
              </w:rPr>
            </w:pPr>
            <w:r w:rsidRPr="00480428">
              <w:rPr>
                <w:rFonts w:eastAsiaTheme="minorHAnsi" w:cstheme="minorBidi"/>
                <w:b/>
                <w:sz w:val="22"/>
                <w:szCs w:val="44"/>
              </w:rPr>
              <w:t>Elaborado por:</w:t>
            </w:r>
          </w:p>
        </w:tc>
        <w:tc>
          <w:tcPr>
            <w:tcW w:w="3828" w:type="dxa"/>
            <w:vAlign w:val="center"/>
          </w:tcPr>
          <w:p w:rsidR="00ED6B8B" w:rsidRPr="00480428" w:rsidRDefault="00776EBE" w:rsidP="00C709E4">
            <w:pPr>
              <w:jc w:val="center"/>
              <w:rPr>
                <w:rFonts w:eastAsiaTheme="minorHAnsi" w:cstheme="minorBidi"/>
                <w:sz w:val="22"/>
                <w:szCs w:val="44"/>
              </w:rPr>
            </w:pPr>
            <w:r>
              <w:rPr>
                <w:rFonts w:eastAsiaTheme="minorHAnsi" w:cstheme="minorBidi"/>
                <w:sz w:val="22"/>
                <w:szCs w:val="44"/>
              </w:rPr>
              <w:t>Pablo Peñafiel</w:t>
            </w:r>
          </w:p>
          <w:p w:rsidR="00ED6B8B" w:rsidRPr="00480428" w:rsidRDefault="00ED6B8B" w:rsidP="00C709E4">
            <w:pPr>
              <w:jc w:val="center"/>
              <w:rPr>
                <w:rFonts w:eastAsiaTheme="minorHAnsi" w:cstheme="minorBidi"/>
                <w:b/>
                <w:sz w:val="22"/>
                <w:szCs w:val="44"/>
              </w:rPr>
            </w:pPr>
            <w:r w:rsidRPr="00480428">
              <w:rPr>
                <w:rFonts w:cs="Constantia"/>
                <w:b/>
              </w:rPr>
              <w:t>ANALISTA DE MONITOREO DE ENCUESTAS ENDI 2</w:t>
            </w:r>
          </w:p>
        </w:tc>
        <w:tc>
          <w:tcPr>
            <w:tcW w:w="3440" w:type="dxa"/>
            <w:vAlign w:val="center"/>
          </w:tcPr>
          <w:p w:rsidR="00ED6B8B" w:rsidRPr="00480428" w:rsidRDefault="00ED6B8B" w:rsidP="00C709E4">
            <w:pPr>
              <w:jc w:val="center"/>
              <w:rPr>
                <w:rFonts w:eastAsia="Calibri"/>
                <w:sz w:val="22"/>
                <w:szCs w:val="44"/>
                <w:highlight w:val="yellow"/>
              </w:rPr>
            </w:pPr>
          </w:p>
        </w:tc>
      </w:tr>
      <w:tr w:rsidR="00ED6B8B" w:rsidRPr="00480428" w:rsidTr="00C709E4">
        <w:trPr>
          <w:trHeight w:val="1191"/>
        </w:trPr>
        <w:tc>
          <w:tcPr>
            <w:tcW w:w="2263" w:type="dxa"/>
            <w:vAlign w:val="center"/>
          </w:tcPr>
          <w:p w:rsidR="00ED6B8B" w:rsidRPr="00480428" w:rsidRDefault="00ED6B8B" w:rsidP="00C709E4">
            <w:pPr>
              <w:rPr>
                <w:rFonts w:eastAsiaTheme="minorHAnsi" w:cstheme="minorBidi"/>
                <w:b/>
                <w:sz w:val="22"/>
                <w:szCs w:val="44"/>
              </w:rPr>
            </w:pPr>
            <w:r w:rsidRPr="00480428">
              <w:rPr>
                <w:rFonts w:eastAsiaTheme="minorHAnsi" w:cstheme="minorBidi"/>
                <w:b/>
                <w:sz w:val="22"/>
                <w:szCs w:val="44"/>
              </w:rPr>
              <w:t xml:space="preserve">Aprobado por: </w:t>
            </w:r>
          </w:p>
        </w:tc>
        <w:tc>
          <w:tcPr>
            <w:tcW w:w="3828" w:type="dxa"/>
            <w:vAlign w:val="center"/>
          </w:tcPr>
          <w:p w:rsidR="00ED6B8B" w:rsidRPr="007D70FE" w:rsidRDefault="00ED6B8B" w:rsidP="00ED6B8B">
            <w:pPr>
              <w:jc w:val="center"/>
              <w:rPr>
                <w:rFonts w:eastAsiaTheme="minorHAnsi" w:cstheme="minorBidi"/>
                <w:sz w:val="22"/>
                <w:szCs w:val="44"/>
              </w:rPr>
            </w:pPr>
            <w:r w:rsidRPr="007D70FE">
              <w:rPr>
                <w:rFonts w:eastAsiaTheme="minorHAnsi" w:cstheme="minorBidi"/>
                <w:sz w:val="22"/>
                <w:szCs w:val="44"/>
              </w:rPr>
              <w:t>Christian Garcés</w:t>
            </w:r>
          </w:p>
          <w:p w:rsidR="00ED6B8B" w:rsidRPr="00480428" w:rsidRDefault="00ED6B8B" w:rsidP="00ED6B8B">
            <w:pPr>
              <w:jc w:val="center"/>
              <w:rPr>
                <w:rFonts w:eastAsiaTheme="minorHAnsi" w:cstheme="minorBidi"/>
                <w:b/>
                <w:sz w:val="22"/>
                <w:szCs w:val="44"/>
              </w:rPr>
            </w:pPr>
            <w:r w:rsidRPr="00E13970">
              <w:rPr>
                <w:rFonts w:eastAsiaTheme="minorHAnsi" w:cstheme="minorBidi"/>
                <w:b/>
                <w:sz w:val="22"/>
                <w:szCs w:val="44"/>
              </w:rPr>
              <w:t>Administrador de Contrato</w:t>
            </w:r>
          </w:p>
        </w:tc>
        <w:tc>
          <w:tcPr>
            <w:tcW w:w="3440" w:type="dxa"/>
            <w:vAlign w:val="center"/>
          </w:tcPr>
          <w:p w:rsidR="00ED6B8B" w:rsidRPr="00480428" w:rsidRDefault="00ED6B8B" w:rsidP="00C709E4">
            <w:pPr>
              <w:jc w:val="center"/>
              <w:rPr>
                <w:rFonts w:eastAsia="Calibri"/>
                <w:sz w:val="22"/>
                <w:szCs w:val="44"/>
              </w:rPr>
            </w:pPr>
          </w:p>
        </w:tc>
      </w:tr>
    </w:tbl>
    <w:p w:rsidR="00ED6B8B" w:rsidRPr="00480428" w:rsidRDefault="00ED6B8B" w:rsidP="00ED6B8B">
      <w:pPr>
        <w:rPr>
          <w:b/>
          <w:szCs w:val="20"/>
          <w:lang w:eastAsia="es-ES"/>
        </w:rPr>
      </w:pPr>
    </w:p>
    <w:p w:rsidR="00ED6B8B" w:rsidRPr="00480428" w:rsidRDefault="00ED6B8B" w:rsidP="00ED6B8B">
      <w:pPr>
        <w:ind w:left="1080"/>
        <w:contextualSpacing/>
        <w:rPr>
          <w:b/>
          <w:szCs w:val="20"/>
          <w:lang w:eastAsia="es-ES"/>
        </w:rPr>
      </w:pPr>
    </w:p>
    <w:p w:rsidR="00ED6B8B" w:rsidRPr="00480428" w:rsidRDefault="00ED6B8B" w:rsidP="00ED6B8B">
      <w:pPr>
        <w:ind w:left="1080"/>
        <w:contextualSpacing/>
        <w:rPr>
          <w:szCs w:val="20"/>
          <w:lang w:eastAsia="es-ES"/>
        </w:rPr>
      </w:pPr>
    </w:p>
    <w:p w:rsidR="00ED6B8B" w:rsidRDefault="00ED6B8B">
      <w:pPr>
        <w:pStyle w:val="Ttulo2"/>
        <w:tabs>
          <w:tab w:val="left" w:pos="732"/>
        </w:tabs>
        <w:ind w:left="120" w:firstLine="0"/>
      </w:pPr>
    </w:p>
    <w:sectPr w:rsidR="00ED6B8B" w:rsidSect="004B326F">
      <w:footerReference w:type="default" r:id="rId13"/>
      <w:pgSz w:w="12240" w:h="15840"/>
      <w:pgMar w:top="1440" w:right="1280" w:bottom="1060" w:left="1320" w:header="0" w:footer="867" w:gutter="0"/>
      <w:pgBorders w:offsetFrom="page">
        <w:top w:val="single" w:sz="24" w:space="24" w:color="244061" w:themeColor="accent1" w:themeShade="80"/>
        <w:left w:val="single" w:sz="24" w:space="24" w:color="244061" w:themeColor="accent1" w:themeShade="80"/>
        <w:bottom w:val="single" w:sz="24" w:space="24" w:color="244061" w:themeColor="accent1" w:themeShade="80"/>
        <w:right w:val="single" w:sz="24" w:space="24" w:color="244061" w:themeColor="accent1" w:themeShade="8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4131" w:rsidRDefault="00834131">
      <w:r>
        <w:separator/>
      </w:r>
    </w:p>
  </w:endnote>
  <w:endnote w:type="continuationSeparator" w:id="0">
    <w:p w:rsidR="00834131" w:rsidRDefault="00834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altName w:val="Palatino Linotype"/>
    <w:panose1 w:val="02040502050505030304"/>
    <w:charset w:val="00"/>
    <w:family w:val="roman"/>
    <w:pitch w:val="variable"/>
    <w:sig w:usb0="E0000287" w:usb1="4000001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HQAUJS+LMRoman10-Regular">
    <w:altName w:val="Microsoft Sans Serif"/>
    <w:charset w:val="01"/>
    <w:family w:val="auto"/>
    <w:pitch w:val="variable"/>
    <w:sig w:usb0="00000000" w:usb1="01010101" w:usb2="01010101" w:usb3="01010101" w:csb0="01010101" w:csb1="01010101"/>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09E4" w:rsidRDefault="00C709E4">
    <w:pPr>
      <w:pStyle w:val="Textoindependiente"/>
      <w:spacing w:line="14" w:lineRule="auto"/>
    </w:pPr>
    <w:r>
      <w:rPr>
        <w:noProof/>
        <w:lang w:val="es-EC" w:eastAsia="es-EC"/>
      </w:rPr>
      <mc:AlternateContent>
        <mc:Choice Requires="wps">
          <w:drawing>
            <wp:anchor distT="0" distB="0" distL="114300" distR="114300" simplePos="0" relativeHeight="251662848" behindDoc="1" locked="0" layoutInCell="1" allowOverlap="1">
              <wp:simplePos x="0" y="0"/>
              <wp:positionH relativeFrom="page">
                <wp:posOffset>3816350</wp:posOffset>
              </wp:positionH>
              <wp:positionV relativeFrom="page">
                <wp:posOffset>9368155</wp:posOffset>
              </wp:positionV>
              <wp:extent cx="139700" cy="205105"/>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 cy="205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09E4" w:rsidRDefault="00C709E4">
                          <w:pPr>
                            <w:pStyle w:val="Textoindependiente"/>
                            <w:spacing w:before="61"/>
                            <w:ind w:left="60"/>
                          </w:pPr>
                          <w:r>
                            <w:fldChar w:fldCharType="begin"/>
                          </w:r>
                          <w:r>
                            <w:rPr>
                              <w:w w:val="115"/>
                            </w:rPr>
                            <w:instrText xml:space="preserve"> PAGE </w:instrText>
                          </w:r>
                          <w:r>
                            <w:fldChar w:fldCharType="separate"/>
                          </w:r>
                          <w:r w:rsidR="00B1410D">
                            <w:rPr>
                              <w:noProof/>
                              <w:w w:val="115"/>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1" o:spid="_x0000_s1027" type="#_x0000_t202" style="position:absolute;margin-left:300.5pt;margin-top:737.65pt;width:11pt;height:16.1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" filled="f" stroked="f">
              <v:textbox inset="0,0,0,0">
                <w:txbxContent>
                  <w:p w:rsidR="00C709E4" w:rsidRDefault="00C709E4">
                    <w:pPr>
                      <w:pStyle w:val="Textoindependiente"/>
                      <w:spacing w:before="61"/>
                      <w:ind w:left="60"/>
                    </w:pPr>
                    <w:r>
                      <w:fldChar w:fldCharType="begin"/>
                    </w:r>
                    <w:r>
                      <w:rPr>
                        <w:w w:val="115"/>
                      </w:rPr>
                      <w:instrText xml:space="preserve"> PAGE </w:instrText>
                    </w:r>
                    <w:r>
                      <w:fldChar w:fldCharType="separate"/>
                    </w:r>
                    <w:r w:rsidR="00B1410D">
                      <w:rPr>
                        <w:noProof/>
                        <w:w w:val="115"/>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4131" w:rsidRDefault="00834131">
      <w:r>
        <w:separator/>
      </w:r>
    </w:p>
  </w:footnote>
  <w:footnote w:type="continuationSeparator" w:id="0">
    <w:p w:rsidR="00834131" w:rsidRDefault="00834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A7C19"/>
    <w:multiLevelType w:val="multilevel"/>
    <w:tmpl w:val="CE7C190A"/>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3DE2E2D"/>
    <w:multiLevelType w:val="hybridMultilevel"/>
    <w:tmpl w:val="6E481A28"/>
    <w:lvl w:ilvl="0" w:tplc="CF349D9A">
      <w:start w:val="1"/>
      <w:numFmt w:val="decimal"/>
      <w:lvlText w:val="[%1]"/>
      <w:lvlJc w:val="left"/>
      <w:pPr>
        <w:ind w:left="396" w:hanging="277"/>
      </w:pPr>
      <w:rPr>
        <w:rFonts w:ascii="Georgia" w:eastAsia="Georgia" w:hAnsi="Georgia" w:cs="Georgia" w:hint="default"/>
        <w:spacing w:val="-1"/>
        <w:w w:val="89"/>
        <w:sz w:val="20"/>
        <w:szCs w:val="20"/>
        <w:lang w:val="es-ES" w:eastAsia="en-US" w:bidi="ar-SA"/>
      </w:rPr>
    </w:lvl>
    <w:lvl w:ilvl="1" w:tplc="9794AD72">
      <w:numFmt w:val="bullet"/>
      <w:lvlText w:val="•"/>
      <w:lvlJc w:val="left"/>
      <w:pPr>
        <w:ind w:left="1324" w:hanging="277"/>
      </w:pPr>
      <w:rPr>
        <w:rFonts w:hint="default"/>
        <w:lang w:val="es-ES" w:eastAsia="en-US" w:bidi="ar-SA"/>
      </w:rPr>
    </w:lvl>
    <w:lvl w:ilvl="2" w:tplc="80246336">
      <w:numFmt w:val="bullet"/>
      <w:lvlText w:val="•"/>
      <w:lvlJc w:val="left"/>
      <w:pPr>
        <w:ind w:left="2248" w:hanging="277"/>
      </w:pPr>
      <w:rPr>
        <w:rFonts w:hint="default"/>
        <w:lang w:val="es-ES" w:eastAsia="en-US" w:bidi="ar-SA"/>
      </w:rPr>
    </w:lvl>
    <w:lvl w:ilvl="3" w:tplc="7FBCF730">
      <w:numFmt w:val="bullet"/>
      <w:lvlText w:val="•"/>
      <w:lvlJc w:val="left"/>
      <w:pPr>
        <w:ind w:left="3172" w:hanging="277"/>
      </w:pPr>
      <w:rPr>
        <w:rFonts w:hint="default"/>
        <w:lang w:val="es-ES" w:eastAsia="en-US" w:bidi="ar-SA"/>
      </w:rPr>
    </w:lvl>
    <w:lvl w:ilvl="4" w:tplc="B31A64D4">
      <w:numFmt w:val="bullet"/>
      <w:lvlText w:val="•"/>
      <w:lvlJc w:val="left"/>
      <w:pPr>
        <w:ind w:left="4096" w:hanging="277"/>
      </w:pPr>
      <w:rPr>
        <w:rFonts w:hint="default"/>
        <w:lang w:val="es-ES" w:eastAsia="en-US" w:bidi="ar-SA"/>
      </w:rPr>
    </w:lvl>
    <w:lvl w:ilvl="5" w:tplc="A008BE94">
      <w:numFmt w:val="bullet"/>
      <w:lvlText w:val="•"/>
      <w:lvlJc w:val="left"/>
      <w:pPr>
        <w:ind w:left="5020" w:hanging="277"/>
      </w:pPr>
      <w:rPr>
        <w:rFonts w:hint="default"/>
        <w:lang w:val="es-ES" w:eastAsia="en-US" w:bidi="ar-SA"/>
      </w:rPr>
    </w:lvl>
    <w:lvl w:ilvl="6" w:tplc="C20607CE">
      <w:numFmt w:val="bullet"/>
      <w:lvlText w:val="•"/>
      <w:lvlJc w:val="left"/>
      <w:pPr>
        <w:ind w:left="5944" w:hanging="277"/>
      </w:pPr>
      <w:rPr>
        <w:rFonts w:hint="default"/>
        <w:lang w:val="es-ES" w:eastAsia="en-US" w:bidi="ar-SA"/>
      </w:rPr>
    </w:lvl>
    <w:lvl w:ilvl="7" w:tplc="CA5A5F44">
      <w:numFmt w:val="bullet"/>
      <w:lvlText w:val="•"/>
      <w:lvlJc w:val="left"/>
      <w:pPr>
        <w:ind w:left="6868" w:hanging="277"/>
      </w:pPr>
      <w:rPr>
        <w:rFonts w:hint="default"/>
        <w:lang w:val="es-ES" w:eastAsia="en-US" w:bidi="ar-SA"/>
      </w:rPr>
    </w:lvl>
    <w:lvl w:ilvl="8" w:tplc="2DA0A7E6">
      <w:numFmt w:val="bullet"/>
      <w:lvlText w:val="•"/>
      <w:lvlJc w:val="left"/>
      <w:pPr>
        <w:ind w:left="7792" w:hanging="277"/>
      </w:pPr>
      <w:rPr>
        <w:rFonts w:hint="default"/>
        <w:lang w:val="es-ES" w:eastAsia="en-US" w:bidi="ar-SA"/>
      </w:rPr>
    </w:lvl>
  </w:abstractNum>
  <w:abstractNum w:abstractNumId="2" w15:restartNumberingAfterBreak="0">
    <w:nsid w:val="3C9F5D9E"/>
    <w:multiLevelType w:val="multilevel"/>
    <w:tmpl w:val="3930799A"/>
    <w:lvl w:ilvl="0">
      <w:start w:val="5"/>
      <w:numFmt w:val="decimal"/>
      <w:lvlText w:val="%1"/>
      <w:lvlJc w:val="left"/>
      <w:pPr>
        <w:ind w:left="732" w:hanging="613"/>
      </w:pPr>
      <w:rPr>
        <w:rFonts w:hint="default"/>
        <w:lang w:val="es-ES" w:eastAsia="en-US" w:bidi="ar-SA"/>
      </w:rPr>
    </w:lvl>
    <w:lvl w:ilvl="1">
      <w:start w:val="1"/>
      <w:numFmt w:val="decimal"/>
      <w:lvlText w:val="%1.%2"/>
      <w:lvlJc w:val="left"/>
      <w:pPr>
        <w:ind w:left="732" w:hanging="613"/>
      </w:pPr>
      <w:rPr>
        <w:rFonts w:ascii="Palatino Linotype" w:eastAsia="Palatino Linotype" w:hAnsi="Palatino Linotype" w:cs="Palatino Linotype" w:hint="default"/>
        <w:b/>
        <w:bCs/>
        <w:spacing w:val="-1"/>
        <w:w w:val="114"/>
        <w:sz w:val="24"/>
        <w:szCs w:val="24"/>
        <w:lang w:val="es-ES" w:eastAsia="en-US" w:bidi="ar-SA"/>
      </w:rPr>
    </w:lvl>
    <w:lvl w:ilvl="2">
      <w:numFmt w:val="bullet"/>
      <w:lvlText w:val="•"/>
      <w:lvlJc w:val="left"/>
      <w:pPr>
        <w:ind w:left="2520" w:hanging="613"/>
      </w:pPr>
      <w:rPr>
        <w:rFonts w:hint="default"/>
        <w:lang w:val="es-ES" w:eastAsia="en-US" w:bidi="ar-SA"/>
      </w:rPr>
    </w:lvl>
    <w:lvl w:ilvl="3">
      <w:numFmt w:val="bullet"/>
      <w:lvlText w:val="•"/>
      <w:lvlJc w:val="left"/>
      <w:pPr>
        <w:ind w:left="3410" w:hanging="613"/>
      </w:pPr>
      <w:rPr>
        <w:rFonts w:hint="default"/>
        <w:lang w:val="es-ES" w:eastAsia="en-US" w:bidi="ar-SA"/>
      </w:rPr>
    </w:lvl>
    <w:lvl w:ilvl="4">
      <w:numFmt w:val="bullet"/>
      <w:lvlText w:val="•"/>
      <w:lvlJc w:val="left"/>
      <w:pPr>
        <w:ind w:left="4300" w:hanging="613"/>
      </w:pPr>
      <w:rPr>
        <w:rFonts w:hint="default"/>
        <w:lang w:val="es-ES" w:eastAsia="en-US" w:bidi="ar-SA"/>
      </w:rPr>
    </w:lvl>
    <w:lvl w:ilvl="5">
      <w:numFmt w:val="bullet"/>
      <w:lvlText w:val="•"/>
      <w:lvlJc w:val="left"/>
      <w:pPr>
        <w:ind w:left="5190" w:hanging="613"/>
      </w:pPr>
      <w:rPr>
        <w:rFonts w:hint="default"/>
        <w:lang w:val="es-ES" w:eastAsia="en-US" w:bidi="ar-SA"/>
      </w:rPr>
    </w:lvl>
    <w:lvl w:ilvl="6">
      <w:numFmt w:val="bullet"/>
      <w:lvlText w:val="•"/>
      <w:lvlJc w:val="left"/>
      <w:pPr>
        <w:ind w:left="6080" w:hanging="613"/>
      </w:pPr>
      <w:rPr>
        <w:rFonts w:hint="default"/>
        <w:lang w:val="es-ES" w:eastAsia="en-US" w:bidi="ar-SA"/>
      </w:rPr>
    </w:lvl>
    <w:lvl w:ilvl="7">
      <w:numFmt w:val="bullet"/>
      <w:lvlText w:val="•"/>
      <w:lvlJc w:val="left"/>
      <w:pPr>
        <w:ind w:left="6970" w:hanging="613"/>
      </w:pPr>
      <w:rPr>
        <w:rFonts w:hint="default"/>
        <w:lang w:val="es-ES" w:eastAsia="en-US" w:bidi="ar-SA"/>
      </w:rPr>
    </w:lvl>
    <w:lvl w:ilvl="8">
      <w:numFmt w:val="bullet"/>
      <w:lvlText w:val="•"/>
      <w:lvlJc w:val="left"/>
      <w:pPr>
        <w:ind w:left="7860" w:hanging="613"/>
      </w:pPr>
      <w:rPr>
        <w:rFonts w:hint="default"/>
        <w:lang w:val="es-ES" w:eastAsia="en-US" w:bidi="ar-SA"/>
      </w:rPr>
    </w:lvl>
  </w:abstractNum>
  <w:abstractNum w:abstractNumId="3" w15:restartNumberingAfterBreak="0">
    <w:nsid w:val="468114AB"/>
    <w:multiLevelType w:val="hybridMultilevel"/>
    <w:tmpl w:val="5504CE38"/>
    <w:lvl w:ilvl="0" w:tplc="DA300366">
      <w:start w:val="1"/>
      <w:numFmt w:val="decimal"/>
      <w:lvlText w:val="%1"/>
      <w:lvlJc w:val="left"/>
      <w:pPr>
        <w:ind w:left="604" w:hanging="485"/>
      </w:pPr>
      <w:rPr>
        <w:rFonts w:ascii="Palatino Linotype" w:eastAsia="Palatino Linotype" w:hAnsi="Palatino Linotype" w:cs="Palatino Linotype" w:hint="default"/>
        <w:b/>
        <w:bCs/>
        <w:w w:val="115"/>
        <w:sz w:val="28"/>
        <w:szCs w:val="28"/>
        <w:lang w:val="es-ES" w:eastAsia="en-US" w:bidi="ar-SA"/>
      </w:rPr>
    </w:lvl>
    <w:lvl w:ilvl="1" w:tplc="AA16B1A8">
      <w:numFmt w:val="bullet"/>
      <w:lvlText w:val="•"/>
      <w:lvlJc w:val="left"/>
      <w:pPr>
        <w:ind w:left="618" w:hanging="255"/>
      </w:pPr>
      <w:rPr>
        <w:rFonts w:ascii="Microsoft Sans Serif" w:eastAsia="Microsoft Sans Serif" w:hAnsi="Microsoft Sans Serif" w:cs="Microsoft Sans Serif" w:hint="default"/>
        <w:w w:val="221"/>
        <w:sz w:val="20"/>
        <w:szCs w:val="20"/>
        <w:lang w:val="es-ES" w:eastAsia="en-US" w:bidi="ar-SA"/>
      </w:rPr>
    </w:lvl>
    <w:lvl w:ilvl="2" w:tplc="0722271C">
      <w:numFmt w:val="bullet"/>
      <w:lvlText w:val="–"/>
      <w:lvlJc w:val="left"/>
      <w:pPr>
        <w:ind w:left="1048" w:hanging="207"/>
      </w:pPr>
      <w:rPr>
        <w:rFonts w:ascii="Georgia" w:eastAsia="Georgia" w:hAnsi="Georgia" w:cs="Georgia" w:hint="default"/>
        <w:b/>
        <w:bCs/>
        <w:w w:val="81"/>
        <w:sz w:val="20"/>
        <w:szCs w:val="20"/>
        <w:lang w:val="es-ES" w:eastAsia="en-US" w:bidi="ar-SA"/>
      </w:rPr>
    </w:lvl>
    <w:lvl w:ilvl="3" w:tplc="BE02C2FA">
      <w:numFmt w:val="bullet"/>
      <w:lvlText w:val="•"/>
      <w:lvlJc w:val="left"/>
      <w:pPr>
        <w:ind w:left="2115" w:hanging="207"/>
      </w:pPr>
      <w:rPr>
        <w:rFonts w:hint="default"/>
        <w:lang w:val="es-ES" w:eastAsia="en-US" w:bidi="ar-SA"/>
      </w:rPr>
    </w:lvl>
    <w:lvl w:ilvl="4" w:tplc="85B03F18">
      <w:numFmt w:val="bullet"/>
      <w:lvlText w:val="•"/>
      <w:lvlJc w:val="left"/>
      <w:pPr>
        <w:ind w:left="3190" w:hanging="207"/>
      </w:pPr>
      <w:rPr>
        <w:rFonts w:hint="default"/>
        <w:lang w:val="es-ES" w:eastAsia="en-US" w:bidi="ar-SA"/>
      </w:rPr>
    </w:lvl>
    <w:lvl w:ilvl="5" w:tplc="0CA21C36">
      <w:numFmt w:val="bullet"/>
      <w:lvlText w:val="•"/>
      <w:lvlJc w:val="left"/>
      <w:pPr>
        <w:ind w:left="4265" w:hanging="207"/>
      </w:pPr>
      <w:rPr>
        <w:rFonts w:hint="default"/>
        <w:lang w:val="es-ES" w:eastAsia="en-US" w:bidi="ar-SA"/>
      </w:rPr>
    </w:lvl>
    <w:lvl w:ilvl="6" w:tplc="B3A8B438">
      <w:numFmt w:val="bullet"/>
      <w:lvlText w:val="•"/>
      <w:lvlJc w:val="left"/>
      <w:pPr>
        <w:ind w:left="5340" w:hanging="207"/>
      </w:pPr>
      <w:rPr>
        <w:rFonts w:hint="default"/>
        <w:lang w:val="es-ES" w:eastAsia="en-US" w:bidi="ar-SA"/>
      </w:rPr>
    </w:lvl>
    <w:lvl w:ilvl="7" w:tplc="653C3FF4">
      <w:numFmt w:val="bullet"/>
      <w:lvlText w:val="•"/>
      <w:lvlJc w:val="left"/>
      <w:pPr>
        <w:ind w:left="6415" w:hanging="207"/>
      </w:pPr>
      <w:rPr>
        <w:rFonts w:hint="default"/>
        <w:lang w:val="es-ES" w:eastAsia="en-US" w:bidi="ar-SA"/>
      </w:rPr>
    </w:lvl>
    <w:lvl w:ilvl="8" w:tplc="E4BED474">
      <w:numFmt w:val="bullet"/>
      <w:lvlText w:val="•"/>
      <w:lvlJc w:val="left"/>
      <w:pPr>
        <w:ind w:left="7490" w:hanging="207"/>
      </w:pPr>
      <w:rPr>
        <w:rFonts w:hint="default"/>
        <w:lang w:val="es-ES" w:eastAsia="en-US" w:bidi="ar-SA"/>
      </w:rPr>
    </w:lvl>
  </w:abstractNum>
  <w:abstractNum w:abstractNumId="4" w15:restartNumberingAfterBreak="0">
    <w:nsid w:val="4C871770"/>
    <w:multiLevelType w:val="hybridMultilevel"/>
    <w:tmpl w:val="9A8A2C72"/>
    <w:lvl w:ilvl="0" w:tplc="36F01ED8">
      <w:numFmt w:val="bullet"/>
      <w:lvlText w:val="-"/>
      <w:lvlJc w:val="left"/>
      <w:pPr>
        <w:ind w:left="720" w:hanging="360"/>
      </w:pPr>
      <w:rPr>
        <w:rFonts w:ascii="Century Gothic" w:eastAsia="Calibri" w:hAnsi="Century Gothic"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CA34CC8"/>
    <w:multiLevelType w:val="multilevel"/>
    <w:tmpl w:val="7C9A9CC4"/>
    <w:lvl w:ilvl="0">
      <w:start w:val="4"/>
      <w:numFmt w:val="decimal"/>
      <w:lvlText w:val="%1"/>
      <w:lvlJc w:val="left"/>
      <w:pPr>
        <w:ind w:left="732" w:hanging="613"/>
      </w:pPr>
      <w:rPr>
        <w:rFonts w:hint="default"/>
        <w:lang w:val="es-ES" w:eastAsia="en-US" w:bidi="ar-SA"/>
      </w:rPr>
    </w:lvl>
    <w:lvl w:ilvl="1">
      <w:start w:val="1"/>
      <w:numFmt w:val="decimal"/>
      <w:lvlText w:val="%1.%2"/>
      <w:lvlJc w:val="left"/>
      <w:pPr>
        <w:ind w:left="732" w:hanging="613"/>
      </w:pPr>
      <w:rPr>
        <w:rFonts w:ascii="Palatino Linotype" w:eastAsia="Palatino Linotype" w:hAnsi="Palatino Linotype" w:cs="Palatino Linotype" w:hint="default"/>
        <w:b/>
        <w:bCs/>
        <w:spacing w:val="-1"/>
        <w:w w:val="114"/>
        <w:sz w:val="24"/>
        <w:szCs w:val="24"/>
        <w:lang w:val="es-ES" w:eastAsia="en-US" w:bidi="ar-SA"/>
      </w:rPr>
    </w:lvl>
    <w:lvl w:ilvl="2">
      <w:start w:val="1"/>
      <w:numFmt w:val="decimal"/>
      <w:lvlText w:val="%1.%2.%3"/>
      <w:lvlJc w:val="left"/>
      <w:pPr>
        <w:ind w:left="819" w:hanging="700"/>
      </w:pPr>
      <w:rPr>
        <w:rFonts w:ascii="Georgia" w:eastAsia="Georgia" w:hAnsi="Georgia" w:cs="Georgia" w:hint="default"/>
        <w:b/>
        <w:bCs/>
        <w:w w:val="97"/>
        <w:sz w:val="20"/>
        <w:szCs w:val="20"/>
        <w:lang w:val="es-ES" w:eastAsia="en-US" w:bidi="ar-SA"/>
      </w:rPr>
    </w:lvl>
    <w:lvl w:ilvl="3">
      <w:numFmt w:val="bullet"/>
      <w:lvlText w:val="•"/>
      <w:lvlJc w:val="left"/>
      <w:pPr>
        <w:ind w:left="2780" w:hanging="700"/>
      </w:pPr>
      <w:rPr>
        <w:rFonts w:hint="default"/>
        <w:lang w:val="es-ES" w:eastAsia="en-US" w:bidi="ar-SA"/>
      </w:rPr>
    </w:lvl>
    <w:lvl w:ilvl="4">
      <w:numFmt w:val="bullet"/>
      <w:lvlText w:val="•"/>
      <w:lvlJc w:val="left"/>
      <w:pPr>
        <w:ind w:left="3760" w:hanging="700"/>
      </w:pPr>
      <w:rPr>
        <w:rFonts w:hint="default"/>
        <w:lang w:val="es-ES" w:eastAsia="en-US" w:bidi="ar-SA"/>
      </w:rPr>
    </w:lvl>
    <w:lvl w:ilvl="5">
      <w:numFmt w:val="bullet"/>
      <w:lvlText w:val="•"/>
      <w:lvlJc w:val="left"/>
      <w:pPr>
        <w:ind w:left="4740" w:hanging="700"/>
      </w:pPr>
      <w:rPr>
        <w:rFonts w:hint="default"/>
        <w:lang w:val="es-ES" w:eastAsia="en-US" w:bidi="ar-SA"/>
      </w:rPr>
    </w:lvl>
    <w:lvl w:ilvl="6">
      <w:numFmt w:val="bullet"/>
      <w:lvlText w:val="•"/>
      <w:lvlJc w:val="left"/>
      <w:pPr>
        <w:ind w:left="5720" w:hanging="700"/>
      </w:pPr>
      <w:rPr>
        <w:rFonts w:hint="default"/>
        <w:lang w:val="es-ES" w:eastAsia="en-US" w:bidi="ar-SA"/>
      </w:rPr>
    </w:lvl>
    <w:lvl w:ilvl="7">
      <w:numFmt w:val="bullet"/>
      <w:lvlText w:val="•"/>
      <w:lvlJc w:val="left"/>
      <w:pPr>
        <w:ind w:left="6700" w:hanging="700"/>
      </w:pPr>
      <w:rPr>
        <w:rFonts w:hint="default"/>
        <w:lang w:val="es-ES" w:eastAsia="en-US" w:bidi="ar-SA"/>
      </w:rPr>
    </w:lvl>
    <w:lvl w:ilvl="8">
      <w:numFmt w:val="bullet"/>
      <w:lvlText w:val="•"/>
      <w:lvlJc w:val="left"/>
      <w:pPr>
        <w:ind w:left="7680" w:hanging="700"/>
      </w:pPr>
      <w:rPr>
        <w:rFonts w:hint="default"/>
        <w:lang w:val="es-ES" w:eastAsia="en-US" w:bidi="ar-SA"/>
      </w:rPr>
    </w:lvl>
  </w:abstractNum>
  <w:abstractNum w:abstractNumId="6" w15:restartNumberingAfterBreak="0">
    <w:nsid w:val="67D06050"/>
    <w:multiLevelType w:val="hybridMultilevel"/>
    <w:tmpl w:val="2F2884DC"/>
    <w:lvl w:ilvl="0" w:tplc="E56AD716">
      <w:numFmt w:val="bullet"/>
      <w:lvlText w:val="–"/>
      <w:lvlJc w:val="left"/>
      <w:pPr>
        <w:ind w:left="1323" w:hanging="360"/>
      </w:pPr>
      <w:rPr>
        <w:rFonts w:ascii="Georgia" w:eastAsia="Georgia" w:hAnsi="Georgia" w:cs="Georgia" w:hint="default"/>
        <w:b/>
        <w:bCs/>
        <w:w w:val="81"/>
        <w:sz w:val="20"/>
        <w:szCs w:val="20"/>
        <w:lang w:val="es-ES" w:eastAsia="en-US" w:bidi="ar-SA"/>
      </w:rPr>
    </w:lvl>
    <w:lvl w:ilvl="1" w:tplc="300A0003" w:tentative="1">
      <w:start w:val="1"/>
      <w:numFmt w:val="bullet"/>
      <w:lvlText w:val="o"/>
      <w:lvlJc w:val="left"/>
      <w:pPr>
        <w:ind w:left="2043" w:hanging="360"/>
      </w:pPr>
      <w:rPr>
        <w:rFonts w:ascii="Courier New" w:hAnsi="Courier New" w:cs="Courier New" w:hint="default"/>
      </w:rPr>
    </w:lvl>
    <w:lvl w:ilvl="2" w:tplc="300A0005" w:tentative="1">
      <w:start w:val="1"/>
      <w:numFmt w:val="bullet"/>
      <w:lvlText w:val=""/>
      <w:lvlJc w:val="left"/>
      <w:pPr>
        <w:ind w:left="2763" w:hanging="360"/>
      </w:pPr>
      <w:rPr>
        <w:rFonts w:ascii="Wingdings" w:hAnsi="Wingdings" w:hint="default"/>
      </w:rPr>
    </w:lvl>
    <w:lvl w:ilvl="3" w:tplc="300A0001" w:tentative="1">
      <w:start w:val="1"/>
      <w:numFmt w:val="bullet"/>
      <w:lvlText w:val=""/>
      <w:lvlJc w:val="left"/>
      <w:pPr>
        <w:ind w:left="3483" w:hanging="360"/>
      </w:pPr>
      <w:rPr>
        <w:rFonts w:ascii="Symbol" w:hAnsi="Symbol" w:hint="default"/>
      </w:rPr>
    </w:lvl>
    <w:lvl w:ilvl="4" w:tplc="300A0003" w:tentative="1">
      <w:start w:val="1"/>
      <w:numFmt w:val="bullet"/>
      <w:lvlText w:val="o"/>
      <w:lvlJc w:val="left"/>
      <w:pPr>
        <w:ind w:left="4203" w:hanging="360"/>
      </w:pPr>
      <w:rPr>
        <w:rFonts w:ascii="Courier New" w:hAnsi="Courier New" w:cs="Courier New" w:hint="default"/>
      </w:rPr>
    </w:lvl>
    <w:lvl w:ilvl="5" w:tplc="300A0005" w:tentative="1">
      <w:start w:val="1"/>
      <w:numFmt w:val="bullet"/>
      <w:lvlText w:val=""/>
      <w:lvlJc w:val="left"/>
      <w:pPr>
        <w:ind w:left="4923" w:hanging="360"/>
      </w:pPr>
      <w:rPr>
        <w:rFonts w:ascii="Wingdings" w:hAnsi="Wingdings" w:hint="default"/>
      </w:rPr>
    </w:lvl>
    <w:lvl w:ilvl="6" w:tplc="300A0001" w:tentative="1">
      <w:start w:val="1"/>
      <w:numFmt w:val="bullet"/>
      <w:lvlText w:val=""/>
      <w:lvlJc w:val="left"/>
      <w:pPr>
        <w:ind w:left="5643" w:hanging="360"/>
      </w:pPr>
      <w:rPr>
        <w:rFonts w:ascii="Symbol" w:hAnsi="Symbol" w:hint="default"/>
      </w:rPr>
    </w:lvl>
    <w:lvl w:ilvl="7" w:tplc="300A0003" w:tentative="1">
      <w:start w:val="1"/>
      <w:numFmt w:val="bullet"/>
      <w:lvlText w:val="o"/>
      <w:lvlJc w:val="left"/>
      <w:pPr>
        <w:ind w:left="6363" w:hanging="360"/>
      </w:pPr>
      <w:rPr>
        <w:rFonts w:ascii="Courier New" w:hAnsi="Courier New" w:cs="Courier New" w:hint="default"/>
      </w:rPr>
    </w:lvl>
    <w:lvl w:ilvl="8" w:tplc="300A0005" w:tentative="1">
      <w:start w:val="1"/>
      <w:numFmt w:val="bullet"/>
      <w:lvlText w:val=""/>
      <w:lvlJc w:val="left"/>
      <w:pPr>
        <w:ind w:left="7083" w:hanging="360"/>
      </w:pPr>
      <w:rPr>
        <w:rFonts w:ascii="Wingdings" w:hAnsi="Wingdings" w:hint="default"/>
      </w:rPr>
    </w:lvl>
  </w:abstractNum>
  <w:abstractNum w:abstractNumId="7" w15:restartNumberingAfterBreak="0">
    <w:nsid w:val="723D5E06"/>
    <w:multiLevelType w:val="multilevel"/>
    <w:tmpl w:val="A37C5DCA"/>
    <w:lvl w:ilvl="0">
      <w:start w:val="1"/>
      <w:numFmt w:val="decimal"/>
      <w:lvlText w:val="%1"/>
      <w:lvlJc w:val="left"/>
      <w:pPr>
        <w:ind w:left="418" w:hanging="299"/>
      </w:pPr>
      <w:rPr>
        <w:rFonts w:ascii="Georgia" w:eastAsia="Georgia" w:hAnsi="Georgia" w:cs="Georgia" w:hint="default"/>
        <w:b/>
        <w:bCs/>
        <w:w w:val="116"/>
        <w:sz w:val="20"/>
        <w:szCs w:val="20"/>
        <w:lang w:val="es-ES" w:eastAsia="en-US" w:bidi="ar-SA"/>
      </w:rPr>
    </w:lvl>
    <w:lvl w:ilvl="1">
      <w:start w:val="1"/>
      <w:numFmt w:val="decimal"/>
      <w:lvlText w:val="%1.%2"/>
      <w:lvlJc w:val="left"/>
      <w:pPr>
        <w:ind w:left="877" w:hanging="459"/>
      </w:pPr>
      <w:rPr>
        <w:rFonts w:ascii="Georgia" w:eastAsia="Georgia" w:hAnsi="Georgia" w:cs="Georgia" w:hint="default"/>
        <w:w w:val="100"/>
        <w:sz w:val="20"/>
        <w:szCs w:val="20"/>
        <w:lang w:val="es-ES" w:eastAsia="en-US" w:bidi="ar-SA"/>
      </w:rPr>
    </w:lvl>
    <w:lvl w:ilvl="2">
      <w:numFmt w:val="bullet"/>
      <w:lvlText w:val="•"/>
      <w:lvlJc w:val="left"/>
      <w:pPr>
        <w:ind w:left="1853" w:hanging="459"/>
      </w:pPr>
      <w:rPr>
        <w:rFonts w:hint="default"/>
        <w:lang w:val="es-ES" w:eastAsia="en-US" w:bidi="ar-SA"/>
      </w:rPr>
    </w:lvl>
    <w:lvl w:ilvl="3">
      <w:numFmt w:val="bullet"/>
      <w:lvlText w:val="•"/>
      <w:lvlJc w:val="left"/>
      <w:pPr>
        <w:ind w:left="2826" w:hanging="459"/>
      </w:pPr>
      <w:rPr>
        <w:rFonts w:hint="default"/>
        <w:lang w:val="es-ES" w:eastAsia="en-US" w:bidi="ar-SA"/>
      </w:rPr>
    </w:lvl>
    <w:lvl w:ilvl="4">
      <w:numFmt w:val="bullet"/>
      <w:lvlText w:val="•"/>
      <w:lvlJc w:val="left"/>
      <w:pPr>
        <w:ind w:left="3800" w:hanging="459"/>
      </w:pPr>
      <w:rPr>
        <w:rFonts w:hint="default"/>
        <w:lang w:val="es-ES" w:eastAsia="en-US" w:bidi="ar-SA"/>
      </w:rPr>
    </w:lvl>
    <w:lvl w:ilvl="5">
      <w:numFmt w:val="bullet"/>
      <w:lvlText w:val="•"/>
      <w:lvlJc w:val="left"/>
      <w:pPr>
        <w:ind w:left="4773" w:hanging="459"/>
      </w:pPr>
      <w:rPr>
        <w:rFonts w:hint="default"/>
        <w:lang w:val="es-ES" w:eastAsia="en-US" w:bidi="ar-SA"/>
      </w:rPr>
    </w:lvl>
    <w:lvl w:ilvl="6">
      <w:numFmt w:val="bullet"/>
      <w:lvlText w:val="•"/>
      <w:lvlJc w:val="left"/>
      <w:pPr>
        <w:ind w:left="5746" w:hanging="459"/>
      </w:pPr>
      <w:rPr>
        <w:rFonts w:hint="default"/>
        <w:lang w:val="es-ES" w:eastAsia="en-US" w:bidi="ar-SA"/>
      </w:rPr>
    </w:lvl>
    <w:lvl w:ilvl="7">
      <w:numFmt w:val="bullet"/>
      <w:lvlText w:val="•"/>
      <w:lvlJc w:val="left"/>
      <w:pPr>
        <w:ind w:left="6720" w:hanging="459"/>
      </w:pPr>
      <w:rPr>
        <w:rFonts w:hint="default"/>
        <w:lang w:val="es-ES" w:eastAsia="en-US" w:bidi="ar-SA"/>
      </w:rPr>
    </w:lvl>
    <w:lvl w:ilvl="8">
      <w:numFmt w:val="bullet"/>
      <w:lvlText w:val="•"/>
      <w:lvlJc w:val="left"/>
      <w:pPr>
        <w:ind w:left="7693" w:hanging="459"/>
      </w:pPr>
      <w:rPr>
        <w:rFonts w:hint="default"/>
        <w:lang w:val="es-ES" w:eastAsia="en-US" w:bidi="ar-SA"/>
      </w:rPr>
    </w:lvl>
  </w:abstractNum>
  <w:num w:numId="1">
    <w:abstractNumId w:val="2"/>
  </w:num>
  <w:num w:numId="2">
    <w:abstractNumId w:val="5"/>
  </w:num>
  <w:num w:numId="3">
    <w:abstractNumId w:val="1"/>
  </w:num>
  <w:num w:numId="4">
    <w:abstractNumId w:val="3"/>
  </w:num>
  <w:num w:numId="5">
    <w:abstractNumId w:val="7"/>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96602F"/>
    <w:rsid w:val="00180B96"/>
    <w:rsid w:val="001D18A5"/>
    <w:rsid w:val="002834D1"/>
    <w:rsid w:val="002848D0"/>
    <w:rsid w:val="002A5119"/>
    <w:rsid w:val="002C775B"/>
    <w:rsid w:val="002D70F8"/>
    <w:rsid w:val="00371CEC"/>
    <w:rsid w:val="00377C25"/>
    <w:rsid w:val="003B016C"/>
    <w:rsid w:val="00460B18"/>
    <w:rsid w:val="00476286"/>
    <w:rsid w:val="00483967"/>
    <w:rsid w:val="004A24BC"/>
    <w:rsid w:val="004B326F"/>
    <w:rsid w:val="0051590D"/>
    <w:rsid w:val="005C0D31"/>
    <w:rsid w:val="0066464D"/>
    <w:rsid w:val="00776EBE"/>
    <w:rsid w:val="007D4ED0"/>
    <w:rsid w:val="00834131"/>
    <w:rsid w:val="008A04D8"/>
    <w:rsid w:val="0096602F"/>
    <w:rsid w:val="009B779B"/>
    <w:rsid w:val="00A2567E"/>
    <w:rsid w:val="00A64629"/>
    <w:rsid w:val="00AE4FED"/>
    <w:rsid w:val="00B1410D"/>
    <w:rsid w:val="00B45F81"/>
    <w:rsid w:val="00C63C57"/>
    <w:rsid w:val="00C709E4"/>
    <w:rsid w:val="00D11355"/>
    <w:rsid w:val="00D76D19"/>
    <w:rsid w:val="00D90B7F"/>
    <w:rsid w:val="00E9374F"/>
    <w:rsid w:val="00ED6B8B"/>
    <w:rsid w:val="00F00D3E"/>
    <w:rsid w:val="00F22D8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643650"/>
  <w15:docId w15:val="{ED01956D-4019-4712-98B0-3BACC0672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Georgia" w:eastAsia="Georgia" w:hAnsi="Georgia" w:cs="Georgia"/>
      <w:lang w:val="es-ES"/>
    </w:rPr>
  </w:style>
  <w:style w:type="paragraph" w:styleId="Ttulo1">
    <w:name w:val="heading 1"/>
    <w:basedOn w:val="Normal"/>
    <w:uiPriority w:val="1"/>
    <w:qFormat/>
    <w:pPr>
      <w:ind w:left="604" w:hanging="485"/>
      <w:outlineLvl w:val="0"/>
    </w:pPr>
    <w:rPr>
      <w:rFonts w:ascii="Palatino Linotype" w:eastAsia="Palatino Linotype" w:hAnsi="Palatino Linotype" w:cs="Palatino Linotype"/>
      <w:b/>
      <w:bCs/>
      <w:sz w:val="28"/>
      <w:szCs w:val="28"/>
    </w:rPr>
  </w:style>
  <w:style w:type="paragraph" w:styleId="Ttulo2">
    <w:name w:val="heading 2"/>
    <w:basedOn w:val="Normal"/>
    <w:uiPriority w:val="1"/>
    <w:qFormat/>
    <w:pPr>
      <w:ind w:left="732" w:hanging="613"/>
      <w:outlineLvl w:val="1"/>
    </w:pPr>
    <w:rPr>
      <w:rFonts w:ascii="Palatino Linotype" w:eastAsia="Palatino Linotype" w:hAnsi="Palatino Linotype" w:cs="Palatino Linotype"/>
      <w:b/>
      <w:bCs/>
      <w:sz w:val="24"/>
      <w:szCs w:val="24"/>
    </w:rPr>
  </w:style>
  <w:style w:type="paragraph" w:styleId="Ttulo3">
    <w:name w:val="heading 3"/>
    <w:basedOn w:val="Normal"/>
    <w:uiPriority w:val="1"/>
    <w:qFormat/>
    <w:pPr>
      <w:spacing w:before="55"/>
      <w:ind w:right="36" w:hanging="1781"/>
      <w:outlineLvl w:val="2"/>
    </w:pPr>
    <w:rPr>
      <w:rFonts w:ascii="Times New Roman" w:eastAsia="Times New Roman" w:hAnsi="Times New Roman" w:cs="Times New Roman"/>
      <w:sz w:val="24"/>
      <w:szCs w:val="24"/>
    </w:rPr>
  </w:style>
  <w:style w:type="paragraph" w:styleId="Ttulo4">
    <w:name w:val="heading 4"/>
    <w:basedOn w:val="Normal"/>
    <w:uiPriority w:val="1"/>
    <w:qFormat/>
    <w:pPr>
      <w:ind w:left="120"/>
      <w:outlineLvl w:val="3"/>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11"/>
      <w:ind w:left="418" w:hanging="299"/>
    </w:pPr>
    <w:rPr>
      <w:b/>
      <w:bCs/>
      <w:sz w:val="20"/>
      <w:szCs w:val="20"/>
    </w:rPr>
  </w:style>
  <w:style w:type="paragraph" w:styleId="TDC2">
    <w:name w:val="toc 2"/>
    <w:basedOn w:val="Normal"/>
    <w:uiPriority w:val="1"/>
    <w:qFormat/>
    <w:pPr>
      <w:spacing w:before="12"/>
      <w:ind w:left="877" w:hanging="460"/>
    </w:pPr>
    <w:rPr>
      <w:sz w:val="20"/>
      <w:szCs w:val="20"/>
    </w:rPr>
  </w:style>
  <w:style w:type="paragraph" w:styleId="Textoindependiente">
    <w:name w:val="Body Text"/>
    <w:basedOn w:val="Normal"/>
    <w:uiPriority w:val="1"/>
    <w:qFormat/>
    <w:rPr>
      <w:sz w:val="20"/>
      <w:szCs w:val="20"/>
    </w:rPr>
  </w:style>
  <w:style w:type="paragraph" w:styleId="Ttulo">
    <w:name w:val="Title"/>
    <w:basedOn w:val="Normal"/>
    <w:uiPriority w:val="1"/>
    <w:qFormat/>
    <w:pPr>
      <w:spacing w:before="170"/>
      <w:ind w:right="38"/>
      <w:jc w:val="center"/>
    </w:pPr>
    <w:rPr>
      <w:rFonts w:ascii="Times New Roman" w:eastAsia="Times New Roman" w:hAnsi="Times New Roman" w:cs="Times New Roman"/>
      <w:sz w:val="34"/>
      <w:szCs w:val="34"/>
    </w:rPr>
  </w:style>
  <w:style w:type="paragraph" w:styleId="Prrafodelista">
    <w:name w:val="List Paragraph"/>
    <w:aliases w:val="Texto,List Paragraph,TIT 2 IND,List Paragraph1,Bullet List,FooterText,numbered,Paragraphe de liste1,lp1,Capítulo,Párrafo de Viñeta,tEXTO,Lista vistosa - Énfasis 11,Bullets,Numbered List Paragraph,123 List Paragraph,Celula,Titulo 1"/>
    <w:basedOn w:val="Normal"/>
    <w:link w:val="PrrafodelistaCar"/>
    <w:uiPriority w:val="34"/>
    <w:qFormat/>
    <w:pPr>
      <w:ind w:left="618" w:hanging="256"/>
    </w:pPr>
  </w:style>
  <w:style w:type="paragraph" w:customStyle="1" w:styleId="TableParagraph">
    <w:name w:val="Table Paragraph"/>
    <w:basedOn w:val="Normal"/>
    <w:uiPriority w:val="1"/>
    <w:qFormat/>
    <w:pPr>
      <w:spacing w:before="19" w:line="200" w:lineRule="exact"/>
      <w:jc w:val="right"/>
    </w:pPr>
  </w:style>
  <w:style w:type="table" w:styleId="Tablaconcuadrcula">
    <w:name w:val="Table Grid"/>
    <w:basedOn w:val="Tablanormal"/>
    <w:uiPriority w:val="59"/>
    <w:rsid w:val="002C775B"/>
    <w:pPr>
      <w:widowControl/>
      <w:autoSpaceDE/>
      <w:autoSpaceDN/>
    </w:pPr>
    <w:rPr>
      <w:rFonts w:ascii="Calibri" w:eastAsia="Times New Roman" w:hAnsi="Calibri"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Texto Car,List Paragraph Car,TIT 2 IND Car,List Paragraph1 Car,Bullet List Car,FooterText Car,numbered Car,Paragraphe de liste1 Car,lp1 Car,Capítulo Car,Párrafo de Viñeta Car,tEXTO Car,Lista vistosa - Énfasis 11 Car,Bullets Car"/>
    <w:link w:val="Prrafodelista"/>
    <w:uiPriority w:val="34"/>
    <w:qFormat/>
    <w:rsid w:val="002C775B"/>
    <w:rPr>
      <w:rFonts w:ascii="Georgia" w:eastAsia="Georgia" w:hAnsi="Georgia" w:cs="Georgia"/>
      <w:lang w:val="es-ES"/>
    </w:rPr>
  </w:style>
  <w:style w:type="table" w:customStyle="1" w:styleId="Tablaconcuadrcula1">
    <w:name w:val="Tabla con cuadrícula1"/>
    <w:basedOn w:val="Tablanormal"/>
    <w:next w:val="Tablaconcuadrcula"/>
    <w:uiPriority w:val="59"/>
    <w:rsid w:val="002C775B"/>
    <w:pPr>
      <w:widowControl/>
      <w:autoSpaceDE/>
      <w:autoSpaceDN/>
    </w:pPr>
    <w:rPr>
      <w:rFonts w:ascii="Calibri" w:eastAsia="Calibri" w:hAnsi="Calibri"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ED6B8B"/>
    <w:pPr>
      <w:widowControl/>
      <w:autoSpaceDE/>
      <w:autoSpaceDN/>
    </w:pPr>
    <w:rPr>
      <w:rFonts w:ascii="Calibri" w:eastAsia="Times New Roman" w:hAnsi="Calibri"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77C25"/>
    <w:pPr>
      <w:tabs>
        <w:tab w:val="center" w:pos="4252"/>
        <w:tab w:val="right" w:pos="8504"/>
      </w:tabs>
    </w:pPr>
  </w:style>
  <w:style w:type="character" w:customStyle="1" w:styleId="EncabezadoCar">
    <w:name w:val="Encabezado Car"/>
    <w:basedOn w:val="Fuentedeprrafopredeter"/>
    <w:link w:val="Encabezado"/>
    <w:uiPriority w:val="99"/>
    <w:rsid w:val="00377C25"/>
    <w:rPr>
      <w:rFonts w:ascii="Georgia" w:eastAsia="Georgia" w:hAnsi="Georgia" w:cs="Georgia"/>
      <w:lang w:val="es-ES"/>
    </w:rPr>
  </w:style>
  <w:style w:type="paragraph" w:styleId="Piedepgina">
    <w:name w:val="footer"/>
    <w:basedOn w:val="Normal"/>
    <w:link w:val="PiedepginaCar"/>
    <w:uiPriority w:val="99"/>
    <w:unhideWhenUsed/>
    <w:rsid w:val="00377C25"/>
    <w:pPr>
      <w:tabs>
        <w:tab w:val="center" w:pos="4252"/>
        <w:tab w:val="right" w:pos="8504"/>
      </w:tabs>
    </w:pPr>
  </w:style>
  <w:style w:type="character" w:customStyle="1" w:styleId="PiedepginaCar">
    <w:name w:val="Pie de página Car"/>
    <w:basedOn w:val="Fuentedeprrafopredeter"/>
    <w:link w:val="Piedepgina"/>
    <w:uiPriority w:val="99"/>
    <w:rsid w:val="00377C25"/>
    <w:rPr>
      <w:rFonts w:ascii="Georgia" w:eastAsia="Georgia" w:hAnsi="Georgia" w:cs="Georgi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930330">
      <w:bodyDiv w:val="1"/>
      <w:marLeft w:val="0"/>
      <w:marRight w:val="0"/>
      <w:marTop w:val="0"/>
      <w:marBottom w:val="0"/>
      <w:divBdr>
        <w:top w:val="none" w:sz="0" w:space="0" w:color="auto"/>
        <w:left w:val="none" w:sz="0" w:space="0" w:color="auto"/>
        <w:bottom w:val="none" w:sz="0" w:space="0" w:color="auto"/>
        <w:right w:val="none" w:sz="0" w:space="0" w:color="auto"/>
      </w:divBdr>
    </w:div>
    <w:div w:id="1091122823">
      <w:bodyDiv w:val="1"/>
      <w:marLeft w:val="0"/>
      <w:marRight w:val="0"/>
      <w:marTop w:val="0"/>
      <w:marBottom w:val="0"/>
      <w:divBdr>
        <w:top w:val="none" w:sz="0" w:space="0" w:color="auto"/>
        <w:left w:val="none" w:sz="0" w:space="0" w:color="auto"/>
        <w:bottom w:val="none" w:sz="0" w:space="0" w:color="auto"/>
        <w:right w:val="none" w:sz="0" w:space="0" w:color="auto"/>
      </w:divBdr>
    </w:div>
    <w:div w:id="1172641613">
      <w:bodyDiv w:val="1"/>
      <w:marLeft w:val="0"/>
      <w:marRight w:val="0"/>
      <w:marTop w:val="0"/>
      <w:marBottom w:val="0"/>
      <w:divBdr>
        <w:top w:val="none" w:sz="0" w:space="0" w:color="auto"/>
        <w:left w:val="none" w:sz="0" w:space="0" w:color="auto"/>
        <w:bottom w:val="none" w:sz="0" w:space="0" w:color="auto"/>
        <w:right w:val="none" w:sz="0" w:space="0" w:color="auto"/>
      </w:divBdr>
    </w:div>
    <w:div w:id="1480538260">
      <w:bodyDiv w:val="1"/>
      <w:marLeft w:val="0"/>
      <w:marRight w:val="0"/>
      <w:marTop w:val="0"/>
      <w:marBottom w:val="0"/>
      <w:divBdr>
        <w:top w:val="none" w:sz="0" w:space="0" w:color="auto"/>
        <w:left w:val="none" w:sz="0" w:space="0" w:color="auto"/>
        <w:bottom w:val="none" w:sz="0" w:space="0" w:color="auto"/>
        <w:right w:val="none" w:sz="0" w:space="0" w:color="auto"/>
      </w:divBdr>
    </w:div>
    <w:div w:id="2061593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2D5EE-3DB6-4736-9D17-1FE4D1F4C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5</Pages>
  <Words>842</Words>
  <Characters>4632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Reporte de validación de la base de datos de la Encuesta Nacional de Desnutrición Infantil (ENDI).</vt:lpstr>
    </vt:vector>
  </TitlesOfParts>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validación de la base de datos de la Encuesta Nacional de Desnutrición Infantil (ENDI).</dc:title>
  <dc:creator>Angel Gaibor, Javier Núñez, Giovanella Peña</dc:creator>
  <cp:lastModifiedBy>INEC Pablo Peñafiel</cp:lastModifiedBy>
  <cp:revision>23</cp:revision>
  <dcterms:created xsi:type="dcterms:W3CDTF">2024-01-30T20:15:00Z</dcterms:created>
  <dcterms:modified xsi:type="dcterms:W3CDTF">2025-12-24T17:16:00Z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2024-01-22T00:00:00Z</vt:filetime>
  </property>
  <property fmtid="{D5CDD505-2E9C-101B-9397-08002B2CF9AE}" pid="3" name="Creator">
    <vt:lpwstr>LaTeX via pandoc</vt:lpwstr>
  </property>
  <property fmtid="{D5CDD505-2E9C-101B-9397-08002B2CF9AE}" pid="4" name="LastSaved">
    <vt:filetime>2024-01-30T00:00:00Z</vt:filetime>
  </property>
</Properties>
</file>