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sz w:val="56"/>
          <w:szCs w:val="56"/>
        </w:rPr>
        <w:t xml:space="preserve">DentalPrecios</w:t>
      </w:r>
    </w:p>
    <w:p>
      <w:pPr>
        <w:spacing w:after="200"/>
        <w:jc w:val="center"/>
      </w:pPr>
      <w:r>
        <w:rPr>
          <w:rFonts w:ascii="Arial" w:cs="Arial" w:eastAsia="Arial" w:hAnsi="Arial"/>
          <w:color w:val="444444"/>
          <w:sz w:val="32"/>
          <w:szCs w:val="32"/>
        </w:rPr>
        <w:t xml:space="preserve">Marketplace and Agent-Commerce Architecture</w:t>
      </w:r>
    </w:p>
    <w:p>
      <w:pPr>
        <w:spacing w:after="200"/>
        <w:jc w:val="center"/>
      </w:pPr>
      <w:r>
        <w:rPr>
          <w:rFonts w:ascii="Arial" w:cs="Arial" w:eastAsia="Arial" w:hAnsi="Arial"/>
          <w:i/>
          <w:iCs/>
          <w:color w:val="666666"/>
          <w:sz w:val="24"/>
          <w:szCs w:val="24"/>
        </w:rPr>
        <w:t xml:space="preserve">Version 2 — April 2026</w:t>
      </w:r>
    </w:p>
    <w:p>
      <w:pPr>
        <w:spacing w:after="600"/>
        <w:jc w:val="center"/>
      </w:pPr>
      <w:r>
        <w:rPr>
          <w:rFonts w:ascii="Arial" w:cs="Arial" w:eastAsia="Arial" w:hAnsi="Arial"/>
          <w:i/>
          <w:iCs/>
          <w:color w:val="888888"/>
          <w:sz w:val="20"/>
          <w:szCs w:val="20"/>
        </w:rPr>
        <w:t xml:space="preserve">Supersedes the March 2026 Marketplace Design (preserved as historical reference).</w:t>
      </w:r>
    </w:p>
    <w:p>
      <w:pPr>
        <w:pStyle w:val="Heading1"/>
        <w:spacing w:after="180" w:before="360"/>
      </w:pPr>
      <w:r>
        <w:rPr>
          <w:rFonts w:ascii="Arial" w:cs="Arial" w:eastAsia="Arial" w:hAnsi="Arial"/>
          <w:b/>
          <w:bCs/>
          <w:sz w:val="32"/>
          <w:szCs w:val="32"/>
        </w:rPr>
        <w:t xml:space="preserve">Executive Summary</w:t>
      </w:r>
    </w:p>
    <w:p>
      <w:pPr>
        <w:spacing w:after="120"/>
      </w:pPr>
      <w:r>
        <w:rPr>
          <w:rFonts w:ascii="Arial" w:cs="Arial" w:eastAsia="Arial" w:hAnsi="Arial"/>
        </w:rPr>
        <w:t xml:space="preserve">DentalPrecios is moving from a price-comparison discovery layer to a vertically integrated marketplace plus agent-commerce platform for the Chilean dental supply market. This v2 design supersedes the March 2026 marketplace-only spec and reorganizes the build around three sequential tracks.</w:t>
      </w:r>
    </w:p>
    <w:p>
      <w:pPr>
        <w:spacing w:after="120"/>
      </w:pPr>
      <w:r>
        <w:rPr>
          <w:rFonts w:ascii="Arial" w:cs="Arial" w:eastAsia="Arial" w:hAnsi="Arial"/>
        </w:rPr>
        <w:t xml:space="preserve">The strategic insight driving v2: the same agent-commerce shift that is happening in consumer retail (AI agents that buy on a user’s behalf with stored credentials and scoped authorization) is going to happen in B2B procurement. Within 18-24 months, the dentist who today opens three tabs to compare prices will ask an AI agent for the same answer, and increasingly expect the agent to complete the purchase. DentalPrecios’s position is to be the canonical source the agent queries, and eventually the merchant the agent transacts with.</w:t>
      </w:r>
    </w:p>
    <w:p>
      <w:pPr>
        <w:pStyle w:val="Heading2"/>
        <w:spacing w:after="140" w:before="280"/>
      </w:pPr>
      <w:r>
        <w:rPr>
          <w:rFonts w:ascii="Arial" w:cs="Arial" w:eastAsia="Arial" w:hAnsi="Arial"/>
          <w:b/>
          <w:bCs/>
          <w:sz w:val="26"/>
          <w:szCs w:val="26"/>
        </w:rPr>
        <w:t xml:space="preserve">Three 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Track 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Agent-readable discovery layer (MCP server + REST API). Target ship: 4-6 weeks.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Track 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Marketplace pilot with 3-5 suppliers, single checkout, Mercado Pago split payments. Target: 6-9 months.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Track 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Autonomous agent checkout with scoped authorization and stored credentials. Target: 6-12 months after Track 2 stabilizes.</w:t>
            </w:r>
          </w:p>
        </w:tc>
      </w:tr>
    </w:tbl>
    <w:p>
      <w:pPr>
        <w:pStyle w:val="Heading2"/>
        <w:spacing w:after="140" w:before="280"/>
      </w:pPr>
      <w:r>
        <w:rPr>
          <w:rFonts w:ascii="Arial" w:cs="Arial" w:eastAsia="Arial" w:hAnsi="Arial"/>
          <w:b/>
          <w:bCs/>
          <w:sz w:val="26"/>
          <w:szCs w:val="26"/>
        </w:rPr>
        <w:t xml:space="preserve">Key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Architecture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Three-track build, Tracks 1 and 2 ship in parallel; Track 3 depends on Track 2 in production.</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Payment rail (Track 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Mercado Pago split payments. Native CLP, RUT-aware, supplier OAuth, mature in Chile.</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Payment rail (Track 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Mercado Pago by default; evaluate adding Stripe (via US LLC) as agent-payment substrate when Track 3 starts.</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Commission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Flat 8% per sale (pilot default; renegotiable per supplier).</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Shipping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Suppliers ship directly to dentist. We do not warehouse.</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Onboarding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Manual for first 3-5 pilot suppliers; hybrid self-service after.</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Privacy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Engineered to clear Chilean Ley 21.719 (effective Dec 2026) by floor, not minimum compliance.</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rPr>
              <w:t xml:space="preserve">Funding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F&amp;F or self-fund through Tracks 1-2 pilot. Real seed round at month 6-12 once 3-5 suppliers fulfill consistently.</w:t>
            </w:r>
          </w:p>
        </w:tc>
      </w:tr>
    </w:tbl>
    <w:p>
      <w:r>
        <w:br w:type="page"/>
      </w:r>
    </w:p>
    <w:p>
      <w:pPr>
        <w:pStyle w:val="Heading1"/>
        <w:spacing w:after="180" w:before="360"/>
      </w:pPr>
      <w:r>
        <w:rPr>
          <w:rFonts w:ascii="Arial" w:cs="Arial" w:eastAsia="Arial" w:hAnsi="Arial"/>
          <w:b/>
          <w:bCs/>
          <w:sz w:val="32"/>
          <w:szCs w:val="32"/>
        </w:rPr>
        <w:t xml:space="preserve">1. Strategic Framing</w:t>
      </w:r>
    </w:p>
    <w:p>
      <w:pPr>
        <w:pStyle w:val="Heading2"/>
        <w:spacing w:after="140" w:before="280"/>
      </w:pPr>
      <w:r>
        <w:rPr>
          <w:rFonts w:ascii="Arial" w:cs="Arial" w:eastAsia="Arial" w:hAnsi="Arial"/>
          <w:b/>
          <w:bCs/>
          <w:sz w:val="26"/>
          <w:szCs w:val="26"/>
        </w:rPr>
        <w:t xml:space="preserve">1.1 What DentalPrecios is today</w:t>
      </w:r>
    </w:p>
    <w:p>
      <w:pPr>
        <w:spacing w:after="120"/>
      </w:pPr>
      <w:r>
        <w:rPr>
          <w:rFonts w:ascii="Arial" w:cs="Arial" w:eastAsia="Arial" w:hAnsi="Arial"/>
        </w:rPr>
        <w:t xml:space="preserve">A price-comparison platform for dental supplies in Chile. We aggregate prices from 70+ Chilean dental distributors, normalize SKUs, surface the cheapest in-stock offer, and route the dentist to the supplier’s website. We do not process transactions today. Live catalog: 22,400+ products, 71 active suppliers, daily scraper, JSON-LD structured data, ranking blog content, established editorial trust.</w:t>
      </w:r>
    </w:p>
    <w:p>
      <w:pPr>
        <w:pStyle w:val="Heading2"/>
        <w:spacing w:after="140" w:before="280"/>
      </w:pPr>
      <w:r>
        <w:rPr>
          <w:rFonts w:ascii="Arial" w:cs="Arial" w:eastAsia="Arial" w:hAnsi="Arial"/>
          <w:b/>
          <w:bCs/>
          <w:sz w:val="26"/>
          <w:szCs w:val="26"/>
        </w:rPr>
        <w:t xml:space="preserve">1.2 Why we move beyond discovery</w:t>
      </w:r>
    </w:p>
    <w:p>
      <w:pPr>
        <w:spacing w:after="120"/>
      </w:pPr>
      <w:r>
        <w:rPr>
          <w:rFonts w:ascii="Arial" w:cs="Arial" w:eastAsia="Arial" w:hAnsi="Arial"/>
        </w:rPr>
        <w:t xml:space="preserve">Two structural reasons:</w:t>
      </w:r>
    </w:p>
    <w:p>
      <w:pPr>
        <w:pStyle w:val="ListParagraph"/>
        <w:numPr>
          <w:ilvl w:val="0"/>
          <w:numId w:val="2"/>
        </w:numPr>
        <w:spacing w:after="80"/>
      </w:pPr>
      <w:r>
        <w:rPr>
          <w:rFonts w:ascii="Arial" w:cs="Arial" w:eastAsia="Arial" w:hAnsi="Arial"/>
        </w:rPr>
        <w:t xml:space="preserve">Discovery without execution leaves the unit economics at the supplier we redirect to. The marketplace fee is the recurring revenue line.</w:t>
      </w:r>
    </w:p>
    <w:p>
      <w:pPr>
        <w:pStyle w:val="ListParagraph"/>
        <w:numPr>
          <w:ilvl w:val="0"/>
          <w:numId w:val="2"/>
        </w:numPr>
        <w:spacing w:after="80"/>
      </w:pPr>
      <w:r>
        <w:rPr>
          <w:rFonts w:ascii="Arial" w:cs="Arial" w:eastAsia="Arial" w:hAnsi="Arial"/>
        </w:rPr>
        <w:t xml:space="preserve">When agent commerce is real, generic browser agents will treat any price-comparison site as one of many sources and the value accrues to whoever has the best agent. We need to be the merchant the agent transacts with, not just one of many catalogs the agent considers.</w:t>
      </w:r>
    </w:p>
    <w:p>
      <w:pPr>
        <w:pStyle w:val="Heading2"/>
        <w:spacing w:after="140" w:before="280"/>
      </w:pPr>
      <w:r>
        <w:rPr>
          <w:rFonts w:ascii="Arial" w:cs="Arial" w:eastAsia="Arial" w:hAnsi="Arial"/>
          <w:b/>
          <w:bCs/>
          <w:sz w:val="26"/>
          <w:szCs w:val="26"/>
        </w:rPr>
        <w:t xml:space="preserve">1.3 Defensibility</w:t>
      </w:r>
    </w:p>
    <w:p>
      <w:pPr>
        <w:pStyle w:val="ListParagraph"/>
        <w:numPr>
          <w:ilvl w:val="0"/>
          <w:numId w:val="2"/>
        </w:numPr>
        <w:spacing w:after="80"/>
      </w:pPr>
      <w:r>
        <w:rPr>
          <w:rFonts w:ascii="Arial" w:cs="Arial" w:eastAsia="Arial" w:hAnsi="Arial"/>
        </w:rPr>
        <w:t xml:space="preserve">Catalog and SKU resolution. We have done five years’ worth of normalizing dental products across 70 distributors. SKU resolution (the dentist said Empress Direct Enamel A2; is that the 5g, 25g, or 4-pack) is the hardest part. We have it; a new entrant rebuilds it.</w:t>
      </w:r>
    </w:p>
    <w:p>
      <w:pPr>
        <w:pStyle w:val="ListParagraph"/>
        <w:numPr>
          <w:ilvl w:val="0"/>
          <w:numId w:val="2"/>
        </w:numPr>
        <w:spacing w:after="80"/>
      </w:pPr>
      <w:r>
        <w:rPr>
          <w:rFonts w:ascii="Arial" w:cs="Arial" w:eastAsia="Arial" w:hAnsi="Arial"/>
        </w:rPr>
        <w:t xml:space="preserve">Editorial trust. The blog, the GBP, Pablo’s NYU and clinical credibility. Trust transfers from "site I open to compare" to "agent I authorize to buy."</w:t>
      </w:r>
    </w:p>
    <w:p>
      <w:pPr>
        <w:pStyle w:val="ListParagraph"/>
        <w:numPr>
          <w:ilvl w:val="0"/>
          <w:numId w:val="2"/>
        </w:numPr>
        <w:spacing w:after="80"/>
      </w:pPr>
      <w:r>
        <w:rPr>
          <w:rFonts w:ascii="Arial" w:cs="Arial" w:eastAsia="Arial" w:hAnsi="Arial"/>
        </w:rPr>
        <w:t xml:space="preserve">Time-bounded supplier relationship inversion. Suppliers tolerate being indexed because we send them traffic. Once we are the merchant, the relationship inverts: they tolerate the take rate because we send them sales they would not otherwise close.</w:t>
      </w:r>
    </w:p>
    <w:p>
      <w:pPr>
        <w:pStyle w:val="Heading2"/>
        <w:spacing w:after="140" w:before="280"/>
      </w:pPr>
      <w:r>
        <w:rPr>
          <w:rFonts w:ascii="Arial" w:cs="Arial" w:eastAsia="Arial" w:hAnsi="Arial"/>
          <w:b/>
          <w:bCs/>
          <w:sz w:val="26"/>
          <w:szCs w:val="26"/>
        </w:rPr>
        <w:t xml:space="preserve">1.4 Failure modes</w:t>
      </w:r>
    </w:p>
    <w:p>
      <w:pPr>
        <w:pStyle w:val="ListParagraph"/>
        <w:numPr>
          <w:ilvl w:val="0"/>
          <w:numId w:val="2"/>
        </w:numPr>
        <w:spacing w:after="80"/>
      </w:pPr>
      <w:r>
        <w:rPr>
          <w:rFonts w:ascii="Arial" w:cs="Arial" w:eastAsia="Arial" w:hAnsi="Arial"/>
        </w:rPr>
        <w:t xml:space="preserve">Suppliers refuse the marketplace deal. Mitigation: pilot with the most cooperative first; use volume to convince holdouts.</w:t>
      </w:r>
    </w:p>
    <w:p>
      <w:pPr>
        <w:pStyle w:val="ListParagraph"/>
        <w:numPr>
          <w:ilvl w:val="0"/>
          <w:numId w:val="2"/>
        </w:numPr>
        <w:spacing w:after="80"/>
      </w:pPr>
      <w:r>
        <w:rPr>
          <w:rFonts w:ascii="Arial" w:cs="Arial" w:eastAsia="Arial" w:hAnsi="Arial"/>
        </w:rPr>
        <w:t xml:space="preserve">Agent commerce takes longer than expected. Mitigation: Track 1 has standalone SEO/discovery value at zero agent traffic. Track 2 creates revenue independent of the agent thesis.</w:t>
      </w:r>
    </w:p>
    <w:p>
      <w:pPr>
        <w:pStyle w:val="ListParagraph"/>
        <w:numPr>
          <w:ilvl w:val="0"/>
          <w:numId w:val="2"/>
        </w:numPr>
        <w:spacing w:after="80"/>
      </w:pPr>
      <w:r>
        <w:rPr>
          <w:rFonts w:ascii="Arial" w:cs="Arial" w:eastAsia="Arial" w:hAnsi="Arial"/>
        </w:rPr>
        <w:t xml:space="preserve">Regulatory or data sensitivity. Mitigation: privacy-first architecture from day 1, documented in the privacy folder of the public repo.</w:t>
      </w:r>
    </w:p>
    <w:p>
      <w:r>
        <w:br w:type="page"/>
      </w:r>
    </w:p>
    <w:p>
      <w:pPr>
        <w:pStyle w:val="Heading1"/>
        <w:spacing w:after="180" w:before="360"/>
      </w:pPr>
      <w:r>
        <w:rPr>
          <w:rFonts w:ascii="Arial" w:cs="Arial" w:eastAsia="Arial" w:hAnsi="Arial"/>
          <w:b/>
          <w:bCs/>
          <w:sz w:val="32"/>
          <w:szCs w:val="32"/>
        </w:rPr>
        <w:t xml:space="preserve">2. Track 1 — Agent-Readable Discovery Layer</w:t>
      </w:r>
    </w:p>
    <w:p>
      <w:pPr>
        <w:spacing w:after="120"/>
      </w:pPr>
      <w:r>
        <w:rPr>
          <w:rFonts w:ascii="Arial" w:cs="Arial" w:eastAsia="Arial" w:hAnsi="Arial"/>
        </w:rPr>
        <w:t xml:space="preserve">Status: in active development as of April 2026. Target ship: 4-6 weeks from kickoff.</w:t>
      </w:r>
    </w:p>
    <w:p>
      <w:pPr>
        <w:pStyle w:val="Heading2"/>
        <w:spacing w:after="140" w:before="280"/>
      </w:pPr>
      <w:r>
        <w:rPr>
          <w:rFonts w:ascii="Arial" w:cs="Arial" w:eastAsia="Arial" w:hAnsi="Arial"/>
          <w:b/>
          <w:bCs/>
          <w:sz w:val="26"/>
          <w:szCs w:val="26"/>
        </w:rPr>
        <w:t xml:space="preserve">2.1 Goal</w:t>
      </w:r>
    </w:p>
    <w:p>
      <w:pPr>
        <w:spacing w:after="120"/>
      </w:pPr>
      <w:r>
        <w:rPr>
          <w:rFonts w:ascii="Arial" w:cs="Arial" w:eastAsia="Arial" w:hAnsi="Arial"/>
        </w:rPr>
        <w:t xml:space="preserve">Any AI agent (Claude, ChatGPT, Perplexity, custom WhatsApp bot, dentalprecios’s own assistant) can query the catalog programmatically, resolve a dentist’s natural-language product description to a canonical SKU, and return the cheapest in-stock offer with a deep link to the supplier.</w:t>
      </w:r>
    </w:p>
    <w:p>
      <w:pPr>
        <w:pStyle w:val="Heading2"/>
        <w:spacing w:after="140" w:before="280"/>
      </w:pPr>
      <w:r>
        <w:rPr>
          <w:rFonts w:ascii="Arial" w:cs="Arial" w:eastAsia="Arial" w:hAnsi="Arial"/>
          <w:b/>
          <w:bCs/>
          <w:sz w:val="26"/>
          <w:szCs w:val="26"/>
        </w:rPr>
        <w:t xml:space="preserve">2.2 What ships</w:t>
      </w:r>
    </w:p>
    <w:p>
      <w:pPr>
        <w:pStyle w:val="ListParagraph"/>
        <w:numPr>
          <w:ilvl w:val="0"/>
          <w:numId w:val="2"/>
        </w:numPr>
        <w:spacing w:after="80"/>
      </w:pPr>
      <w:r>
        <w:rPr>
          <w:rFonts w:ascii="Arial" w:cs="Arial" w:eastAsia="Arial" w:hAnsi="Arial"/>
        </w:rPr>
        <w:t xml:space="preserve">MCP (Model Context Protocol) server at mcp.dentalprecios.cl exposing search_products, resolve_sku, get_lowest_price, get_supplier_offers, get_product_details, list_categories.</w:t>
      </w:r>
    </w:p>
    <w:p>
      <w:pPr>
        <w:pStyle w:val="ListParagraph"/>
        <w:numPr>
          <w:ilvl w:val="0"/>
          <w:numId w:val="2"/>
        </w:numPr>
        <w:spacing w:after="80"/>
      </w:pPr>
      <w:r>
        <w:rPr>
          <w:rFonts w:ascii="Arial" w:cs="Arial" w:eastAsia="Arial" w:hAnsi="Arial"/>
        </w:rPr>
        <w:t xml:space="preserve">Public REST/JSON fallback API at api.dentalprecios.cl/v1/ (already shipped Apr 30, see docs/architecture/02-api-v1-reference.md).</w:t>
      </w:r>
    </w:p>
    <w:p>
      <w:pPr>
        <w:pStyle w:val="ListParagraph"/>
        <w:numPr>
          <w:ilvl w:val="0"/>
          <w:numId w:val="2"/>
        </w:numPr>
        <w:spacing w:after="80"/>
      </w:pPr>
      <w:r>
        <w:rPr>
          <w:rFonts w:ascii="Arial" w:cs="Arial" w:eastAsia="Arial" w:hAnsi="Arial"/>
        </w:rPr>
        <w:t xml:space="preserve">SKU resolution layer with tsvector + trigram ranking for natural-language disambiguation.</w:t>
      </w:r>
    </w:p>
    <w:p>
      <w:pPr>
        <w:pStyle w:val="ListParagraph"/>
        <w:numPr>
          <w:ilvl w:val="0"/>
          <w:numId w:val="2"/>
        </w:numPr>
        <w:spacing w:after="80"/>
      </w:pPr>
      <w:r>
        <w:rPr>
          <w:rFonts w:ascii="Arial" w:cs="Arial" w:eastAsia="Arial" w:hAnsi="Arial"/>
        </w:rPr>
        <w:t xml:space="preserve">Stock freshness signal: pages and API expose last-scrape timestamp.</w:t>
      </w:r>
    </w:p>
    <w:p>
      <w:pPr>
        <w:pStyle w:val="ListParagraph"/>
        <w:numPr>
          <w:ilvl w:val="0"/>
          <w:numId w:val="2"/>
        </w:numPr>
        <w:spacing w:after="80"/>
      </w:pPr>
      <w:r>
        <w:rPr>
          <w:rFonts w:ascii="Arial" w:cs="Arial" w:eastAsia="Arial" w:hAnsi="Arial"/>
        </w:rPr>
        <w:t xml:space="preserve">Documentation site at docs.dentalprecios.cl with the agent-integration guide.</w:t>
      </w:r>
    </w:p>
    <w:p>
      <w:pPr>
        <w:pStyle w:val="Heading2"/>
        <w:spacing w:after="140" w:before="280"/>
      </w:pPr>
      <w:r>
        <w:rPr>
          <w:rFonts w:ascii="Arial" w:cs="Arial" w:eastAsia="Arial" w:hAnsi="Arial"/>
          <w:b/>
          <w:bCs/>
          <w:sz w:val="26"/>
          <w:szCs w:val="26"/>
        </w:rPr>
        <w:t xml:space="preserve">2.3 Out of scope for Track 1</w:t>
      </w:r>
    </w:p>
    <w:p>
      <w:pPr>
        <w:pStyle w:val="ListParagraph"/>
        <w:numPr>
          <w:ilvl w:val="0"/>
          <w:numId w:val="2"/>
        </w:numPr>
        <w:spacing w:after="80"/>
      </w:pPr>
      <w:r>
        <w:rPr>
          <w:rFonts w:ascii="Arial" w:cs="Arial" w:eastAsia="Arial" w:hAnsi="Arial"/>
        </w:rPr>
        <w:t xml:space="preserve">Cart, checkout, or payment.</w:t>
      </w:r>
    </w:p>
    <w:p>
      <w:pPr>
        <w:pStyle w:val="ListParagraph"/>
        <w:numPr>
          <w:ilvl w:val="0"/>
          <w:numId w:val="2"/>
        </w:numPr>
        <w:spacing w:after="80"/>
      </w:pPr>
      <w:r>
        <w:rPr>
          <w:rFonts w:ascii="Arial" w:cs="Arial" w:eastAsia="Arial" w:hAnsi="Arial"/>
        </w:rPr>
        <w:t xml:space="preserve">Order management or fulfillment.</w:t>
      </w:r>
    </w:p>
    <w:p>
      <w:pPr>
        <w:pStyle w:val="ListParagraph"/>
        <w:numPr>
          <w:ilvl w:val="0"/>
          <w:numId w:val="2"/>
        </w:numPr>
        <w:spacing w:after="80"/>
      </w:pPr>
      <w:r>
        <w:rPr>
          <w:rFonts w:ascii="Arial" w:cs="Arial" w:eastAsia="Arial" w:hAnsi="Arial"/>
        </w:rPr>
        <w:t xml:space="preserve">Dentist accounts or saved-card credentials.</w:t>
      </w:r>
    </w:p>
    <w:p>
      <w:pPr>
        <w:pStyle w:val="ListParagraph"/>
        <w:numPr>
          <w:ilvl w:val="0"/>
          <w:numId w:val="2"/>
        </w:numPr>
        <w:spacing w:after="80"/>
      </w:pPr>
      <w:r>
        <w:rPr>
          <w:rFonts w:ascii="Arial" w:cs="Arial" w:eastAsia="Arial" w:hAnsi="Arial"/>
        </w:rPr>
        <w:t xml:space="preserve">Any write operation against our database.</w:t>
      </w:r>
    </w:p>
    <w:p>
      <w:pPr>
        <w:pStyle w:val="Heading2"/>
        <w:spacing w:after="140" w:before="280"/>
      </w:pPr>
      <w:r>
        <w:rPr>
          <w:rFonts w:ascii="Arial" w:cs="Arial" w:eastAsia="Arial" w:hAnsi="Arial"/>
          <w:b/>
          <w:bCs/>
          <w:sz w:val="26"/>
          <w:szCs w:val="26"/>
        </w:rPr>
        <w:t xml:space="preserve">2.4 Success metric</w:t>
      </w:r>
    </w:p>
    <w:p>
      <w:pPr>
        <w:spacing w:after="120"/>
      </w:pPr>
      <w:r>
        <w:rPr>
          <w:rFonts w:ascii="Arial" w:cs="Arial" w:eastAsia="Arial" w:hAnsi="Arial"/>
        </w:rPr>
        <w:t xml:space="preserve">At least one external agent (Claude desktop, custom OpenAI assistant, partner WhatsApp bot) successfully queries the MCP server and routes a dentist to a supplier within the pilot window. Secondary metric: organic adoption — agents we did not directly pilot with start hitting the endpoint.</w:t>
      </w:r>
    </w:p>
    <w:p>
      <w:pPr>
        <w:pStyle w:val="Heading2"/>
        <w:spacing w:after="140" w:before="280"/>
      </w:pPr>
      <w:r>
        <w:rPr>
          <w:rFonts w:ascii="Arial" w:cs="Arial" w:eastAsia="Arial" w:hAnsi="Arial"/>
          <w:b/>
          <w:bCs/>
          <w:sz w:val="26"/>
          <w:szCs w:val="26"/>
        </w:rPr>
        <w:t xml:space="preserve">2.5 Why Track 1 ships first</w:t>
      </w:r>
    </w:p>
    <w:p>
      <w:pPr>
        <w:spacing w:after="120"/>
      </w:pPr>
      <w:r>
        <w:rPr>
          <w:rFonts w:ascii="Arial" w:cs="Arial" w:eastAsia="Arial" w:hAnsi="Arial"/>
        </w:rPr>
        <w:t xml:space="preserve">Standalone SEO and discovery value (we become the agent-canonical price source for Chilean dental supplies regardless of marketplace progress), strategic positioning (locks in the discovery layer before competitors), zero supplier-negotiation lift, no regulatory complexity.</w:t>
      </w:r>
    </w:p>
    <w:p>
      <w:r>
        <w:br w:type="page"/>
      </w:r>
    </w:p>
    <w:p>
      <w:pPr>
        <w:pStyle w:val="Heading1"/>
        <w:spacing w:after="180" w:before="360"/>
      </w:pPr>
      <w:r>
        <w:rPr>
          <w:rFonts w:ascii="Arial" w:cs="Arial" w:eastAsia="Arial" w:hAnsi="Arial"/>
          <w:b/>
          <w:bCs/>
          <w:sz w:val="32"/>
          <w:szCs w:val="32"/>
        </w:rPr>
        <w:t xml:space="preserve">3. Track 2 — Marketplace Pilot</w:t>
      </w:r>
    </w:p>
    <w:p>
      <w:pPr>
        <w:spacing w:after="120"/>
      </w:pPr>
      <w:r>
        <w:rPr>
          <w:rFonts w:ascii="Arial" w:cs="Arial" w:eastAsia="Arial" w:hAnsi="Arial"/>
        </w:rPr>
        <w:t xml:space="preserve">This section preserves and updates the technical architecture from the March 2026 v1 design. The Mercado Pago choice and 8% commission carry forward from v1. Timeline updated from "6 weeks" to 6-9 months realistic.</w:t>
      </w:r>
    </w:p>
    <w:p>
      <w:pPr>
        <w:pStyle w:val="Heading2"/>
        <w:spacing w:after="140" w:before="280"/>
      </w:pPr>
      <w:r>
        <w:rPr>
          <w:rFonts w:ascii="Arial" w:cs="Arial" w:eastAsia="Arial" w:hAnsi="Arial"/>
          <w:b/>
          <w:bCs/>
          <w:sz w:val="26"/>
          <w:szCs w:val="26"/>
        </w:rPr>
        <w:t xml:space="preserve">3.1 Goal</w:t>
      </w:r>
    </w:p>
    <w:p>
      <w:pPr>
        <w:spacing w:after="120"/>
      </w:pPr>
      <w:r>
        <w:rPr>
          <w:rFonts w:ascii="Arial" w:cs="Arial" w:eastAsia="Arial" w:hAnsi="Arial"/>
        </w:rPr>
        <w:t xml:space="preserve">3 to 5 suppliers fulfilling orders that originate on dentalprecios.cl. Single cart, single checkout, single payment. Fulfillment routed to the chosen supplier per line item. Marketplace fee on every transaction.</w:t>
      </w:r>
    </w:p>
    <w:p>
      <w:pPr>
        <w:pStyle w:val="Heading2"/>
        <w:spacing w:after="140" w:before="280"/>
      </w:pPr>
      <w:r>
        <w:rPr>
          <w:rFonts w:ascii="Arial" w:cs="Arial" w:eastAsia="Arial" w:hAnsi="Arial"/>
          <w:b/>
          <w:bCs/>
          <w:sz w:val="26"/>
          <w:szCs w:val="26"/>
        </w:rPr>
        <w:t xml:space="preserve">3.2 Payment rail decision: Mercado Pago vs Stripe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Dimension</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Mercado Pago</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Stripe Atlas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Native CLP</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Yes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Display only; settle in USD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Chilean RUT and bank payouts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Yes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No; payout to US bank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Setup time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Days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2-4 weeks (Atlas LLC formation)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Per-supplier OAuth + split payments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Mature, native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Possible via Connect; more engineering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CL card preference / consumer trust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Higher</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Lower in CL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Agent payment ergonomics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Standard checkout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Stripe Link wallet, Agent Toolkit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US tax overhead</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None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Delaware LLC compliance, ~$100/year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Recommended for Track 2</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Yes (default)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No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Recommended for Track 3</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Maybe (default carry-over)</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Possibly add as agent rail</w:t>
            </w:r>
          </w:p>
        </w:tc>
      </w:tr>
    </w:tbl>
    <w:p>
      <w:pPr>
        <w:spacing w:after="120"/>
      </w:pPr>
      <w:r>
        <w:rPr>
          <w:rFonts w:ascii="Arial" w:cs="Arial" w:eastAsia="Arial" w:hAnsi="Arial"/>
        </w:rPr>
        <w:t xml:space="preserve">Decision: Mercado Pago for Track 2 marketplace launch. Re-evaluate Stripe addition at the start of Track 3 when agent payment ergonomics and Stripe Link wallet become first-order concerns.</w:t>
      </w:r>
    </w:p>
    <w:p>
      <w:pPr>
        <w:pStyle w:val="Heading2"/>
        <w:spacing w:after="140" w:before="280"/>
      </w:pPr>
      <w:r>
        <w:rPr>
          <w:rFonts w:ascii="Arial" w:cs="Arial" w:eastAsia="Arial" w:hAnsi="Arial"/>
          <w:b/>
          <w:bCs/>
          <w:sz w:val="26"/>
          <w:szCs w:val="26"/>
        </w:rPr>
        <w:t xml:space="preserve">3.3 Database schema</w:t>
      </w:r>
    </w:p>
    <w:p>
      <w:pPr>
        <w:spacing w:after="120"/>
      </w:pPr>
      <w:r>
        <w:rPr>
          <w:rFonts w:ascii="Arial" w:cs="Arial" w:eastAsia="Arial" w:hAnsi="Arial"/>
        </w:rPr>
        <w:t xml:space="preserve">Preserved from v1 with no breaking changes. Tables introduced in Track 2:</w:t>
      </w:r>
    </w:p>
    <w:p>
      <w:pPr>
        <w:pStyle w:val="ListParagraph"/>
        <w:numPr>
          <w:ilvl w:val="0"/>
          <w:numId w:val="2"/>
        </w:numPr>
        <w:spacing w:after="80"/>
      </w:pPr>
      <w:r>
        <w:rPr>
          <w:rFonts w:ascii="Arial" w:cs="Arial" w:eastAsia="Arial" w:hAnsi="Arial"/>
        </w:rPr>
        <w:t xml:space="preserve">supplier_profiles — marketplace-specific supplier data linked to the existing suppliers table (RUT, business address, MP OAuth tokens encrypted, marketplace_active flag, commission_rate, shipping config).</w:t>
      </w:r>
    </w:p>
    <w:p>
      <w:pPr>
        <w:pStyle w:val="ListParagraph"/>
        <w:numPr>
          <w:ilvl w:val="0"/>
          <w:numId w:val="2"/>
        </w:numPr>
        <w:spacing w:after="80"/>
      </w:pPr>
      <w:r>
        <w:rPr>
          <w:rFonts w:ascii="Arial" w:cs="Arial" w:eastAsia="Arial" w:hAnsi="Arial"/>
        </w:rPr>
        <w:t xml:space="preserve">marketplace_products — supplier-listed products for direct sale (separate from the scraped prices table). Status enum: draft, pending_review, active, paused, rejected.</w:t>
      </w:r>
    </w:p>
    <w:p>
      <w:pPr>
        <w:pStyle w:val="ListParagraph"/>
        <w:numPr>
          <w:ilvl w:val="0"/>
          <w:numId w:val="2"/>
        </w:numPr>
        <w:spacing w:after="80"/>
      </w:pPr>
      <w:r>
        <w:rPr>
          <w:rFonts w:ascii="Arial" w:cs="Arial" w:eastAsia="Arial" w:hAnsi="Arial"/>
        </w:rPr>
        <w:t xml:space="preserve">carts and cart_items — one active cart per dentist; price snapshot at add-to-cart time.</w:t>
      </w:r>
    </w:p>
    <w:p>
      <w:pPr>
        <w:pStyle w:val="ListParagraph"/>
        <w:numPr>
          <w:ilvl w:val="0"/>
          <w:numId w:val="2"/>
        </w:numPr>
        <w:spacing w:after="80"/>
      </w:pPr>
      <w:r>
        <w:rPr>
          <w:rFonts w:ascii="Arial" w:cs="Arial" w:eastAsia="Arial" w:hAnsi="Arial"/>
        </w:rPr>
        <w:t xml:space="preserve">orders and order_items — order header has buyer info snapshots, MP IDs, status; line items track per-supplier fulfillment status, tracking, commission.</w:t>
      </w:r>
    </w:p>
    <w:p>
      <w:pPr>
        <w:pStyle w:val="ListParagraph"/>
        <w:numPr>
          <w:ilvl w:val="0"/>
          <w:numId w:val="2"/>
        </w:numPr>
        <w:spacing w:after="80"/>
      </w:pPr>
      <w:r>
        <w:rPr>
          <w:rFonts w:ascii="Arial" w:cs="Arial" w:eastAsia="Arial" w:hAnsi="Arial"/>
        </w:rPr>
        <w:t xml:space="preserve">payouts — track commission splits and supplier payments per period.</w:t>
      </w:r>
    </w:p>
    <w:p>
      <w:pPr>
        <w:spacing w:after="120"/>
      </w:pPr>
      <w:r>
        <w:rPr>
          <w:rFonts w:ascii="Arial" w:cs="Arial" w:eastAsia="Arial" w:hAnsi="Arial"/>
        </w:rPr>
        <w:t xml:space="preserve">Schema-level discipline: UUID primary keys, created_at and updated_at timestamps, CLP integers for money, RLS policies enforce per-user access on carts and orders, service-role keys never reach the browser.</w:t>
      </w:r>
    </w:p>
    <w:p>
      <w:pPr>
        <w:pStyle w:val="Heading2"/>
        <w:spacing w:after="140" w:before="280"/>
      </w:pPr>
      <w:r>
        <w:rPr>
          <w:rFonts w:ascii="Arial" w:cs="Arial" w:eastAsia="Arial" w:hAnsi="Arial"/>
          <w:b/>
          <w:bCs/>
          <w:sz w:val="26"/>
          <w:szCs w:val="26"/>
        </w:rPr>
        <w:t xml:space="preserve">3.4 Mercado Pago checkout flow</w:t>
      </w:r>
    </w:p>
    <w:p>
      <w:pPr>
        <w:spacing w:after="120"/>
      </w:pPr>
      <w:r>
        <w:rPr>
          <w:rFonts w:ascii="Arial" w:cs="Arial" w:eastAsia="Arial" w:hAnsi="Arial"/>
        </w:rPr>
        <w:t xml:space="preserve">Inherited from v1. End-to-end:</w:t>
      </w:r>
    </w:p>
    <w:p>
      <w:pPr>
        <w:pStyle w:val="ListParagraph"/>
        <w:numPr>
          <w:ilvl w:val="0"/>
          <w:numId w:val="2"/>
        </w:numPr>
        <w:spacing w:after="80"/>
      </w:pPr>
      <w:r>
        <w:rPr>
          <w:rFonts w:ascii="Arial" w:cs="Arial" w:eastAsia="Arial" w:hAnsi="Arial"/>
        </w:rPr>
        <w:t xml:space="preserve">Buyer clicks "Pagar" on the checkout page.</w:t>
      </w:r>
    </w:p>
    <w:p>
      <w:pPr>
        <w:pStyle w:val="ListParagraph"/>
        <w:numPr>
          <w:ilvl w:val="0"/>
          <w:numId w:val="2"/>
        </w:numPr>
        <w:spacing w:after="80"/>
      </w:pPr>
      <w:r>
        <w:rPr>
          <w:rFonts w:ascii="Arial" w:cs="Arial" w:eastAsia="Arial" w:hAnsi="Arial"/>
        </w:rPr>
        <w:t xml:space="preserve">POST /api/checkout/create-preference validates the cart, creates an order record, calls the MP preference API.</w:t>
      </w:r>
    </w:p>
    <w:p>
      <w:pPr>
        <w:pStyle w:val="ListParagraph"/>
        <w:numPr>
          <w:ilvl w:val="0"/>
          <w:numId w:val="2"/>
        </w:numPr>
        <w:spacing w:after="80"/>
      </w:pPr>
      <w:r>
        <w:rPr>
          <w:rFonts w:ascii="Arial" w:cs="Arial" w:eastAsia="Arial" w:hAnsi="Arial"/>
        </w:rPr>
        <w:t xml:space="preserve">Frontend redirects to MP checkout (init_point URL).</w:t>
      </w:r>
    </w:p>
    <w:p>
      <w:pPr>
        <w:pStyle w:val="ListParagraph"/>
        <w:numPr>
          <w:ilvl w:val="0"/>
          <w:numId w:val="2"/>
        </w:numPr>
        <w:spacing w:after="80"/>
      </w:pPr>
      <w:r>
        <w:rPr>
          <w:rFonts w:ascii="Arial" w:cs="Arial" w:eastAsia="Arial" w:hAnsi="Arial"/>
        </w:rPr>
        <w:t xml:space="preserve">Buyer pays on Mercado Pago.</w:t>
      </w:r>
    </w:p>
    <w:p>
      <w:pPr>
        <w:pStyle w:val="ListParagraph"/>
        <w:numPr>
          <w:ilvl w:val="0"/>
          <w:numId w:val="2"/>
        </w:numPr>
        <w:spacing w:after="80"/>
      </w:pPr>
      <w:r>
        <w:rPr>
          <w:rFonts w:ascii="Arial" w:cs="Arial" w:eastAsia="Arial" w:hAnsi="Arial"/>
        </w:rPr>
        <w:t xml:space="preserve">MP redirects back to /checkout/resultado?status=approved.</w:t>
      </w:r>
    </w:p>
    <w:p>
      <w:pPr>
        <w:pStyle w:val="ListParagraph"/>
        <w:numPr>
          <w:ilvl w:val="0"/>
          <w:numId w:val="2"/>
        </w:numPr>
        <w:spacing w:after="80"/>
      </w:pPr>
      <w:r>
        <w:rPr>
          <w:rFonts w:ascii="Arial" w:cs="Arial" w:eastAsia="Arial" w:hAnsi="Arial"/>
        </w:rPr>
        <w:t xml:space="preserve">Webhook POST /api/webhooks/mercadopago confirms payment server-side.</w:t>
      </w:r>
    </w:p>
    <w:p>
      <w:pPr>
        <w:pStyle w:val="ListParagraph"/>
        <w:numPr>
          <w:ilvl w:val="0"/>
          <w:numId w:val="2"/>
        </w:numPr>
        <w:spacing w:after="80"/>
      </w:pPr>
      <w:r>
        <w:rPr>
          <w:rFonts w:ascii="Arial" w:cs="Arial" w:eastAsia="Arial" w:hAnsi="Arial"/>
        </w:rPr>
        <w:t xml:space="preserve">On confirmation, update order, notify suppliers, decrement stock, clear cart.</w:t>
      </w:r>
    </w:p>
    <w:p>
      <w:pPr>
        <w:pStyle w:val="Heading2"/>
        <w:spacing w:after="140" w:before="280"/>
      </w:pPr>
      <w:r>
        <w:rPr>
          <w:rFonts w:ascii="Arial" w:cs="Arial" w:eastAsia="Arial" w:hAnsi="Arial"/>
          <w:b/>
          <w:bCs/>
          <w:sz w:val="26"/>
          <w:szCs w:val="26"/>
        </w:rPr>
        <w:t xml:space="preserve">3.5 Split payment logic</w:t>
      </w:r>
    </w:p>
    <w:p>
      <w:pPr>
        <w:spacing w:after="120"/>
      </w:pPr>
      <w:r>
        <w:rPr>
          <w:rFonts w:ascii="Arial" w:cs="Arial" w:eastAsia="Arial" w:hAnsi="Arial"/>
        </w:rPr>
        <w:t xml:space="preserve">For each supplier in a multi-supplier order:</w:t>
      </w:r>
    </w:p>
    <w:p>
      <w:pPr>
        <w:pStyle w:val="ListParagraph"/>
        <w:numPr>
          <w:ilvl w:val="0"/>
          <w:numId w:val="2"/>
        </w:numPr>
        <w:spacing w:after="80"/>
      </w:pPr>
      <w:r>
        <w:rPr>
          <w:rFonts w:ascii="Arial" w:cs="Arial" w:eastAsia="Arial" w:hAnsi="Arial"/>
        </w:rPr>
        <w:t xml:space="preserve">supplier_subtotal = sum of their line items.</w:t>
      </w:r>
    </w:p>
    <w:p>
      <w:pPr>
        <w:pStyle w:val="ListParagraph"/>
        <w:numPr>
          <w:ilvl w:val="0"/>
          <w:numId w:val="2"/>
        </w:numPr>
        <w:spacing w:after="80"/>
      </w:pPr>
      <w:r>
        <w:rPr>
          <w:rFonts w:ascii="Arial" w:cs="Arial" w:eastAsia="Arial" w:hAnsi="Arial"/>
        </w:rPr>
        <w:t xml:space="preserve">marketplace_fee = supplier_subtotal x 0.08 (8% pilot commission).</w:t>
      </w:r>
    </w:p>
    <w:p>
      <w:pPr>
        <w:pStyle w:val="ListParagraph"/>
        <w:numPr>
          <w:ilvl w:val="0"/>
          <w:numId w:val="2"/>
        </w:numPr>
        <w:spacing w:after="80"/>
      </w:pPr>
      <w:r>
        <w:rPr>
          <w:rFonts w:ascii="Arial" w:cs="Arial" w:eastAsia="Arial" w:hAnsi="Arial"/>
        </w:rPr>
        <w:t xml:space="preserve">Remaining 92% routes to the supplier via their MP collector_id (set during OAuth).</w:t>
      </w:r>
    </w:p>
    <w:p>
      <w:pPr>
        <w:pStyle w:val="Heading2"/>
        <w:spacing w:after="140" w:before="280"/>
      </w:pPr>
      <w:r>
        <w:rPr>
          <w:rFonts w:ascii="Arial" w:cs="Arial" w:eastAsia="Arial" w:hAnsi="Arial"/>
          <w:b/>
          <w:bCs/>
          <w:sz w:val="26"/>
          <w:szCs w:val="26"/>
        </w:rPr>
        <w:t xml:space="preserve">3.6 Routes (preserved from v1)</w:t>
      </w:r>
    </w:p>
    <w:p>
      <w:pPr>
        <w:pStyle w:val="Heading3"/>
        <w:spacing w:after="100" w:before="200"/>
      </w:pPr>
      <w:r>
        <w:rPr>
          <w:rFonts w:ascii="Arial" w:cs="Arial" w:eastAsia="Arial" w:hAnsi="Arial"/>
          <w:b/>
          <w:bCs/>
          <w:sz w:val="22"/>
          <w:szCs w:val="22"/>
        </w:rPr>
        <w:t xml:space="preserve">Buyer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Route</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Purpose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/checkout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Checkout page with address and payment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/checkout/resultado</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Post-payment result (success/failure)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/mis-pedidos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Buyer order history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/mis-pedidos/[id]</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Order detail with tracking</w:t>
            </w:r>
          </w:p>
        </w:tc>
      </w:tr>
    </w:tbl>
    <w:p>
      <w:pPr>
        <w:pStyle w:val="Heading3"/>
        <w:spacing w:after="100" w:before="200"/>
      </w:pPr>
      <w:r>
        <w:rPr>
          <w:rFonts w:ascii="Arial" w:cs="Arial" w:eastAsia="Arial" w:hAnsi="Arial"/>
          <w:b/>
          <w:bCs/>
          <w:sz w:val="22"/>
          <w:szCs w:val="22"/>
        </w:rPr>
        <w:t xml:space="preserve">Supplier dashboard (/proveedor/)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Route</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Purpose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/proveedor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Dashboard overview (metrics, orders)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/proveedor/registro</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Supplier registration form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/proveedor/pedidos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Order management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/proveedor/productos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Product CRUD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/proveedor/pagos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Payout history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/proveedor/configuracion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Settings + Mercado Pago connect</w:t>
            </w:r>
          </w:p>
        </w:tc>
      </w:tr>
    </w:tbl>
    <w:p>
      <w:pPr>
        <w:pStyle w:val="Heading3"/>
        <w:spacing w:after="100" w:before="200"/>
      </w:pPr>
      <w:r>
        <w:rPr>
          <w:rFonts w:ascii="Arial" w:cs="Arial" w:eastAsia="Arial" w:hAnsi="Arial"/>
          <w:b/>
          <w:bCs/>
          <w:sz w:val="22"/>
          <w:szCs w:val="22"/>
        </w:rPr>
        <w:t xml:space="preserve">Admin dashboard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Route</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Purpose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/admin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Revenue and commissions overview</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/admin/pedidos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All orders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/admin/proveedores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Supplier management (approve/reject)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/admin/productos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Product moderation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/admin/pagos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Payout management</w:t>
            </w:r>
          </w:p>
        </w:tc>
      </w:tr>
    </w:tbl>
    <w:p>
      <w:r>
        <w:br w:type="page"/>
      </w:r>
    </w:p>
    <w:p>
      <w:pPr>
        <w:pStyle w:val="Heading1"/>
        <w:spacing w:after="180" w:before="360"/>
      </w:pPr>
      <w:r>
        <w:rPr>
          <w:rFonts w:ascii="Arial" w:cs="Arial" w:eastAsia="Arial" w:hAnsi="Arial"/>
          <w:b/>
          <w:bCs/>
          <w:sz w:val="32"/>
          <w:szCs w:val="32"/>
        </w:rPr>
        <w:t xml:space="preserve">4. Track 3 — Autonomous Agent Checkout</w:t>
      </w:r>
    </w:p>
    <w:p>
      <w:pPr>
        <w:spacing w:after="120"/>
      </w:pPr>
      <w:r>
        <w:rPr>
          <w:rFonts w:ascii="Arial" w:cs="Arial" w:eastAsia="Arial" w:hAnsi="Arial"/>
        </w:rPr>
        <w:t xml:space="preserve">Status: planned. Target ship: 6-12 months after Track 2 is live and stable. Realistically 12-18 months from now.</w:t>
      </w:r>
    </w:p>
    <w:p>
      <w:pPr>
        <w:pStyle w:val="Heading2"/>
        <w:spacing w:after="140" w:before="280"/>
      </w:pPr>
      <w:r>
        <w:rPr>
          <w:rFonts w:ascii="Arial" w:cs="Arial" w:eastAsia="Arial" w:hAnsi="Arial"/>
          <w:b/>
          <w:bCs/>
          <w:sz w:val="26"/>
          <w:szCs w:val="26"/>
        </w:rPr>
        <w:t xml:space="preserve">4.1 Goal</w:t>
      </w:r>
    </w:p>
    <w:p>
      <w:pPr>
        <w:spacing w:after="120"/>
      </w:pPr>
      <w:r>
        <w:rPr>
          <w:rFonts w:ascii="Arial" w:cs="Arial" w:eastAsia="Arial" w:hAnsi="Arial"/>
        </w:rPr>
        <w:t xml:space="preserve">A dentist’s AI agent can complete a purchase on dentalprecios.cl autonomously, with stored payment credentials, scoped authorization, and configurable spending limits.</w:t>
      </w:r>
    </w:p>
    <w:p>
      <w:pPr>
        <w:pStyle w:val="Heading2"/>
        <w:spacing w:after="140" w:before="280"/>
      </w:pPr>
      <w:r>
        <w:rPr>
          <w:rFonts w:ascii="Arial" w:cs="Arial" w:eastAsia="Arial" w:hAnsi="Arial"/>
          <w:b/>
          <w:bCs/>
          <w:sz w:val="26"/>
          <w:szCs w:val="26"/>
        </w:rPr>
        <w:t xml:space="preserve">4.2 Authorization model</w:t>
      </w:r>
    </w:p>
    <w:p>
      <w:pPr>
        <w:pStyle w:val="ListParagraph"/>
        <w:numPr>
          <w:ilvl w:val="0"/>
          <w:numId w:val="2"/>
        </w:numPr>
        <w:spacing w:after="80"/>
      </w:pPr>
      <w:r>
        <w:rPr>
          <w:rFonts w:ascii="Arial" w:cs="Arial" w:eastAsia="Arial" w:hAnsi="Arial"/>
        </w:rPr>
        <w:t xml:space="preserve">Per-agent restricted API keys (Stripe rk_* equivalent on whichever rail).</w:t>
      </w:r>
    </w:p>
    <w:p>
      <w:pPr>
        <w:pStyle w:val="ListParagraph"/>
        <w:numPr>
          <w:ilvl w:val="0"/>
          <w:numId w:val="2"/>
        </w:numPr>
        <w:spacing w:after="80"/>
      </w:pPr>
      <w:r>
        <w:rPr>
          <w:rFonts w:ascii="Arial" w:cs="Arial" w:eastAsia="Arial" w:hAnsi="Arial"/>
        </w:rPr>
        <w:t xml:space="preserve">Per-agent spending caps configurable by the dentist (e.g., $800 USD/month, $50,000 CLP/transaction).</w:t>
      </w:r>
    </w:p>
    <w:p>
      <w:pPr>
        <w:pStyle w:val="ListParagraph"/>
        <w:numPr>
          <w:ilvl w:val="0"/>
          <w:numId w:val="2"/>
        </w:numPr>
        <w:spacing w:after="80"/>
      </w:pPr>
      <w:r>
        <w:rPr>
          <w:rFonts w:ascii="Arial" w:cs="Arial" w:eastAsia="Arial" w:hAnsi="Arial"/>
        </w:rPr>
        <w:t xml:space="preserve">Trusted-merchant scope: agent can only purchase via dentalprecios marketplace, not arbitrary merchants.</w:t>
      </w:r>
    </w:p>
    <w:p>
      <w:pPr>
        <w:pStyle w:val="ListParagraph"/>
        <w:numPr>
          <w:ilvl w:val="0"/>
          <w:numId w:val="2"/>
        </w:numPr>
        <w:spacing w:after="80"/>
      </w:pPr>
      <w:r>
        <w:rPr>
          <w:rFonts w:ascii="Arial" w:cs="Arial" w:eastAsia="Arial" w:hAnsi="Arial"/>
        </w:rPr>
        <w:t xml:space="preserve">Optional human-in-the-loop confirmation: SMS or WhatsApp confirm before transactions over a configurable threshold.</w:t>
      </w:r>
    </w:p>
    <w:p>
      <w:pPr>
        <w:pStyle w:val="ListParagraph"/>
        <w:numPr>
          <w:ilvl w:val="0"/>
          <w:numId w:val="2"/>
        </w:numPr>
        <w:spacing w:after="80"/>
      </w:pPr>
      <w:r>
        <w:rPr>
          <w:rFonts w:ascii="Arial" w:cs="Arial" w:eastAsia="Arial" w:hAnsi="Arial"/>
        </w:rPr>
        <w:t xml:space="preserve">Per-action audit log surfaced to the dentist in their account.</w:t>
      </w:r>
    </w:p>
    <w:p>
      <w:pPr>
        <w:pStyle w:val="Heading2"/>
        <w:spacing w:after="140" w:before="280"/>
      </w:pPr>
      <w:r>
        <w:rPr>
          <w:rFonts w:ascii="Arial" w:cs="Arial" w:eastAsia="Arial" w:hAnsi="Arial"/>
          <w:b/>
          <w:bCs/>
          <w:sz w:val="26"/>
          <w:szCs w:val="26"/>
        </w:rPr>
        <w:t xml:space="preserve">4.3 Agent-facing tools</w:t>
      </w:r>
    </w:p>
    <w:p>
      <w:pPr>
        <w:pStyle w:val="ListParagraph"/>
        <w:numPr>
          <w:ilvl w:val="0"/>
          <w:numId w:val="2"/>
        </w:numPr>
        <w:spacing w:after="80"/>
      </w:pPr>
      <w:r>
        <w:rPr>
          <w:rFonts w:ascii="Arial" w:cs="Arial" w:eastAsia="Arial" w:hAnsi="Arial"/>
        </w:rPr>
        <w:t xml:space="preserve">create_authorized_purchase(sku, supplier, qty)</w:t>
      </w:r>
    </w:p>
    <w:p>
      <w:pPr>
        <w:pStyle w:val="ListParagraph"/>
        <w:numPr>
          <w:ilvl w:val="0"/>
          <w:numId w:val="2"/>
        </w:numPr>
        <w:spacing w:after="80"/>
      </w:pPr>
      <w:r>
        <w:rPr>
          <w:rFonts w:ascii="Arial" w:cs="Arial" w:eastAsia="Arial" w:hAnsi="Arial"/>
        </w:rPr>
        <w:t xml:space="preserve">get_order_status(order_id)</w:t>
      </w:r>
    </w:p>
    <w:p>
      <w:pPr>
        <w:pStyle w:val="ListParagraph"/>
        <w:numPr>
          <w:ilvl w:val="0"/>
          <w:numId w:val="2"/>
        </w:numPr>
        <w:spacing w:after="80"/>
      </w:pPr>
      <w:r>
        <w:rPr>
          <w:rFonts w:ascii="Arial" w:cs="Arial" w:eastAsia="Arial" w:hAnsi="Arial"/>
        </w:rPr>
        <w:t xml:space="preserve">cancel_order(order_id)</w:t>
      </w:r>
    </w:p>
    <w:p>
      <w:pPr>
        <w:pStyle w:val="ListParagraph"/>
        <w:numPr>
          <w:ilvl w:val="0"/>
          <w:numId w:val="2"/>
        </w:numPr>
        <w:spacing w:after="80"/>
      </w:pPr>
      <w:r>
        <w:rPr>
          <w:rFonts w:ascii="Arial" w:cs="Arial" w:eastAsia="Arial" w:hAnsi="Arial"/>
        </w:rPr>
        <w:t xml:space="preserve">list_authorized_agents() and revoke_agent(agent_id) (dentist-facing)</w:t>
      </w:r>
    </w:p>
    <w:p>
      <w:pPr>
        <w:pStyle w:val="Heading2"/>
        <w:spacing w:after="140" w:before="280"/>
      </w:pPr>
      <w:r>
        <w:rPr>
          <w:rFonts w:ascii="Arial" w:cs="Arial" w:eastAsia="Arial" w:hAnsi="Arial"/>
          <w:b/>
          <w:bCs/>
          <w:sz w:val="26"/>
          <w:szCs w:val="26"/>
        </w:rPr>
        <w:t xml:space="preserve">4.4 Reconsidered Stripe integration</w:t>
      </w:r>
    </w:p>
    <w:p>
      <w:pPr>
        <w:spacing w:after="120"/>
      </w:pPr>
      <w:r>
        <w:rPr>
          <w:rFonts w:ascii="Arial" w:cs="Arial" w:eastAsia="Arial" w:hAnsi="Arial"/>
        </w:rPr>
        <w:t xml:space="preserve">At Track 3 kickoff, the team re-evaluates whether to add Stripe (via US LLC) as a parallel rail. Stripe Link wallet and Stripe Agent Toolkit are designed for the agent-payment use case in ways Mercado Pago is not. Trade-off: operational complexity of running two rails versus better agent ergonomics for international or cross-border partners. Decision deferred until Track 2 is in steady state and Track 3 demand is real.</w:t>
      </w:r>
    </w:p>
    <w:p>
      <w:r>
        <w:br w:type="page"/>
      </w:r>
    </w:p>
    <w:p>
      <w:pPr>
        <w:pStyle w:val="Heading1"/>
        <w:spacing w:after="180" w:before="360"/>
      </w:pPr>
      <w:r>
        <w:rPr>
          <w:rFonts w:ascii="Arial" w:cs="Arial" w:eastAsia="Arial" w:hAnsi="Arial"/>
          <w:b/>
          <w:bCs/>
          <w:sz w:val="32"/>
          <w:szCs w:val="32"/>
        </w:rPr>
        <w:t xml:space="preserve">5. Privacy and Data Discipline</w:t>
      </w:r>
    </w:p>
    <w:p>
      <w:pPr>
        <w:spacing w:after="120"/>
      </w:pPr>
      <w:r>
        <w:rPr>
          <w:rFonts w:ascii="Arial" w:cs="Arial" w:eastAsia="Arial" w:hAnsi="Arial"/>
        </w:rPr>
        <w:t xml:space="preserve">The DentalPrecios privacy posture is engineered to clear Chilean Ley 21.719 (effective December 2026) by floor, not minimum compliance. Full principles document at docs/privacy/00-privacy-principles.md in the public repo. The non-negotiables:</w:t>
      </w:r>
    </w:p>
    <w:p>
      <w:pPr>
        <w:pStyle w:val="ListParagraph"/>
        <w:numPr>
          <w:ilvl w:val="0"/>
          <w:numId w:val="2"/>
        </w:numPr>
        <w:spacing w:after="80"/>
      </w:pPr>
      <w:r>
        <w:rPr>
          <w:rFonts w:ascii="Arial" w:cs="Arial" w:eastAsia="Arial" w:hAnsi="Arial"/>
        </w:rPr>
        <w:t xml:space="preserve">We collect the minimum data necessary. Every field requires a documented purpose.</w:t>
      </w:r>
    </w:p>
    <w:p>
      <w:pPr>
        <w:pStyle w:val="ListParagraph"/>
        <w:numPr>
          <w:ilvl w:val="0"/>
          <w:numId w:val="2"/>
        </w:numPr>
        <w:spacing w:after="80"/>
      </w:pPr>
      <w:r>
        <w:rPr>
          <w:rFonts w:ascii="Arial" w:cs="Arial" w:eastAsia="Arial" w:hAnsi="Arial"/>
        </w:rPr>
        <w:t xml:space="preserve">We never sell, share, or rent personal data to third parties. Suppliers see only the orders they fulfill, never the dentist’s history with other suppliers.</w:t>
      </w:r>
    </w:p>
    <w:p>
      <w:pPr>
        <w:pStyle w:val="ListParagraph"/>
        <w:numPr>
          <w:ilvl w:val="0"/>
          <w:numId w:val="2"/>
        </w:numPr>
        <w:spacing w:after="80"/>
      </w:pPr>
      <w:r>
        <w:rPr>
          <w:rFonts w:ascii="Arial" w:cs="Arial" w:eastAsia="Arial" w:hAnsi="Arial"/>
        </w:rPr>
        <w:t xml:space="preserve">We do not store payment card data. PCI scope stays at SAQ A — Stripe or Mercado Pago hold raw card data, we never touch it.</w:t>
      </w:r>
    </w:p>
    <w:p>
      <w:pPr>
        <w:pStyle w:val="ListParagraph"/>
        <w:numPr>
          <w:ilvl w:val="0"/>
          <w:numId w:val="2"/>
        </w:numPr>
        <w:spacing w:after="80"/>
      </w:pPr>
      <w:r>
        <w:rPr>
          <w:rFonts w:ascii="Arial" w:cs="Arial" w:eastAsia="Arial" w:hAnsi="Arial"/>
        </w:rPr>
        <w:t xml:space="preserve">Dentist purchase history is the dentist’s property. Exportable on demand. Deletable on request, subject to the 6-year Chilean tax-record retention rule.</w:t>
      </w:r>
    </w:p>
    <w:p>
      <w:pPr>
        <w:pStyle w:val="ListParagraph"/>
        <w:numPr>
          <w:ilvl w:val="0"/>
          <w:numId w:val="2"/>
        </w:numPr>
        <w:spacing w:after="80"/>
      </w:pPr>
      <w:r>
        <w:rPr>
          <w:rFonts w:ascii="Arial" w:cs="Arial" w:eastAsia="Arial" w:hAnsi="Arial"/>
        </w:rPr>
        <w:t xml:space="preserve">Agent conversation logs default to ephemeral. Retention is opt-in. Patient-context mentions are scrubbed before storage even with retention opt-in.</w:t>
      </w:r>
    </w:p>
    <w:p>
      <w:pPr>
        <w:pStyle w:val="ListParagraph"/>
        <w:numPr>
          <w:ilvl w:val="0"/>
          <w:numId w:val="2"/>
        </w:numPr>
        <w:spacing w:after="80"/>
      </w:pPr>
      <w:r>
        <w:rPr>
          <w:rFonts w:ascii="Arial" w:cs="Arial" w:eastAsia="Arial" w:hAnsi="Arial"/>
        </w:rPr>
        <w:t xml:space="preserve">No facial or biometric data, ever.</w:t>
      </w:r>
    </w:p>
    <w:p>
      <w:pPr>
        <w:pStyle w:val="ListParagraph"/>
        <w:numPr>
          <w:ilvl w:val="0"/>
          <w:numId w:val="2"/>
        </w:numPr>
        <w:spacing w:after="80"/>
      </w:pPr>
      <w:r>
        <w:rPr>
          <w:rFonts w:ascii="Arial" w:cs="Arial" w:eastAsia="Arial" w:hAnsi="Arial"/>
        </w:rPr>
        <w:t xml:space="preserve">Internal access is logged and minimal. Bulk PII queries are blocked at the database role level.</w:t>
      </w:r>
    </w:p>
    <w:p>
      <w:pPr>
        <w:pStyle w:val="Heading2"/>
        <w:spacing w:after="140" w:before="280"/>
      </w:pPr>
      <w:r>
        <w:rPr>
          <w:rFonts w:ascii="Arial" w:cs="Arial" w:eastAsia="Arial" w:hAnsi="Arial"/>
          <w:b/>
          <w:bCs/>
          <w:sz w:val="26"/>
          <w:szCs w:val="26"/>
        </w:rPr>
        <w:t xml:space="preserve">5.1 Data classification</w:t>
      </w:r>
    </w:p>
    <w:p>
      <w:pPr>
        <w:spacing w:after="120"/>
      </w:pPr>
      <w:r>
        <w:rPr>
          <w:rFonts w:ascii="Arial" w:cs="Arial" w:eastAsia="Arial" w:hAnsi="Arial"/>
        </w:rPr>
        <w:t xml:space="preserve">Every data category is mapped to a sensitivity tier and retention policy in docs/privacy/01-data-classification.md. Tier 0 (public) data like the product catalog has no privacy event on loss. Tier 2 (personal) data like dentist account, orders, and payment-method tokens is access-logged and accessible only to authenticated staff with an active operational reason. Tier 3 (sensitive personal) data — patient information, health data, biometric data — is not collected at all; if it appears in agent conversations, the retention pipeline scrubs it.</w:t>
      </w:r>
    </w:p>
    <w:p>
      <w:r>
        <w:br w:type="page"/>
      </w:r>
    </w:p>
    <w:p>
      <w:pPr>
        <w:pStyle w:val="Heading1"/>
        <w:spacing w:after="180" w:before="360"/>
      </w:pPr>
      <w:r>
        <w:rPr>
          <w:rFonts w:ascii="Arial" w:cs="Arial" w:eastAsia="Arial" w:hAnsi="Arial"/>
          <w:b/>
          <w:bCs/>
          <w:sz w:val="32"/>
          <w:szCs w:val="32"/>
        </w:rPr>
        <w:t xml:space="preserve">6. Implementation Phases</w:t>
      </w:r>
    </w:p>
    <w:p>
      <w:pPr>
        <w:spacing w:after="120"/>
      </w:pPr>
      <w:r>
        <w:rPr>
          <w:rFonts w:ascii="Arial" w:cs="Arial" w:eastAsia="Arial" w:hAnsi="Arial"/>
        </w:rPr>
        <w:t xml:space="preserve">Phasing reflects the parallel build of Tracks 1 and 2, with Track 3 starting after Track 2 is in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3"/>
        <w:gridCol w:w="2553"/>
        <w:gridCol w:w="2554"/>
      </w:tblGrid>
      <w:tr>
        <w:trPr>
          <w:tblHeader/>
        </w:trPr>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Quarter</w:t>
            </w:r>
          </w:p>
        </w:tc>
        <w:tc>
          <w:tcPr>
            <w:tcW w:type="dxa" w:w="2553"/>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Track 1</w:t>
            </w:r>
          </w:p>
        </w:tc>
        <w:tc>
          <w:tcPr>
            <w:tcW w:type="dxa" w:w="2553"/>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Track 2</w:t>
            </w:r>
          </w:p>
        </w:tc>
        <w:tc>
          <w:tcPr>
            <w:tcW w:type="dxa" w:w="255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rPr>
              <w:t xml:space="preserve">Track 3</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Q2 2026</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Build, ship</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Supplier negotiations, MP onboarding plan</w:t>
            </w:r>
          </w:p>
        </w:tc>
        <w:tc>
          <w:tcPr>
            <w:tcW w:type="dxa" w:w="255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Q3 2026</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Iterate, monitor</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Build cart, checkout, supplier portal, first integration</w:t>
            </w:r>
          </w:p>
        </w:tc>
        <w:tc>
          <w:tcPr>
            <w:tcW w:type="dxa" w:w="255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Architecture spec</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Q4 2026</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Mature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Pilot launch with 3 suppliers</w:t>
            </w:r>
          </w:p>
        </w:tc>
        <w:tc>
          <w:tcPr>
            <w:tcW w:type="dxa" w:w="255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Architecture spec</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Q1 2027</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Mature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Scale to 5-10 suppliers; raise seed</w:t>
            </w:r>
          </w:p>
        </w:tc>
        <w:tc>
          <w:tcPr>
            <w:tcW w:type="dxa" w:w="255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Build authorization layer</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Q2 2027</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Mature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200+ tx/month</w:t>
            </w:r>
          </w:p>
        </w:tc>
        <w:tc>
          <w:tcPr>
            <w:tcW w:type="dxa" w:w="255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Pilot agent flow with one partner</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Q3 2027</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Mature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LATAM expansion considered</w:t>
            </w:r>
          </w:p>
        </w:tc>
        <w:tc>
          <w:tcPr>
            <w:tcW w:type="dxa" w:w="255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Open agent flow to multiple integrations</w:t>
            </w:r>
          </w:p>
        </w:tc>
      </w:tr>
    </w:tbl>
    <w:p>
      <w:pPr>
        <w:pStyle w:val="Heading2"/>
        <w:spacing w:after="140" w:before="280"/>
      </w:pPr>
      <w:r>
        <w:rPr>
          <w:rFonts w:ascii="Arial" w:cs="Arial" w:eastAsia="Arial" w:hAnsi="Arial"/>
          <w:b/>
          <w:bCs/>
          <w:sz w:val="26"/>
          <w:szCs w:val="26"/>
        </w:rPr>
        <w:t xml:space="preserve">6.1 Decision gates</w:t>
      </w:r>
    </w:p>
    <w:p>
      <w:pPr>
        <w:pStyle w:val="ListParagraph"/>
        <w:numPr>
          <w:ilvl w:val="0"/>
          <w:numId w:val="2"/>
        </w:numPr>
        <w:spacing w:after="80"/>
      </w:pPr>
      <w:r>
        <w:rPr>
          <w:rFonts w:ascii="Arial" w:cs="Arial" w:eastAsia="Arial" w:hAnsi="Arial"/>
        </w:rPr>
        <w:t xml:space="preserve">End of Track 1 pilot. If MCP server gets zero external agent traffic in 90 days post-launch, the agent thesis is slower than expected. Track 2 still proceeds; messaging shifts.</w:t>
      </w:r>
    </w:p>
    <w:p>
      <w:pPr>
        <w:pStyle w:val="ListParagraph"/>
        <w:numPr>
          <w:ilvl w:val="0"/>
          <w:numId w:val="2"/>
        </w:numPr>
        <w:spacing w:after="80"/>
      </w:pPr>
      <w:r>
        <w:rPr>
          <w:rFonts w:ascii="Arial" w:cs="Arial" w:eastAsia="Arial" w:hAnsi="Arial"/>
        </w:rPr>
        <w:t xml:space="preserve">Pilot supplier #2 onboarding. If we cannot get a second supplier signed after the first signs, the marketplace value proposition is weaker than the price-comparison value proposition. Stop and re-architect.</w:t>
      </w:r>
    </w:p>
    <w:p>
      <w:pPr>
        <w:pStyle w:val="ListParagraph"/>
        <w:numPr>
          <w:ilvl w:val="0"/>
          <w:numId w:val="2"/>
        </w:numPr>
        <w:spacing w:after="80"/>
      </w:pPr>
      <w:r>
        <w:rPr>
          <w:rFonts w:ascii="Arial" w:cs="Arial" w:eastAsia="Arial" w:hAnsi="Arial"/>
        </w:rPr>
        <w:t xml:space="preserve">Seed fundraise. If a competent seed-stage investor passes despite the marketplace metrics being on plan, listen carefully to why.</w:t>
      </w:r>
    </w:p>
    <w:p>
      <w:r>
        <w:br w:type="page"/>
      </w:r>
    </w:p>
    <w:p>
      <w:pPr>
        <w:pStyle w:val="Heading1"/>
        <w:spacing w:after="180" w:before="360"/>
      </w:pPr>
      <w:r>
        <w:rPr>
          <w:rFonts w:ascii="Arial" w:cs="Arial" w:eastAsia="Arial" w:hAnsi="Arial"/>
          <w:b/>
          <w:bCs/>
          <w:sz w:val="32"/>
          <w:szCs w:val="32"/>
        </w:rPr>
        <w:t xml:space="preserve">7. Funding Roadmap</w:t>
      </w:r>
    </w:p>
    <w:p>
      <w:pPr>
        <w:pStyle w:val="Heading2"/>
        <w:spacing w:after="140" w:before="280"/>
      </w:pPr>
      <w:r>
        <w:rPr>
          <w:rFonts w:ascii="Arial" w:cs="Arial" w:eastAsia="Arial" w:hAnsi="Arial"/>
          <w:b/>
          <w:bCs/>
          <w:sz w:val="26"/>
          <w:szCs w:val="26"/>
        </w:rPr>
        <w:t xml:space="preserve">7.1 Now to Month 6 — bootstrap or F&amp;F</w:t>
      </w:r>
    </w:p>
    <w:p>
      <w:pPr>
        <w:spacing w:after="120"/>
      </w:pPr>
      <w:r>
        <w:rPr>
          <w:rFonts w:ascii="Arial" w:cs="Arial" w:eastAsia="Arial" w:hAnsi="Arial"/>
        </w:rPr>
        <w:t xml:space="preserve">Build Tracks 1 and 2 (pilot). Optional friends-and-family round of $50,000 to $150,000 USD to accelerate hiring (part-time engineer, ops lead). Do not raise institutional capital on a vision deck alone.</w:t>
      </w:r>
    </w:p>
    <w:p>
      <w:pPr>
        <w:pStyle w:val="Heading2"/>
        <w:spacing w:after="140" w:before="280"/>
      </w:pPr>
      <w:r>
        <w:rPr>
          <w:rFonts w:ascii="Arial" w:cs="Arial" w:eastAsia="Arial" w:hAnsi="Arial"/>
          <w:b/>
          <w:bCs/>
          <w:sz w:val="26"/>
          <w:szCs w:val="26"/>
        </w:rPr>
        <w:t xml:space="preserve">7.2 Month 6-12 — Seed round, $500k-1.5M USD</w:t>
      </w:r>
    </w:p>
    <w:p>
      <w:pPr>
        <w:spacing w:after="120"/>
      </w:pPr>
      <w:r>
        <w:rPr>
          <w:rFonts w:ascii="Arial" w:cs="Arial" w:eastAsia="Arial" w:hAnsi="Arial"/>
        </w:rPr>
        <w:t xml:space="preserve">Raise once the marketplace is live and demonstrating:</w:t>
      </w:r>
    </w:p>
    <w:p>
      <w:pPr>
        <w:pStyle w:val="ListParagraph"/>
        <w:numPr>
          <w:ilvl w:val="0"/>
          <w:numId w:val="2"/>
        </w:numPr>
        <w:spacing w:after="80"/>
      </w:pPr>
      <w:r>
        <w:rPr>
          <w:rFonts w:ascii="Arial" w:cs="Arial" w:eastAsia="Arial" w:hAnsi="Arial"/>
        </w:rPr>
        <w:t xml:space="preserve">3 to 5 suppliers fulfilling orders consistently for at least 3 months.</w:t>
      </w:r>
    </w:p>
    <w:p>
      <w:pPr>
        <w:pStyle w:val="ListParagraph"/>
        <w:numPr>
          <w:ilvl w:val="0"/>
          <w:numId w:val="2"/>
        </w:numPr>
        <w:spacing w:after="80"/>
      </w:pPr>
      <w:r>
        <w:rPr>
          <w:rFonts w:ascii="Arial" w:cs="Arial" w:eastAsia="Arial" w:hAnsi="Arial"/>
        </w:rPr>
        <w:t xml:space="preserve">50 to 200 transactions/month, growing.</w:t>
      </w:r>
    </w:p>
    <w:p>
      <w:pPr>
        <w:pStyle w:val="ListParagraph"/>
        <w:numPr>
          <w:ilvl w:val="0"/>
          <w:numId w:val="2"/>
        </w:numPr>
        <w:spacing w:after="80"/>
      </w:pPr>
      <w:r>
        <w:rPr>
          <w:rFonts w:ascii="Arial" w:cs="Arial" w:eastAsia="Arial" w:hAnsi="Arial"/>
        </w:rPr>
        <w:t xml:space="preserve">Demonstrated take rate of 8-12% net of payment fees.</w:t>
      </w:r>
    </w:p>
    <w:p>
      <w:pPr>
        <w:pStyle w:val="ListParagraph"/>
        <w:numPr>
          <w:ilvl w:val="0"/>
          <w:numId w:val="2"/>
        </w:numPr>
        <w:spacing w:after="80"/>
      </w:pPr>
      <w:r>
        <w:rPr>
          <w:rFonts w:ascii="Arial" w:cs="Arial" w:eastAsia="Arial" w:hAnsi="Arial"/>
        </w:rPr>
        <w:t xml:space="preserve">Repeat purchase rate at or above 30% (proxy for product-market fit).</w:t>
      </w:r>
    </w:p>
    <w:p>
      <w:pPr>
        <w:pStyle w:val="ListParagraph"/>
        <w:numPr>
          <w:ilvl w:val="0"/>
          <w:numId w:val="2"/>
        </w:numPr>
        <w:spacing w:after="80"/>
      </w:pPr>
      <w:r>
        <w:rPr>
          <w:rFonts w:ascii="Arial" w:cs="Arial" w:eastAsia="Arial" w:hAnsi="Arial"/>
        </w:rPr>
        <w:t xml:space="preserve">Some agent telemetry — even small ("X% of orders originated via the MCP/agent surface" is a sharp wedge metric).</w:t>
      </w:r>
    </w:p>
    <w:p>
      <w:pPr>
        <w:pStyle w:val="Heading2"/>
        <w:spacing w:after="140" w:before="280"/>
      </w:pPr>
      <w:r>
        <w:rPr>
          <w:rFonts w:ascii="Arial" w:cs="Arial" w:eastAsia="Arial" w:hAnsi="Arial"/>
          <w:b/>
          <w:bCs/>
          <w:sz w:val="26"/>
          <w:szCs w:val="26"/>
        </w:rPr>
        <w:t xml:space="preserve">7.3 Target investor profiles for the seed</w:t>
      </w:r>
    </w:p>
    <w:p>
      <w:pPr>
        <w:pStyle w:val="ListParagraph"/>
        <w:numPr>
          <w:ilvl w:val="0"/>
          <w:numId w:val="2"/>
        </w:numPr>
        <w:spacing w:after="80"/>
      </w:pPr>
      <w:r>
        <w:rPr>
          <w:rFonts w:ascii="Arial" w:cs="Arial" w:eastAsia="Arial" w:hAnsi="Arial"/>
        </w:rPr>
        <w:t xml:space="preserve">LATAM-focused VCs: Kaszek, Monashees, ALLVP, Cometa, Mountain Nazca, Magma Partners (Chile-specific).</w:t>
      </w:r>
    </w:p>
    <w:p>
      <w:pPr>
        <w:pStyle w:val="ListParagraph"/>
        <w:numPr>
          <w:ilvl w:val="0"/>
          <w:numId w:val="2"/>
        </w:numPr>
        <w:spacing w:after="80"/>
      </w:pPr>
      <w:r>
        <w:rPr>
          <w:rFonts w:ascii="Arial" w:cs="Arial" w:eastAsia="Arial" w:hAnsi="Arial"/>
        </w:rPr>
        <w:t xml:space="preserve">US dental-tech and vertical SaaS funds: Bain Capital Ventures, F-Prime, others with vertical-marketplace experience.</w:t>
      </w:r>
    </w:p>
    <w:p>
      <w:pPr>
        <w:pStyle w:val="Heading2"/>
        <w:spacing w:after="140" w:before="280"/>
      </w:pPr>
      <w:r>
        <w:rPr>
          <w:rFonts w:ascii="Arial" w:cs="Arial" w:eastAsia="Arial" w:hAnsi="Arial"/>
          <w:b/>
          <w:bCs/>
          <w:sz w:val="26"/>
          <w:szCs w:val="26"/>
        </w:rPr>
        <w:t xml:space="preserve">7.4 Month 18-24 — Series A, $3M-8M USD</w:t>
      </w:r>
    </w:p>
    <w:p>
      <w:pPr>
        <w:spacing w:after="120"/>
      </w:pPr>
      <w:r>
        <w:rPr>
          <w:rFonts w:ascii="Arial" w:cs="Arial" w:eastAsia="Arial" w:hAnsi="Arial"/>
        </w:rPr>
        <w:t xml:space="preserve">Different investor profile, different metrics conversation. Triggered when scaling Track 3 (autonomous agent checkout) requires real engineering team plus supplier-network expansion plus LATAM market entry. Topics in the conversation will include: agent-flow take-rate vs human-flow take-rate, expansion sequencing (Mexico vs Argentina vs Colombia), regulatory posture across LATAM, integration partnership pipeline.</w:t>
      </w:r>
    </w:p>
    <w:p>
      <w:r>
        <w:br w:type="page"/>
      </w:r>
    </w:p>
    <w:p>
      <w:pPr>
        <w:pStyle w:val="Heading1"/>
        <w:spacing w:after="180" w:before="360"/>
      </w:pPr>
      <w:r>
        <w:rPr>
          <w:rFonts w:ascii="Arial" w:cs="Arial" w:eastAsia="Arial" w:hAnsi="Arial"/>
          <w:b/>
          <w:bCs/>
          <w:sz w:val="32"/>
          <w:szCs w:val="32"/>
        </w:rPr>
        <w:t xml:space="preserve">8. Documentation Discipline</w:t>
      </w:r>
    </w:p>
    <w:p>
      <w:pPr>
        <w:spacing w:after="120"/>
      </w:pPr>
      <w:r>
        <w:rPr>
          <w:rFonts w:ascii="Arial" w:cs="Arial" w:eastAsia="Arial" w:hAnsi="Arial"/>
        </w:rPr>
        <w:t xml:space="preserve">This v2 design lives at docs/plans/DentalPrecios_Marketplace_Design.docx in the public GitHub repo (pabloatria/dental-prices). The repo is public; all documents in it are written assuming the world can read them.</w:t>
      </w:r>
    </w:p>
    <w:p>
      <w:pPr>
        <w:pStyle w:val="Heading2"/>
        <w:spacing w:after="140" w:before="280"/>
      </w:pPr>
      <w:r>
        <w:rPr>
          <w:rFonts w:ascii="Arial" w:cs="Arial" w:eastAsia="Arial" w:hAnsi="Arial"/>
          <w:b/>
          <w:bCs/>
          <w:sz w:val="26"/>
          <w:szCs w:val="26"/>
        </w:rPr>
        <w:t xml:space="preserve">8.1 Public repository</w:t>
      </w:r>
    </w:p>
    <w:p>
      <w:pPr>
        <w:pStyle w:val="ListParagraph"/>
        <w:numPr>
          <w:ilvl w:val="0"/>
          <w:numId w:val="2"/>
        </w:numPr>
        <w:spacing w:after="80"/>
      </w:pPr>
      <w:r>
        <w:rPr>
          <w:rFonts w:ascii="Arial" w:cs="Arial" w:eastAsia="Arial" w:hAnsi="Arial"/>
        </w:rPr>
        <w:t xml:space="preserve">docs/strategy — vision, roadmap, public/private split policy.</w:t>
      </w:r>
    </w:p>
    <w:p>
      <w:pPr>
        <w:pStyle w:val="ListParagraph"/>
        <w:numPr>
          <w:ilvl w:val="0"/>
          <w:numId w:val="2"/>
        </w:numPr>
        <w:spacing w:after="80"/>
      </w:pPr>
      <w:r>
        <w:rPr>
          <w:rFonts w:ascii="Arial" w:cs="Arial" w:eastAsia="Arial" w:hAnsi="Arial"/>
        </w:rPr>
        <w:t xml:space="preserve">docs/product — track specs (track-1-mcp-server.md, track-2-marketplace-pilot.md).</w:t>
      </w:r>
    </w:p>
    <w:p>
      <w:pPr>
        <w:pStyle w:val="ListParagraph"/>
        <w:numPr>
          <w:ilvl w:val="0"/>
          <w:numId w:val="2"/>
        </w:numPr>
        <w:spacing w:after="80"/>
      </w:pPr>
      <w:r>
        <w:rPr>
          <w:rFonts w:ascii="Arial" w:cs="Arial" w:eastAsia="Arial" w:hAnsi="Arial"/>
        </w:rPr>
        <w:t xml:space="preserve">docs/architecture — system overview, API references, data model.</w:t>
      </w:r>
    </w:p>
    <w:p>
      <w:pPr>
        <w:pStyle w:val="ListParagraph"/>
        <w:numPr>
          <w:ilvl w:val="0"/>
          <w:numId w:val="2"/>
        </w:numPr>
        <w:spacing w:after="80"/>
      </w:pPr>
      <w:r>
        <w:rPr>
          <w:rFonts w:ascii="Arial" w:cs="Arial" w:eastAsia="Arial" w:hAnsi="Arial"/>
        </w:rPr>
        <w:t xml:space="preserve">docs/operations — supplier onboarding playbook, fulfillment runbook.</w:t>
      </w:r>
    </w:p>
    <w:p>
      <w:pPr>
        <w:pStyle w:val="ListParagraph"/>
        <w:numPr>
          <w:ilvl w:val="0"/>
          <w:numId w:val="2"/>
        </w:numPr>
        <w:spacing w:after="80"/>
      </w:pPr>
      <w:r>
        <w:rPr>
          <w:rFonts w:ascii="Arial" w:cs="Arial" w:eastAsia="Arial" w:hAnsi="Arial"/>
        </w:rPr>
        <w:t xml:space="preserve">docs/privacy — privacy principles, data classification.</w:t>
      </w:r>
    </w:p>
    <w:p>
      <w:pPr>
        <w:pStyle w:val="Heading2"/>
        <w:spacing w:after="140" w:before="280"/>
      </w:pPr>
      <w:r>
        <w:rPr>
          <w:rFonts w:ascii="Arial" w:cs="Arial" w:eastAsia="Arial" w:hAnsi="Arial"/>
          <w:b/>
          <w:bCs/>
          <w:sz w:val="26"/>
          <w:szCs w:val="26"/>
        </w:rPr>
        <w:t xml:space="preserve">8.2 Private repository</w:t>
      </w:r>
    </w:p>
    <w:p>
      <w:pPr>
        <w:spacing w:after="120"/>
      </w:pPr>
      <w:r>
        <w:rPr>
          <w:rFonts w:ascii="Arial" w:cs="Arial" w:eastAsia="Arial" w:hAnsi="Arial"/>
        </w:rPr>
        <w:t xml:space="preserve">A separate private repository (proposed: pabloatria/dental-prices-internal) holds confidential material:</w:t>
      </w:r>
    </w:p>
    <w:p>
      <w:pPr>
        <w:pStyle w:val="ListParagraph"/>
        <w:numPr>
          <w:ilvl w:val="0"/>
          <w:numId w:val="2"/>
        </w:numPr>
        <w:spacing w:after="80"/>
      </w:pPr>
      <w:r>
        <w:rPr>
          <w:rFonts w:ascii="Arial" w:cs="Arial" w:eastAsia="Arial" w:hAnsi="Arial"/>
        </w:rPr>
        <w:t xml:space="preserve">Fundraising materials, pitch decks, investor lists, valuation thinking.</w:t>
      </w:r>
    </w:p>
    <w:p>
      <w:pPr>
        <w:pStyle w:val="ListParagraph"/>
        <w:numPr>
          <w:ilvl w:val="0"/>
          <w:numId w:val="2"/>
        </w:numPr>
        <w:spacing w:after="80"/>
      </w:pPr>
      <w:r>
        <w:rPr>
          <w:rFonts w:ascii="Arial" w:cs="Arial" w:eastAsia="Arial" w:hAnsi="Arial"/>
        </w:rPr>
        <w:t xml:space="preserve">Financial model with real numbers.</w:t>
      </w:r>
    </w:p>
    <w:p>
      <w:pPr>
        <w:pStyle w:val="ListParagraph"/>
        <w:numPr>
          <w:ilvl w:val="0"/>
          <w:numId w:val="2"/>
        </w:numPr>
        <w:spacing w:after="80"/>
      </w:pPr>
      <w:r>
        <w:rPr>
          <w:rFonts w:ascii="Arial" w:cs="Arial" w:eastAsia="Arial" w:hAnsi="Arial"/>
        </w:rPr>
        <w:t xml:space="preserve">Supplier negotiation positions, signed contracts.</w:t>
      </w:r>
    </w:p>
    <w:p>
      <w:pPr>
        <w:pStyle w:val="ListParagraph"/>
        <w:numPr>
          <w:ilvl w:val="0"/>
          <w:numId w:val="2"/>
        </w:numPr>
        <w:spacing w:after="80"/>
      </w:pPr>
      <w:r>
        <w:rPr>
          <w:rFonts w:ascii="Arial" w:cs="Arial" w:eastAsia="Arial" w:hAnsi="Arial"/>
        </w:rPr>
        <w:t xml:space="preserve">Cap table, equity, compensation.</w:t>
      </w:r>
    </w:p>
    <w:p>
      <w:pPr>
        <w:pStyle w:val="ListParagraph"/>
        <w:numPr>
          <w:ilvl w:val="0"/>
          <w:numId w:val="2"/>
        </w:numPr>
        <w:spacing w:after="80"/>
      </w:pPr>
      <w:r>
        <w:rPr>
          <w:rFonts w:ascii="Arial" w:cs="Arial" w:eastAsia="Arial" w:hAnsi="Arial"/>
        </w:rPr>
        <w:t xml:space="preserve">Anything containing personal data of dentists or staff.</w:t>
      </w:r>
    </w:p>
    <w:p>
      <w:pPr>
        <w:spacing w:after="120"/>
      </w:pPr>
      <w:r>
        <w:rPr>
          <w:rFonts w:ascii="Arial" w:cs="Arial" w:eastAsia="Arial" w:hAnsi="Arial"/>
        </w:rPr>
        <w:t xml:space="preserve">When unsure: default to private. Cheaper to move a private doc public later than to undo a public leak.</w:t>
      </w:r>
    </w:p>
    <w:p>
      <w:r>
        <w:br w:type="page"/>
      </w:r>
    </w:p>
    <w:p>
      <w:pPr>
        <w:pStyle w:val="Heading1"/>
        <w:spacing w:after="180" w:before="360"/>
      </w:pPr>
      <w:r>
        <w:rPr>
          <w:rFonts w:ascii="Arial" w:cs="Arial" w:eastAsia="Arial" w:hAnsi="Arial"/>
          <w:b/>
          <w:bCs/>
          <w:sz w:val="32"/>
          <w:szCs w:val="32"/>
        </w:rPr>
        <w:t xml:space="preserve">9. Open Questions</w:t>
      </w:r>
    </w:p>
    <w:p>
      <w:pPr>
        <w:pStyle w:val="ListParagraph"/>
        <w:numPr>
          <w:ilvl w:val="0"/>
          <w:numId w:val="2"/>
        </w:numPr>
        <w:spacing w:after="80"/>
      </w:pPr>
      <w:r>
        <w:rPr>
          <w:rFonts w:ascii="Arial" w:cs="Arial" w:eastAsia="Arial" w:hAnsi="Arial"/>
        </w:rPr>
        <w:t xml:space="preserve">Tax-invoicing partner for SII integration in Track 2. Bsale and OpenFactura are top candidates. Decision driven by API quality and per-invoice cost.</w:t>
      </w:r>
    </w:p>
    <w:p>
      <w:pPr>
        <w:pStyle w:val="ListParagraph"/>
        <w:numPr>
          <w:ilvl w:val="0"/>
          <w:numId w:val="2"/>
        </w:numPr>
        <w:spacing w:after="80"/>
      </w:pPr>
      <w:r>
        <w:rPr>
          <w:rFonts w:ascii="Arial" w:cs="Arial" w:eastAsia="Arial" w:hAnsi="Arial"/>
        </w:rPr>
        <w:t xml:space="preserve">Product liability insurance for marketplace operators in Chile. Quote and provider TBD before launch.</w:t>
      </w:r>
    </w:p>
    <w:p>
      <w:pPr>
        <w:pStyle w:val="ListParagraph"/>
        <w:numPr>
          <w:ilvl w:val="0"/>
          <w:numId w:val="2"/>
        </w:numPr>
        <w:spacing w:after="80"/>
      </w:pPr>
      <w:r>
        <w:rPr>
          <w:rFonts w:ascii="Arial" w:cs="Arial" w:eastAsia="Arial" w:hAnsi="Arial"/>
        </w:rPr>
        <w:t xml:space="preserve">Return logistics. Do dentists ship returns to us, to the supplier directly, or to a return-processing partner? Cost structures differ materially.</w:t>
      </w:r>
    </w:p>
    <w:p>
      <w:pPr>
        <w:pStyle w:val="ListParagraph"/>
        <w:numPr>
          <w:ilvl w:val="0"/>
          <w:numId w:val="2"/>
        </w:numPr>
        <w:spacing w:after="80"/>
      </w:pPr>
      <w:r>
        <w:rPr>
          <w:rFonts w:ascii="Arial" w:cs="Arial" w:eastAsia="Arial" w:hAnsi="Arial"/>
        </w:rPr>
        <w:t xml:space="preserve">Ley 21.719 review. Engage a Chilean privacy lawyer to confirm specific obligations on B2B procurement data once the law is fully in force.</w:t>
      </w:r>
    </w:p>
    <w:p>
      <w:pPr>
        <w:pStyle w:val="ListParagraph"/>
        <w:numPr>
          <w:ilvl w:val="0"/>
          <w:numId w:val="2"/>
        </w:numPr>
        <w:spacing w:after="80"/>
      </w:pPr>
      <w:r>
        <w:rPr>
          <w:rFonts w:ascii="Arial" w:cs="Arial" w:eastAsia="Arial" w:hAnsi="Arial"/>
        </w:rPr>
        <w:t xml:space="preserve">Stripe vs Mercado Pago for Track 3. Decision deferred until Track 2 is in steady state. Default carry-over is Mercado Pago; Stripe addition contingent on agent-flow demand and engineering bandwidth.</w:t>
      </w:r>
    </w:p>
    <w:p>
      <w:pPr>
        <w:pStyle w:val="ListParagraph"/>
        <w:numPr>
          <w:ilvl w:val="0"/>
          <w:numId w:val="2"/>
        </w:numPr>
        <w:spacing w:after="80"/>
      </w:pPr>
      <w:r>
        <w:rPr>
          <w:rFonts w:ascii="Arial" w:cs="Arial" w:eastAsia="Arial" w:hAnsi="Arial"/>
        </w:rPr>
        <w:t xml:space="preserve">LATAM expansion sequencing. Mexico, Argentina, Colombia, Peru. Order driven by dental supply market structure and supplier consolidation in each market.</w:t>
      </w:r>
    </w:p>
    <w:p>
      <w:r>
        <w:br w:type="page"/>
      </w:r>
    </w:p>
    <w:p>
      <w:pPr>
        <w:pStyle w:val="Heading1"/>
        <w:spacing w:after="180" w:before="360"/>
      </w:pPr>
      <w:r>
        <w:rPr>
          <w:rFonts w:ascii="Arial" w:cs="Arial" w:eastAsia="Arial" w:hAnsi="Arial"/>
          <w:b/>
          <w:bCs/>
          <w:sz w:val="32"/>
          <w:szCs w:val="32"/>
        </w:rPr>
        <w:t xml:space="preserve">10. Cross-References</w:t>
      </w:r>
    </w:p>
    <w:p>
      <w:pPr>
        <w:spacing w:after="120"/>
      </w:pPr>
      <w:r>
        <w:rPr>
          <w:rFonts w:ascii="Arial" w:cs="Arial" w:eastAsia="Arial" w:hAnsi="Arial"/>
        </w:rPr>
        <w:t xml:space="preserve">This document is the canonical strategic and architectural design. It points to other documents for detail.</w:t>
      </w:r>
    </w:p>
    <w:p>
      <w:pPr>
        <w:pStyle w:val="ListParagraph"/>
        <w:numPr>
          <w:ilvl w:val="0"/>
          <w:numId w:val="2"/>
        </w:numPr>
        <w:spacing w:after="80"/>
      </w:pPr>
      <w:r>
        <w:rPr>
          <w:rFonts w:ascii="Arial" w:cs="Arial" w:eastAsia="Arial" w:hAnsi="Arial"/>
        </w:rPr>
        <w:t xml:space="preserve">docs/strategy/00-vision.md — long-form vision narrative.</w:t>
      </w:r>
    </w:p>
    <w:p>
      <w:pPr>
        <w:pStyle w:val="ListParagraph"/>
        <w:numPr>
          <w:ilvl w:val="0"/>
          <w:numId w:val="2"/>
        </w:numPr>
        <w:spacing w:after="80"/>
      </w:pPr>
      <w:r>
        <w:rPr>
          <w:rFonts w:ascii="Arial" w:cs="Arial" w:eastAsia="Arial" w:hAnsi="Arial"/>
        </w:rPr>
        <w:t xml:space="preserve">docs/strategy/01-roadmap.md — quarter-by-quarter roadmap with decision gates.</w:t>
      </w:r>
    </w:p>
    <w:p>
      <w:pPr>
        <w:pStyle w:val="ListParagraph"/>
        <w:numPr>
          <w:ilvl w:val="0"/>
          <w:numId w:val="2"/>
        </w:numPr>
        <w:spacing w:after="80"/>
      </w:pPr>
      <w:r>
        <w:rPr>
          <w:rFonts w:ascii="Arial" w:cs="Arial" w:eastAsia="Arial" w:hAnsi="Arial"/>
        </w:rPr>
        <w:t xml:space="preserve">docs/strategy/02-internal-docs-and-confidentiality.md — public/private split policy.</w:t>
      </w:r>
    </w:p>
    <w:p>
      <w:pPr>
        <w:pStyle w:val="ListParagraph"/>
        <w:numPr>
          <w:ilvl w:val="0"/>
          <w:numId w:val="2"/>
        </w:numPr>
        <w:spacing w:after="80"/>
      </w:pPr>
      <w:r>
        <w:rPr>
          <w:rFonts w:ascii="Arial" w:cs="Arial" w:eastAsia="Arial" w:hAnsi="Arial"/>
        </w:rPr>
        <w:t xml:space="preserve">docs/product/track-1-mcp-server.md — full Track 1 build spec.</w:t>
      </w:r>
    </w:p>
    <w:p>
      <w:pPr>
        <w:pStyle w:val="ListParagraph"/>
        <w:numPr>
          <w:ilvl w:val="0"/>
          <w:numId w:val="2"/>
        </w:numPr>
        <w:spacing w:after="80"/>
      </w:pPr>
      <w:r>
        <w:rPr>
          <w:rFonts w:ascii="Arial" w:cs="Arial" w:eastAsia="Arial" w:hAnsi="Arial"/>
        </w:rPr>
        <w:t xml:space="preserve">docs/product/track-2-marketplace-pilot.md — Track 2 spec (deepens as we approach the build).</w:t>
      </w:r>
    </w:p>
    <w:p>
      <w:pPr>
        <w:pStyle w:val="ListParagraph"/>
        <w:numPr>
          <w:ilvl w:val="0"/>
          <w:numId w:val="2"/>
        </w:numPr>
        <w:spacing w:after="80"/>
      </w:pPr>
      <w:r>
        <w:rPr>
          <w:rFonts w:ascii="Arial" w:cs="Arial" w:eastAsia="Arial" w:hAnsi="Arial"/>
        </w:rPr>
        <w:t xml:space="preserve">docs/architecture/00-system-overview.md — current and target system topology.</w:t>
      </w:r>
    </w:p>
    <w:p>
      <w:pPr>
        <w:pStyle w:val="ListParagraph"/>
        <w:numPr>
          <w:ilvl w:val="0"/>
          <w:numId w:val="2"/>
        </w:numPr>
        <w:spacing w:after="80"/>
      </w:pPr>
      <w:r>
        <w:rPr>
          <w:rFonts w:ascii="Arial" w:cs="Arial" w:eastAsia="Arial" w:hAnsi="Arial"/>
        </w:rPr>
        <w:t xml:space="preserve">docs/architecture/02-api-v1-reference.md — public API documentation (Track 1, already shipped).</w:t>
      </w:r>
    </w:p>
    <w:p>
      <w:pPr>
        <w:pStyle w:val="ListParagraph"/>
        <w:numPr>
          <w:ilvl w:val="0"/>
          <w:numId w:val="2"/>
        </w:numPr>
        <w:spacing w:after="80"/>
      </w:pPr>
      <w:r>
        <w:rPr>
          <w:rFonts w:ascii="Arial" w:cs="Arial" w:eastAsia="Arial" w:hAnsi="Arial"/>
        </w:rPr>
        <w:t xml:space="preserve">docs/operations/supplier-onboarding-playbook.md — pilot supplier criteria, terms, sequence.</w:t>
      </w:r>
    </w:p>
    <w:p>
      <w:pPr>
        <w:pStyle w:val="ListParagraph"/>
        <w:numPr>
          <w:ilvl w:val="0"/>
          <w:numId w:val="2"/>
        </w:numPr>
        <w:spacing w:after="80"/>
      </w:pPr>
      <w:r>
        <w:rPr>
          <w:rFonts w:ascii="Arial" w:cs="Arial" w:eastAsia="Arial" w:hAnsi="Arial"/>
        </w:rPr>
        <w:t xml:space="preserve">docs/privacy/00-privacy-principles.md — non-negotiable privacy commitments.</w:t>
      </w:r>
    </w:p>
    <w:p>
      <w:pPr>
        <w:pStyle w:val="ListParagraph"/>
        <w:numPr>
          <w:ilvl w:val="0"/>
          <w:numId w:val="2"/>
        </w:numPr>
        <w:spacing w:after="80"/>
      </w:pPr>
      <w:r>
        <w:rPr>
          <w:rFonts w:ascii="Arial" w:cs="Arial" w:eastAsia="Arial" w:hAnsi="Arial"/>
        </w:rPr>
        <w:t xml:space="preserve">docs/privacy/01-data-classification.md — every data category with sensitivity and retention.</w:t>
      </w:r>
    </w:p>
    <w:p>
      <w:r>
        <w:br w:type="page"/>
      </w:r>
    </w:p>
    <w:p>
      <w:pPr>
        <w:pStyle w:val="Heading1"/>
        <w:spacing w:after="180" w:before="360"/>
      </w:pPr>
      <w:r>
        <w:rPr>
          <w:rFonts w:ascii="Arial" w:cs="Arial" w:eastAsia="Arial" w:hAnsi="Arial"/>
          <w:b/>
          <w:bCs/>
          <w:sz w:val="32"/>
          <w:szCs w:val="32"/>
        </w:rPr>
        <w:t xml:space="preserve">Appendix A — Changelog from v1</w:t>
      </w:r>
    </w:p>
    <w:p>
      <w:pPr>
        <w:spacing w:after="120"/>
      </w:pPr>
      <w:r>
        <w:rPr>
          <w:rFonts w:ascii="Arial" w:cs="Arial" w:eastAsia="Arial" w:hAnsi="Arial"/>
        </w:rPr>
        <w:t xml:space="preserve">What changed from the March 2026 v1 design to this v2:</w:t>
      </w:r>
    </w:p>
    <w:p>
      <w:pPr>
        <w:pStyle w:val="ListParagraph"/>
        <w:numPr>
          <w:ilvl w:val="0"/>
          <w:numId w:val="2"/>
        </w:numPr>
        <w:spacing w:after="80"/>
      </w:pPr>
      <w:r>
        <w:rPr>
          <w:rFonts w:ascii="Arial" w:cs="Arial" w:eastAsia="Arial" w:hAnsi="Arial"/>
        </w:rPr>
        <w:t xml:space="preserve">Reorganized around three tracks (MCP discovery, marketplace, autonomous agent checkout) rather than a single marketplace build.</w:t>
      </w:r>
    </w:p>
    <w:p>
      <w:pPr>
        <w:pStyle w:val="ListParagraph"/>
        <w:numPr>
          <w:ilvl w:val="0"/>
          <w:numId w:val="2"/>
        </w:numPr>
        <w:spacing w:after="80"/>
      </w:pPr>
      <w:r>
        <w:rPr>
          <w:rFonts w:ascii="Arial" w:cs="Arial" w:eastAsia="Arial" w:hAnsi="Arial"/>
        </w:rPr>
        <w:t xml:space="preserve">Added Track 1 — agent-readable discovery layer with MCP server and v1 REST API. Did not exist in v1.</w:t>
      </w:r>
    </w:p>
    <w:p>
      <w:pPr>
        <w:pStyle w:val="ListParagraph"/>
        <w:numPr>
          <w:ilvl w:val="0"/>
          <w:numId w:val="2"/>
        </w:numPr>
        <w:spacing w:after="80"/>
      </w:pPr>
      <w:r>
        <w:rPr>
          <w:rFonts w:ascii="Arial" w:cs="Arial" w:eastAsia="Arial" w:hAnsi="Arial"/>
        </w:rPr>
        <w:t xml:space="preserve">Added Track 3 — autonomous agent checkout. Did not exist in v1.</w:t>
      </w:r>
    </w:p>
    <w:p>
      <w:pPr>
        <w:pStyle w:val="ListParagraph"/>
        <w:numPr>
          <w:ilvl w:val="0"/>
          <w:numId w:val="2"/>
        </w:numPr>
        <w:spacing w:after="80"/>
      </w:pPr>
      <w:r>
        <w:rPr>
          <w:rFonts w:ascii="Arial" w:cs="Arial" w:eastAsia="Arial" w:hAnsi="Arial"/>
        </w:rPr>
        <w:t xml:space="preserve">Reconfirmed Mercado Pago as Track 2 payment rail. v1 chose MP; v2 evaluated Stripe Atlas alternative and confirmed MP for Track 2 with Stripe re-evaluation deferred to Track 3.</w:t>
      </w:r>
    </w:p>
    <w:p>
      <w:pPr>
        <w:pStyle w:val="ListParagraph"/>
        <w:numPr>
          <w:ilvl w:val="0"/>
          <w:numId w:val="2"/>
        </w:numPr>
        <w:spacing w:after="80"/>
      </w:pPr>
      <w:r>
        <w:rPr>
          <w:rFonts w:ascii="Arial" w:cs="Arial" w:eastAsia="Arial" w:hAnsi="Arial"/>
        </w:rPr>
        <w:t xml:space="preserve">Added privacy and data-classification framework. v1 had implicit assumptions; v2 makes them explicit non-negotiables.</w:t>
      </w:r>
    </w:p>
    <w:p>
      <w:pPr>
        <w:pStyle w:val="ListParagraph"/>
        <w:numPr>
          <w:ilvl w:val="0"/>
          <w:numId w:val="2"/>
        </w:numPr>
        <w:spacing w:after="80"/>
      </w:pPr>
      <w:r>
        <w:rPr>
          <w:rFonts w:ascii="Arial" w:cs="Arial" w:eastAsia="Arial" w:hAnsi="Arial"/>
        </w:rPr>
        <w:t xml:space="preserve">Updated timeline. v1 said "6 weeks" for the marketplace; v2 says 6-9 months realistic, reflecting privacy framework, supplier negotiations, real ops, and tax-invoicing integration.</w:t>
      </w:r>
    </w:p>
    <w:p>
      <w:pPr>
        <w:pStyle w:val="ListParagraph"/>
        <w:numPr>
          <w:ilvl w:val="0"/>
          <w:numId w:val="2"/>
        </w:numPr>
        <w:spacing w:after="80"/>
      </w:pPr>
      <w:r>
        <w:rPr>
          <w:rFonts w:ascii="Arial" w:cs="Arial" w:eastAsia="Arial" w:hAnsi="Arial"/>
        </w:rPr>
        <w:t xml:space="preserve">Added funding roadmap. v1 had no funding plan; v2 sequences F&amp;F, seed, Series A.</w:t>
      </w:r>
    </w:p>
    <w:p>
      <w:pPr>
        <w:pStyle w:val="ListParagraph"/>
        <w:numPr>
          <w:ilvl w:val="0"/>
          <w:numId w:val="2"/>
        </w:numPr>
        <w:spacing w:after="80"/>
      </w:pPr>
      <w:r>
        <w:rPr>
          <w:rFonts w:ascii="Arial" w:cs="Arial" w:eastAsia="Arial" w:hAnsi="Arial"/>
        </w:rPr>
        <w:t xml:space="preserve">Added documentation discipline note. v1 lived in a single docx; v2 lives in a documented public/private repository structure.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8"/>
        <w:szCs w:val="18"/>
      </w:rPr>
      <w:t xml:space="preserve">DentalPrecios — Marketplace Architecture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sz w:val="32"/>
      <w:szCs w:val="32"/>
    </w:rPr>
  </w:style>
  <w:style w:type="paragraph" w:styleId="Heading2">
    <w:name w:val="Heading 2"/>
    <w:basedOn w:val="Normal"/>
    <w:next w:val="Normal"/>
    <w:qFormat/>
    <w:pPr>
      <w:spacing w:after="140" w:before="280"/>
      <w:outlineLvl w:val="1"/>
    </w:pPr>
    <w:rPr>
      <w:rFonts w:ascii="Arial" w:cs="Arial" w:eastAsia="Arial" w:hAnsi="Arial"/>
      <w:b/>
      <w:bCs/>
      <w:sz w:val="26"/>
      <w:szCs w:val="26"/>
    </w:rPr>
  </w:style>
  <w:style w:type="paragraph" w:styleId="Heading3">
    <w:name w:val="Heading 3"/>
    <w:basedOn w:val="Normal"/>
    <w:next w:val="Normal"/>
    <w:qFormat/>
    <w:pPr>
      <w:spacing w:after="10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2026-05-01T19:53:26.321Z</dcterms:created>
  <dcterms:modified xsi:type="dcterms:W3CDTF">2026-05-01T19:53:26.322Z</dcterms:modified>
</cp:coreProperties>
</file>

<file path=docProps/custom.xml><?xml version="1.0" encoding="utf-8"?>
<Properties xmlns="http://schemas.openxmlformats.org/officeDocument/2006/custom-properties" xmlns:vt="http://schemas.openxmlformats.org/officeDocument/2006/docPropsVTypes"/>
</file>