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highlight w:val="white"/>
        </w:rPr>
      </w:pPr>
      <w:bookmarkStart w:colFirst="0" w:colLast="0" w:name="_heading=h.gjdgxs" w:id="0"/>
      <w:bookmarkEnd w:id="0"/>
      <w:r w:rsidDel="00000000" w:rsidR="00000000" w:rsidRPr="00000000">
        <w:rPr>
          <w:rFonts w:ascii="Arial" w:cs="Arial" w:eastAsia="Arial" w:hAnsi="Arial"/>
          <w:sz w:val="50"/>
          <w:szCs w:val="50"/>
          <w:highlight w:val="white"/>
          <w:rtl w:val="0"/>
        </w:rPr>
        <w:t xml:space="preserve">Smart Cricket Bat</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Gavin Dahl, Jiakai Hu, Pablo Barron, Nolapat Pipitvitayakul</w:t>
      </w:r>
    </w:p>
    <w:p w:rsidR="00000000" w:rsidDel="00000000" w:rsidP="00000000" w:rsidRDefault="00000000" w:rsidRPr="00000000" w14:paraId="00000003">
      <w:pPr>
        <w:jc w:val="right"/>
        <w:rPr>
          <w:rFonts w:ascii="Arial" w:cs="Arial" w:eastAsia="Arial" w:hAnsi="Arial"/>
          <w:sz w:val="42"/>
          <w:szCs w:val="42"/>
          <w:highlight w:val="yellow"/>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23 February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Smart Cricket Bat</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57.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1425"/>
        <w:gridCol w:w="1917"/>
        <w:gridCol w:w="1913"/>
        <w:gridCol w:w="3307"/>
        <w:tblGridChange w:id="0">
          <w:tblGrid>
            <w:gridCol w:w="795"/>
            <w:gridCol w:w="1425"/>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50">
            <w:pPr>
              <w:rPr>
                <w:rFonts w:ascii="Arial" w:cs="Arial" w:eastAsia="Arial" w:hAnsi="Arial"/>
                <w:highlight w:val="white"/>
              </w:rPr>
            </w:pPr>
            <w:r w:rsidDel="00000000" w:rsidR="00000000" w:rsidRPr="00000000">
              <w:rPr>
                <w:rFonts w:ascii="Arial" w:cs="Arial" w:eastAsia="Arial" w:hAnsi="Arial"/>
                <w:highlight w:val="white"/>
                <w:rtl w:val="0"/>
              </w:rPr>
              <w:t xml:space="preserve">2/23/2022</w:t>
            </w:r>
          </w:p>
        </w:tc>
        <w:tc>
          <w:tcPr/>
          <w:p w:rsidR="00000000" w:rsidDel="00000000" w:rsidP="00000000" w:rsidRDefault="00000000" w:rsidRPr="00000000" w14:paraId="00000051">
            <w:pPr>
              <w:rPr>
                <w:rFonts w:ascii="Arial" w:cs="Arial" w:eastAsia="Arial" w:hAnsi="Arial"/>
                <w:highlight w:val="white"/>
              </w:rPr>
            </w:pPr>
            <w:r w:rsidDel="00000000" w:rsidR="00000000" w:rsidRPr="00000000">
              <w:rPr>
                <w:rFonts w:ascii="Arial" w:cs="Arial" w:eastAsia="Arial" w:hAnsi="Arial"/>
                <w:highlight w:val="white"/>
                <w:rtl w:val="0"/>
              </w:rPr>
              <w:t xml:space="preserve">Gavin Dahl</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55">
            <w:pPr>
              <w:rPr>
                <w:rFonts w:ascii="Arial" w:cs="Arial" w:eastAsia="Arial" w:hAnsi="Arial"/>
                <w:highlight w:val="white"/>
              </w:rPr>
            </w:pPr>
            <w:r w:rsidDel="00000000" w:rsidR="00000000" w:rsidRPr="00000000">
              <w:rPr>
                <w:rFonts w:ascii="Arial" w:cs="Arial" w:eastAsia="Arial" w:hAnsi="Arial"/>
                <w:highlight w:val="white"/>
                <w:rtl w:val="0"/>
              </w:rPr>
              <w:t xml:space="preserve">11/18/2022</w:t>
            </w:r>
          </w:p>
        </w:tc>
        <w:tc>
          <w:tcPr/>
          <w:p w:rsidR="00000000" w:rsidDel="00000000" w:rsidP="00000000" w:rsidRDefault="00000000" w:rsidRPr="00000000" w14:paraId="00000056">
            <w:pPr>
              <w:rPr>
                <w:rFonts w:ascii="Arial" w:cs="Arial" w:eastAsia="Arial" w:hAnsi="Arial"/>
                <w:highlight w:val="white"/>
              </w:rPr>
            </w:pPr>
            <w:r w:rsidDel="00000000" w:rsidR="00000000" w:rsidRPr="00000000">
              <w:rPr>
                <w:rFonts w:ascii="Arial" w:cs="Arial" w:eastAsia="Arial" w:hAnsi="Arial"/>
                <w:highlight w:val="white"/>
                <w:rtl w:val="0"/>
              </w:rPr>
              <w:t xml:space="preserve">Gavin Dahl</w:t>
            </w:r>
          </w:p>
        </w:tc>
        <w:tc>
          <w:tcPr/>
          <w:p w:rsidR="00000000" w:rsidDel="00000000" w:rsidP="00000000" w:rsidRDefault="00000000" w:rsidRPr="00000000" w14:paraId="00000057">
            <w:pPr>
              <w:rPr>
                <w:rFonts w:ascii="Arial" w:cs="Arial" w:eastAsia="Arial" w:hAnsi="Arial"/>
              </w:rPr>
            </w:pPr>
            <w:r w:rsidDel="00000000" w:rsidR="00000000" w:rsidRPr="00000000">
              <w:rPr>
                <w:rtl w:val="0"/>
              </w:rPr>
            </w:r>
          </w:p>
        </w:tc>
        <w:tc>
          <w:tcPr/>
          <w:p w:rsidR="00000000" w:rsidDel="00000000" w:rsidP="00000000" w:rsidRDefault="00000000" w:rsidRPr="00000000" w14:paraId="00000058">
            <w:pPr>
              <w:jc w:val="left"/>
              <w:rPr>
                <w:rFonts w:ascii="Arial" w:cs="Arial" w:eastAsia="Arial" w:hAnsi="Arial"/>
              </w:rPr>
            </w:pPr>
            <w:r w:rsidDel="00000000" w:rsidR="00000000" w:rsidRPr="00000000">
              <w:rPr>
                <w:rFonts w:ascii="Arial" w:cs="Arial" w:eastAsia="Arial" w:hAnsi="Arial"/>
                <w:rtl w:val="0"/>
              </w:rPr>
              <w:t xml:space="preserve">First Revision</w:t>
            </w:r>
          </w:p>
        </w:tc>
      </w:tr>
    </w:tbl>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1"/>
              <w:rtl w:val="0"/>
            </w:rPr>
            <w:t xml:space="preserve">Overview</w:t>
            <w:tab/>
            <w:t xml:space="preserve">4</w:t>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rtl w:val="0"/>
            </w:rPr>
            <w:t xml:space="preserve">References and Definitions</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rtl w:val="0"/>
            </w:rPr>
            <w:t xml:space="preserve">References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rtl w:val="0"/>
            </w:rPr>
            <w:t xml:space="preserve">Definitions</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vertAlign w:val="baseline"/>
              <w:rtl w:val="0"/>
            </w:rPr>
            <w:t xml:space="preserve">5</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1"/>
              <w:rtl w:val="0"/>
            </w:rPr>
            <w:t xml:space="preserve">Physical Interface</w:t>
            <w:tab/>
            <w:t xml:space="preserve">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rtl w:val="0"/>
            </w:rPr>
            <w:t xml:space="preserve">Weight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rtl w:val="0"/>
            </w:rPr>
            <w:t xml:space="preserve">Dimensions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Dimensions of Power System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w:t>
          </w:r>
          <w:r w:rsidDel="00000000" w:rsidR="00000000" w:rsidRPr="00000000">
            <w:rPr>
              <w:rFonts w:ascii="Arial" w:cs="Arial" w:eastAsia="Arial" w:hAnsi="Arial"/>
              <w:rtl w:val="0"/>
            </w:rPr>
            <w:t xml:space="preserve">2.2.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Dimensions of Control System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w:t>
            </w:r>
          </w:hyperlink>
          <w:hyperlink w:anchor="_heading=h.2jxsxqh">
            <w:r w:rsidDel="00000000" w:rsidR="00000000" w:rsidRPr="00000000">
              <w:rPr>
                <w:rFonts w:ascii="Arial" w:cs="Arial" w:eastAsia="Arial" w:hAnsi="Arial"/>
                <w:rtl w:val="0"/>
              </w:rPr>
              <w:t xml:space="preserve">3.</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rtl w:val="0"/>
            </w:rPr>
            <w:t xml:space="preserve">Mounting Locations</w:t>
          </w:r>
          <w:r w:rsidDel="00000000" w:rsidR="00000000" w:rsidRPr="00000000">
            <w:fldChar w:fldCharType="end"/>
          </w: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rtl w:val="0"/>
            </w:rPr>
            <w:t xml:space="preserve">Thermal Interface</w:t>
          </w:r>
          <w:r w:rsidDel="00000000" w:rsidR="00000000" w:rsidRPr="00000000">
            <w:fldChar w:fldCharType="end"/>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rtl w:val="0"/>
            </w:rPr>
            <w:t xml:space="preserve">Electrical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Primary Input Power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rtl w:val="0"/>
            </w:rPr>
            <w:t xml:space="preserve">Signal Interfaces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rtl w:val="0"/>
            </w:rPr>
            <w:t xml:space="preserve">User Control Interface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6.    Communications / Device Interface Protocols</w:t>
            <w:tab/>
            <w:t xml:space="preserve">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6.1.</w:t>
            <w:tab/>
            <w:t xml:space="preserve">Wireless Communications (Bluetooth &amp; Internet )</w:t>
            <w:tab/>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6.2.</w:t>
            <w:tab/>
            <w:t xml:space="preserve">G.U.I.</w:t>
            <w:tab/>
            <w:t xml:space="preserve">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6.3</w:t>
            <w:tab/>
            <w:t xml:space="preserve">Device Peripheral Interface</w:t>
            <w:tab/>
            <w:t xml:space="preserve">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Figures</w:t>
      </w:r>
    </w:p>
    <w:sdt>
      <w:sdtPr>
        <w:docPartObj>
          <w:docPartGallery w:val="Table of Contents"/>
          <w:docPartUnique w:val="1"/>
        </w:docPartObj>
      </w:sdtPr>
      <w:sdtContent>
        <w:p w:rsidR="00000000" w:rsidDel="00000000" w:rsidP="00000000" w:rsidRDefault="00000000" w:rsidRPr="00000000" w14:paraId="00000074">
          <w:pPr>
            <w:jc w:val="left"/>
            <w:rPr>
              <w:rFonts w:ascii="Arial" w:cs="Arial" w:eastAsia="Arial" w:hAnsi="Arial"/>
              <w:sz w:val="22"/>
              <w:szCs w:val="22"/>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sz w:val="22"/>
              <w:szCs w:val="22"/>
              <w:rtl w:val="0"/>
            </w:rPr>
            <w:t xml:space="preserve"> Figure 1: Mounting Locations on Bat</w:t>
            <w:tab/>
            <w:tab/>
            <w:tab/>
            <w:tab/>
            <w:tab/>
            <w:tab/>
            <w:tab/>
            <w:tab/>
            <w:t xml:space="preserve">         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numPr>
          <w:ilvl w:val="0"/>
          <w:numId w:val="2"/>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77">
      <w:pPr>
        <w:ind w:firstLine="288"/>
        <w:rPr>
          <w:rFonts w:ascii="Arial" w:cs="Arial" w:eastAsia="Arial" w:hAnsi="Arial"/>
        </w:rPr>
      </w:pPr>
      <w:r w:rsidDel="00000000" w:rsidR="00000000" w:rsidRPr="00000000">
        <w:rPr>
          <w:rFonts w:ascii="Arial" w:cs="Arial" w:eastAsia="Arial" w:hAnsi="Arial"/>
          <w:rtl w:val="0"/>
        </w:rPr>
        <w:t xml:space="preserve">In this ICD, the details for physical dimensions and weight will be provided in section 3. The sensing unit will be attached to the end of the bat, the details for attaching will also be provided. This unit does not have a cooling system. Temperature limits will be shown in section 4. This unit shall last for two hours of battery life after fully charged. The electrical details and thresholds for sensors and the whole system are listed in section 5. The details for communication between systems and the user control interface are provided in the last section.</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2"/>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7B">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Reference Device:</w:t>
      </w:r>
    </w:p>
    <w:p w:rsidR="00000000" w:rsidDel="00000000" w:rsidP="00000000" w:rsidRDefault="00000000" w:rsidRPr="00000000" w14:paraId="0000007E">
      <w:pPr>
        <w:numPr>
          <w:ilvl w:val="1"/>
          <w:numId w:val="1"/>
        </w:numPr>
        <w:ind w:left="1440" w:hanging="360"/>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https://www.stancebeam.com/</w:t>
        </w:r>
      </w:hyperlink>
      <w:r w:rsidDel="00000000" w:rsidR="00000000" w:rsidRPr="00000000">
        <w:rPr>
          <w:rtl w:val="0"/>
        </w:rPr>
      </w:r>
    </w:p>
    <w:p w:rsidR="00000000" w:rsidDel="00000000" w:rsidP="00000000" w:rsidRDefault="00000000" w:rsidRPr="00000000" w14:paraId="0000007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Standard for the Specification of IMU’s:</w:t>
      </w:r>
    </w:p>
    <w:p w:rsidR="00000000" w:rsidDel="00000000" w:rsidP="00000000" w:rsidRDefault="00000000" w:rsidRPr="00000000" w14:paraId="00000080">
      <w:pPr>
        <w:numPr>
          <w:ilvl w:val="1"/>
          <w:numId w:val="1"/>
        </w:numPr>
        <w:ind w:left="1440" w:hanging="360"/>
        <w:rPr>
          <w:rFonts w:ascii="Arial" w:cs="Arial" w:eastAsia="Arial" w:hAnsi="Arial"/>
        </w:rPr>
      </w:pPr>
      <w:hyperlink r:id="rId12">
        <w:r w:rsidDel="00000000" w:rsidR="00000000" w:rsidRPr="00000000">
          <w:rPr>
            <w:rFonts w:ascii="Arial" w:cs="Arial" w:eastAsia="Arial" w:hAnsi="Arial"/>
            <w:color w:val="1155cc"/>
            <w:u w:val="single"/>
            <w:rtl w:val="0"/>
          </w:rPr>
          <w:t xml:space="preserve">https://standards.ieee.org/ieee/1780/5700/</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Cricket Bat Standard:</w:t>
      </w:r>
    </w:p>
    <w:p w:rsidR="00000000" w:rsidDel="00000000" w:rsidP="00000000" w:rsidRDefault="00000000" w:rsidRPr="00000000" w14:paraId="00000082">
      <w:pPr>
        <w:numPr>
          <w:ilvl w:val="1"/>
          <w:numId w:val="1"/>
        </w:numPr>
        <w:ind w:left="1440" w:hanging="360"/>
        <w:rPr>
          <w:rFonts w:ascii="Arial" w:cs="Arial" w:eastAsia="Arial" w:hAnsi="Arial"/>
        </w:rPr>
      </w:pPr>
      <w:hyperlink r:id="rId13">
        <w:r w:rsidDel="00000000" w:rsidR="00000000" w:rsidRPr="00000000">
          <w:rPr>
            <w:rFonts w:ascii="Arial" w:cs="Arial" w:eastAsia="Arial" w:hAnsi="Arial"/>
            <w:color w:val="1155cc"/>
            <w:u w:val="single"/>
            <w:rtl w:val="0"/>
          </w:rPr>
          <w:t xml:space="preserve">https://www.cricketequipmentusa.com/cricket-bats-specifications-recent-changes-to-the-law-52#:~:text=Length%20and%20width%20of%20the,than%2052%25%20of%20the%20bat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w:t>
        <w:tab/>
        <w:tab/>
        <w:tab/>
        <w:tab/>
        <w:t xml:space="preserve">Meter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mm</w:t>
        <w:tab/>
        <w:tab/>
        <w:tab/>
        <w:tab/>
        <w:t xml:space="preserve">Millimeter</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mAh</w:t>
        <w:tab/>
        <w:tab/>
        <w:tab/>
        <w:t xml:space="preserve">Milliamp-hour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V</w:t>
        <w:tab/>
        <w:tab/>
        <w:tab/>
        <w:tab/>
        <w:t xml:space="preserve">Volt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MCU</w:t>
        <w:tab/>
        <w:tab/>
        <w:tab/>
        <w:t xml:space="preserve">Microcontroller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IMU</w:t>
        <w:tab/>
        <w:tab/>
        <w:tab/>
        <w:tab/>
        <w:t xml:space="preserve">Inertial Measurement Unit (Accelerometer &amp; Gyroscope)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LiPo</w:t>
        <w:tab/>
        <w:tab/>
        <w:tab/>
        <w:t xml:space="preserve">Lithium Polymer Battery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BLE</w:t>
        <w:tab/>
        <w:tab/>
        <w:tab/>
        <w:tab/>
        <w:t xml:space="preserve">Bluetooth Low Energy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SCL</w:t>
        <w:tab/>
        <w:tab/>
        <w:tab/>
        <w:t xml:space="preserve">Serial Clock Line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SDA</w:t>
        <w:tab/>
        <w:tab/>
        <w:tab/>
        <w:t xml:space="preserve">Serial Data Line</w:t>
      </w:r>
    </w:p>
    <w:p w:rsidR="00000000" w:rsidDel="00000000" w:rsidP="00000000" w:rsidRDefault="00000000" w:rsidRPr="00000000" w14:paraId="00000093">
      <w:pPr>
        <w:ind w:firstLine="288"/>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jc w:val="left"/>
        <w:rPr>
          <w:rFonts w:ascii="Arial" w:cs="Arial" w:eastAsia="Arial" w:hAnsi="Arial"/>
          <w:b w:val="1"/>
          <w:sz w:val="32"/>
          <w:szCs w:val="32"/>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2"/>
        </w:numPr>
        <w:ind w:left="882" w:hanging="432"/>
        <w:rPr>
          <w:rFonts w:ascii="Arial" w:cs="Arial" w:eastAsia="Arial" w:hAnsi="Arial"/>
        </w:rPr>
      </w:pPr>
      <w:bookmarkStart w:colFirst="0" w:colLast="0" w:name="_heading=h.tyjcwt" w:id="4"/>
      <w:bookmarkEnd w:id="4"/>
      <w:r w:rsidDel="00000000" w:rsidR="00000000" w:rsidRPr="00000000">
        <w:rPr>
          <w:rFonts w:ascii="Arial" w:cs="Arial" w:eastAsia="Arial" w:hAnsi="Arial"/>
          <w:rtl w:val="0"/>
        </w:rPr>
        <w:t xml:space="preserve">Physical Interface</w:t>
      </w:r>
    </w:p>
    <w:p w:rsidR="00000000" w:rsidDel="00000000" w:rsidP="00000000" w:rsidRDefault="00000000" w:rsidRPr="00000000" w14:paraId="000000A1">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A2">
      <w:pPr>
        <w:ind w:firstLine="720"/>
        <w:rPr>
          <w:rFonts w:ascii="Arial" w:cs="Arial" w:eastAsia="Arial" w:hAnsi="Arial"/>
        </w:rPr>
      </w:pPr>
      <w:r w:rsidDel="00000000" w:rsidR="00000000" w:rsidRPr="00000000">
        <w:rPr>
          <w:rFonts w:ascii="Arial" w:cs="Arial" w:eastAsia="Arial" w:hAnsi="Arial"/>
          <w:rtl w:val="0"/>
        </w:rPr>
        <w:t xml:space="preserve">The goal is to keep the weight as low as possible, to not interfere with the players swing. The exact weight of the housing unit that will hold the components is still unknown, but ideally will be around 50 grams. The internal components of the device approximately add up to 40 grams. Weighing the device as a whole, including both the housing unit and the device internals, it will be less than 100 grams. </w:t>
      </w:r>
    </w:p>
    <w:p w:rsidR="00000000" w:rsidDel="00000000" w:rsidP="00000000" w:rsidRDefault="00000000" w:rsidRPr="00000000" w14:paraId="000000A3">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A4">
      <w:pPr>
        <w:ind w:firstLine="720"/>
        <w:rPr>
          <w:rFonts w:ascii="Arial" w:cs="Arial" w:eastAsia="Arial" w:hAnsi="Arial"/>
        </w:rPr>
      </w:pPr>
      <w:r w:rsidDel="00000000" w:rsidR="00000000" w:rsidRPr="00000000">
        <w:rPr>
          <w:rFonts w:ascii="Arial" w:cs="Arial" w:eastAsia="Arial" w:hAnsi="Arial"/>
          <w:rtl w:val="0"/>
        </w:rPr>
        <w:t xml:space="preserve">The mounting device's interior restriction is limited by the internal components of the device, which will be around 30mm x 35mm x 30mm. The exact dimensions of the housing unit for the device is still unknown, but basing them off the known restrictions for internals of the device, it should be approximately 35mm x 40mm x 35mm, with the goal being to make it a cylindrical mounting device that will have a diameter of about 60mm and height of 35mm.</w:t>
      </w:r>
    </w:p>
    <w:p w:rsidR="00000000" w:rsidDel="00000000" w:rsidP="00000000" w:rsidRDefault="00000000" w:rsidRPr="00000000" w14:paraId="000000A5">
      <w:pPr>
        <w:pStyle w:val="Heading3"/>
        <w:numPr>
          <w:ilvl w:val="2"/>
          <w:numId w:val="2"/>
        </w:numPr>
        <w:ind w:left="1710" w:hanging="720"/>
        <w:rPr>
          <w:rFonts w:ascii="Arial" w:cs="Arial" w:eastAsia="Arial" w:hAnsi="Arial"/>
        </w:rPr>
      </w:pPr>
      <w:r w:rsidDel="00000000" w:rsidR="00000000" w:rsidRPr="00000000">
        <w:rPr>
          <w:rFonts w:ascii="Arial" w:cs="Arial" w:eastAsia="Arial" w:hAnsi="Arial"/>
          <w:rtl w:val="0"/>
        </w:rPr>
        <w:t xml:space="preserve">Dimension of </w:t>
      </w:r>
      <w:r w:rsidDel="00000000" w:rsidR="00000000" w:rsidRPr="00000000">
        <w:rPr>
          <w:rFonts w:ascii="Arial" w:cs="Arial" w:eastAsia="Arial" w:hAnsi="Arial"/>
          <w:highlight w:val="white"/>
          <w:rtl w:val="0"/>
        </w:rPr>
        <w:t xml:space="preserve">the power system</w:t>
      </w:r>
    </w:p>
    <w:p w:rsidR="00000000" w:rsidDel="00000000" w:rsidP="00000000" w:rsidRDefault="00000000" w:rsidRPr="00000000" w14:paraId="000000A6">
      <w:pPr>
        <w:ind w:left="0" w:firstLine="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power system itself, being composed of 1 Li-Po battery and 1 boost converter/recharging station, makes up approximately 33mm x 20mm x 14mm </w:t>
      </w:r>
      <w:r w:rsidDel="00000000" w:rsidR="00000000" w:rsidRPr="00000000">
        <w:rPr>
          <w:rtl w:val="0"/>
        </w:rPr>
      </w:r>
    </w:p>
    <w:p w:rsidR="00000000" w:rsidDel="00000000" w:rsidP="00000000" w:rsidRDefault="00000000" w:rsidRPr="00000000" w14:paraId="000000A7">
      <w:pPr>
        <w:pStyle w:val="Heading3"/>
        <w:numPr>
          <w:ilvl w:val="2"/>
          <w:numId w:val="2"/>
        </w:numPr>
        <w:ind w:left="1710" w:hanging="720"/>
        <w:rPr>
          <w:rFonts w:ascii="Arial" w:cs="Arial" w:eastAsia="Arial" w:hAnsi="Arial"/>
        </w:rPr>
      </w:pPr>
      <w:bookmarkStart w:colFirst="0" w:colLast="0" w:name="_heading=h.p4bc90b2kuwa" w:id="5"/>
      <w:bookmarkEnd w:id="5"/>
      <w:r w:rsidDel="00000000" w:rsidR="00000000" w:rsidRPr="00000000">
        <w:rPr>
          <w:rFonts w:ascii="Arial" w:cs="Arial" w:eastAsia="Arial" w:hAnsi="Arial"/>
          <w:rtl w:val="0"/>
        </w:rPr>
        <w:t xml:space="preserve">Dimension of the control system</w:t>
      </w:r>
    </w:p>
    <w:p w:rsidR="00000000" w:rsidDel="00000000" w:rsidP="00000000" w:rsidRDefault="00000000" w:rsidRPr="00000000" w14:paraId="000000A8">
      <w:pPr>
        <w:ind w:left="0" w:firstLine="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control system is made up of 1 Beetle BLE MCU and 1 6-axis IMU sensor (containing a 3-axis gyroscope and a 3-axis accelerometer), totaling up to approximately 30mm x 35mm x 8mm.</w:t>
      </w: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AB">
      <w:pPr>
        <w:ind w:firstLine="720"/>
        <w:rPr>
          <w:rFonts w:ascii="Arial" w:cs="Arial" w:eastAsia="Arial" w:hAnsi="Arial"/>
        </w:rPr>
      </w:pPr>
      <w:r w:rsidDel="00000000" w:rsidR="00000000" w:rsidRPr="00000000">
        <w:rPr>
          <w:rFonts w:ascii="Arial" w:cs="Arial" w:eastAsia="Arial" w:hAnsi="Arial"/>
          <w:rtl w:val="0"/>
        </w:rPr>
        <w:t xml:space="preserve">The mounting location will be at the end of the cricket bat’s handle. It will use a kind of sleeve that is put over a little more handle and will securely lock together with the housing device for the control and power systems. If there are any complications with trying to mount the device in this location, the back up spot for mounting will be on the back of the bat at the other end of the handle.</w:t>
      </w:r>
    </w:p>
    <w:p w:rsidR="00000000" w:rsidDel="00000000" w:rsidP="00000000" w:rsidRDefault="00000000" w:rsidRPr="00000000" w14:paraId="000000AC">
      <w:pPr>
        <w:jc w:val="left"/>
        <w:rPr>
          <w:rFonts w:ascii="Arial" w:cs="Arial" w:eastAsia="Arial" w:hAnsi="Arial"/>
        </w:rPr>
      </w:pPr>
      <w:r w:rsidDel="00000000" w:rsidR="00000000" w:rsidRPr="00000000">
        <w:br w:type="page"/>
      </w:r>
      <w:r w:rsidDel="00000000" w:rsidR="00000000" w:rsidRPr="00000000">
        <w:rPr>
          <w:rFonts w:ascii="Arial" w:cs="Arial" w:eastAsia="Arial" w:hAnsi="Arial"/>
        </w:rPr>
        <w:drawing>
          <wp:inline distB="114300" distT="114300" distL="114300" distR="114300">
            <wp:extent cx="2795588" cy="322526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95588" cy="322526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left"/>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  Figure 1: Mounting Locations on Bat</w:t>
      </w:r>
    </w:p>
    <w:p w:rsidR="00000000" w:rsidDel="00000000" w:rsidP="00000000" w:rsidRDefault="00000000" w:rsidRPr="00000000" w14:paraId="000000AE">
      <w:pPr>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AF">
      <w:pPr>
        <w:pStyle w:val="Heading1"/>
        <w:numPr>
          <w:ilvl w:val="0"/>
          <w:numId w:val="2"/>
        </w:numPr>
        <w:ind w:left="882" w:hanging="432"/>
        <w:rPr>
          <w:rFonts w:ascii="Arial" w:cs="Arial" w:eastAsia="Arial" w:hAnsi="Arial"/>
        </w:rPr>
      </w:pPr>
      <w:r w:rsidDel="00000000" w:rsidR="00000000" w:rsidRPr="00000000">
        <w:rPr>
          <w:rFonts w:ascii="Arial" w:cs="Arial" w:eastAsia="Arial" w:hAnsi="Arial"/>
          <w:rtl w:val="0"/>
        </w:rPr>
        <w:t xml:space="preserve">Thermal Interface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Since our device will be small enough to be attached to the bottom of a cricket bat, there will not be a need for fans or heat sinks for cooling. The only thermal interface our device will require is having vents or perforations on the main housing of the MCU and IMU’s to allow airflow, as the MCU is the limiting factor and cannot run properly over 85°C (185°F). This will prevent overheating in case the user is using our device outdoors on a summer’s day.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numPr>
          <w:ilvl w:val="0"/>
          <w:numId w:val="2"/>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B5">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Power will be supplied by a rechargeable 3.7V lithium ion polymer battery with 150 mAh capacity. The voltage will be regulated and the boost converter will convert the voltage to 5V, which is within the acceptable range of input voltage levels for the MCU and the sensors.</w:t>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Signal Interfaces</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The signal interfaces are the input to the MCU from the IMU sensor containing a 3-axis gyroscope and a 3-axis accelerometer. The IMU sensor module uses SCL/SDA for communicating with the microcontroller.</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The interface with the user will be an android app which will display the data collected by the IMU sensor as well as the data for the location of collision with the ball and the efficiency of the user’s swing predicted by a machine learning algorithm.</w:t>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jc w:val="left"/>
        <w:rPr>
          <w:rFonts w:ascii="Arial" w:cs="Arial" w:eastAsia="Arial" w:hAnsi="Arial"/>
          <w:b w:val="1"/>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2"/>
        </w:numPr>
        <w:ind w:left="882" w:hanging="432"/>
        <w:rPr>
          <w:rFonts w:ascii="Arial" w:cs="Arial" w:eastAsia="Arial" w:hAnsi="Arial"/>
        </w:rPr>
      </w:pPr>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0C1">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Wireless Communications (Bluetooth &amp; Internet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Our device will communicate with our app via bluetooth, which will have a connectivity range of about 50m. The app itself will also connect to our machine learning algorithm, that's stored in the cloud, via an internet connection.</w:t>
      </w:r>
      <w:r w:rsidDel="00000000" w:rsidR="00000000" w:rsidRPr="00000000">
        <w:rPr>
          <w:rtl w:val="0"/>
        </w:rPr>
      </w:r>
    </w:p>
    <w:p w:rsidR="00000000" w:rsidDel="00000000" w:rsidP="00000000" w:rsidRDefault="00000000" w:rsidRPr="00000000" w14:paraId="000000C3">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GUI</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All user interactions with our device will be controlled by an android app. These interactions will include calibration of our device and data output. The user will be able to navigate through different pages of the app via designated buttons on the home screen. A screen show of the buttons on the dashboard is shown below.</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rPr>
      </w:pPr>
      <w:r w:rsidDel="00000000" w:rsidR="00000000" w:rsidRPr="00000000">
        <w:rPr>
          <w:rFonts w:ascii="Arial" w:cs="Arial" w:eastAsia="Arial" w:hAnsi="Arial"/>
        </w:rPr>
        <w:drawing>
          <wp:inline distB="19050" distT="19050" distL="19050" distR="19050">
            <wp:extent cx="1692827" cy="340518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692827"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numPr>
          <w:ilvl w:val="1"/>
          <w:numId w:val="2"/>
        </w:numPr>
        <w:ind w:left="1350" w:hanging="570"/>
        <w:rPr>
          <w:rFonts w:ascii="Arial" w:cs="Arial" w:eastAsia="Arial" w:hAnsi="Arial"/>
        </w:rPr>
      </w:pP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Arial" w:cs="Arial" w:eastAsia="Arial" w:hAnsi="Arial"/>
          <w:rtl w:val="0"/>
        </w:rPr>
        <w:t xml:space="preserve">The MCU and IMU will communicate with each other via a SCL and SDA connection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w:t>
      </w:r>
      <w:r w:rsidDel="00000000" w:rsidR="00000000" w:rsidRPr="00000000">
        <w:rPr>
          <w:rFonts w:ascii="Arial" w:cs="Arial" w:eastAsia="Arial" w:hAnsi="Arial"/>
          <w:rtl w:val="0"/>
        </w:rPr>
        <w:t xml:space="preserve">his connection allows the SCL to be the synchronized clock signal between the MCU and IMU for data transfer over the IC2 bus, and SDA is the data line that holds the actual data.</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A">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B">
      <w:pPr>
        <w:spacing w:after="200" w:line="276" w:lineRule="auto"/>
        <w:jc w:val="left"/>
        <w:rPr>
          <w:rFonts w:ascii="Arial" w:cs="Arial" w:eastAsia="Arial" w:hAnsi="Arial"/>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ab/>
    </w:r>
    <w:r w:rsidDel="00000000" w:rsidR="00000000" w:rsidRPr="00000000">
      <w:rPr>
        <w:rFonts w:ascii="Arial" w:cs="Arial" w:eastAsia="Arial" w:hAnsi="Arial"/>
        <w:rtl w:val="0"/>
      </w:rPr>
      <w:t xml:space="preserve">Revision - 2</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Smart Cricket Bat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1350" w:hanging="570"/>
      </w:pPr>
      <w:rPr/>
    </w:lvl>
    <w:lvl w:ilvl="2">
      <w:start w:val="1"/>
      <w:numFmt w:val="decimal"/>
      <w:lvlText w:val="%1.%2.%3."/>
      <w:lvlJc w:val="left"/>
      <w:pPr>
        <w:ind w:left="17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ancebeam.com/" TargetMode="External"/><Relationship Id="rId10" Type="http://schemas.openxmlformats.org/officeDocument/2006/relationships/footer" Target="footer2.xml"/><Relationship Id="rId13" Type="http://schemas.openxmlformats.org/officeDocument/2006/relationships/hyperlink" Target="https://www.cricketequipmentusa.com/cricket-bats-specifications-recent-changes-to-the-law-52#:~:text=Length%20and%20width%20of%20the,than%2052%25%20of%20the%20bat" TargetMode="External"/><Relationship Id="rId12" Type="http://schemas.openxmlformats.org/officeDocument/2006/relationships/hyperlink" Target="https://standards.ieee.org/ieee/1780/57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9gdt5JXMyLrPZdwtxGFqTu8Kw==">AMUW2mWXpbeHdg8+8uoI0VF0g2MNPFMZSbsoOgqRXQikJuD34qsnABZF1Igbd7ONn7dgPF1j1enG11NKofhBQm6Ki9Kb/rlQtZGfEhVm+8iJfPtgA/tX/FZl1Otczg/QSH7xJtGpFvWvlAL0DWH2dbFIcTTIVWyJNfT8dKdc6NzjuSmq20lH26TVCUzOJCr5HLmfXefFbCRvT0Ta/dIyvfdNQn6yCZ+Y6vHmjFoZRuBwwUz3TtzUbk4=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