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4"/>
        <w:gridCol w:w="2593"/>
      </w:tblGrid>
      <w:tr w:rsidR="00BB4132" w:rsidTr="00BB4132">
        <w:trPr>
          <w:cantSplit/>
        </w:trPr>
        <w:tc>
          <w:tcPr>
            <w:tcW w:w="7054" w:type="dxa"/>
            <w:tcBorders>
              <w:bottom w:val="single" w:sz="6" w:space="0" w:color="auto"/>
            </w:tcBorders>
            <w:shd w:val="pct20" w:color="000000" w:fill="FFFFFF"/>
          </w:tcPr>
          <w:p w:rsidR="00BB4132" w:rsidRDefault="00BB4132" w:rsidP="00D77DFD">
            <w:pPr>
              <w:pStyle w:val="Encabezado"/>
              <w:tabs>
                <w:tab w:val="right" w:pos="8280"/>
              </w:tabs>
              <w:jc w:val="center"/>
              <w:rPr>
                <w:b/>
                <w:sz w:val="16"/>
                <w:lang w:val="es-ES_tradnl"/>
              </w:rPr>
            </w:pPr>
            <w:r>
              <w:rPr>
                <w:b/>
                <w:sz w:val="16"/>
                <w:lang w:val="es-ES_tradnl"/>
              </w:rPr>
              <w:t>GESTIÓN DE DATOS</w:t>
            </w:r>
          </w:p>
        </w:tc>
        <w:tc>
          <w:tcPr>
            <w:tcW w:w="2593" w:type="dxa"/>
            <w:shd w:val="pct20" w:color="auto" w:fill="auto"/>
          </w:tcPr>
          <w:p w:rsidR="00BB4132" w:rsidRDefault="00BB4132" w:rsidP="00D77DFD">
            <w:pPr>
              <w:pStyle w:val="Encabezado"/>
              <w:tabs>
                <w:tab w:val="right" w:pos="8280"/>
              </w:tabs>
              <w:jc w:val="center"/>
              <w:rPr>
                <w:b/>
                <w:sz w:val="16"/>
                <w:lang w:val="es-ES_tradnl"/>
              </w:rPr>
            </w:pPr>
            <w:r>
              <w:rPr>
                <w:b/>
                <w:sz w:val="16"/>
                <w:lang w:val="es-ES_tradnl"/>
              </w:rPr>
              <w:t>U.T.N. F.R.B.A.</w:t>
            </w:r>
          </w:p>
        </w:tc>
      </w:tr>
      <w:tr w:rsidR="00BB4132" w:rsidTr="00D04A99">
        <w:trPr>
          <w:trHeight w:val="210"/>
        </w:trPr>
        <w:tc>
          <w:tcPr>
            <w:tcW w:w="7054" w:type="dxa"/>
            <w:tcBorders>
              <w:top w:val="nil"/>
              <w:bottom w:val="nil"/>
            </w:tcBorders>
          </w:tcPr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 xml:space="preserve">1° PARCIAL GESTION DATOS. </w:t>
            </w:r>
          </w:p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>TEMA SQL</w:t>
            </w:r>
          </w:p>
        </w:tc>
        <w:tc>
          <w:tcPr>
            <w:tcW w:w="2593" w:type="dxa"/>
          </w:tcPr>
          <w:p w:rsidR="00116897" w:rsidRDefault="00BB4132" w:rsidP="005C5128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>21/11/2011</w:t>
            </w:r>
          </w:p>
          <w:p w:rsidR="00BB4132" w:rsidRPr="00BB4132" w:rsidRDefault="00D04A99" w:rsidP="005C5128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>
              <w:rPr>
                <w:rFonts w:ascii="Tahoma" w:hAnsi="Tahoma" w:cs="Tahoma"/>
                <w:b/>
                <w:sz w:val="16"/>
                <w:lang w:val="es-ES_tradnl"/>
              </w:rPr>
              <w:t xml:space="preserve">Turno </w:t>
            </w:r>
            <w:r w:rsidR="00794380">
              <w:rPr>
                <w:rFonts w:ascii="Tahoma" w:hAnsi="Tahoma" w:cs="Tahoma"/>
                <w:b/>
                <w:sz w:val="16"/>
                <w:lang w:val="es-ES_tradnl"/>
              </w:rPr>
              <w:t>3</w:t>
            </w:r>
          </w:p>
        </w:tc>
      </w:tr>
      <w:tr w:rsidR="00BB4132" w:rsidTr="00BB4132">
        <w:tc>
          <w:tcPr>
            <w:tcW w:w="7054" w:type="dxa"/>
            <w:tcBorders>
              <w:top w:val="nil"/>
            </w:tcBorders>
          </w:tcPr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</w:p>
        </w:tc>
        <w:tc>
          <w:tcPr>
            <w:tcW w:w="2593" w:type="dxa"/>
          </w:tcPr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>Ing. Edgardo Lacquaniti</w:t>
            </w:r>
          </w:p>
        </w:tc>
      </w:tr>
    </w:tbl>
    <w:p w:rsidR="00BA4FD9" w:rsidRDefault="00BA4FD9"/>
    <w:p w:rsidR="00BB4132" w:rsidRDefault="00BB4132"/>
    <w:p w:rsidR="00BB4132" w:rsidRDefault="00B21038" w:rsidP="00BB413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>R</w:t>
      </w:r>
      <w:r w:rsidR="00BB4132" w:rsidRPr="005B4C9C">
        <w:rPr>
          <w:rFonts w:ascii="Tahoma" w:hAnsi="Tahoma" w:cs="Tahoma"/>
        </w:rPr>
        <w:t>ealizar una consulta SQL que retorne:</w:t>
      </w:r>
    </w:p>
    <w:p w:rsidR="0005623E" w:rsidRPr="000271FD" w:rsidRDefault="0005623E" w:rsidP="000271FD">
      <w:pPr>
        <w:rPr>
          <w:rFonts w:ascii="Tahoma" w:hAnsi="Tahoma" w:cs="Tahoma"/>
        </w:rPr>
      </w:pPr>
    </w:p>
    <w:p w:rsidR="00BB4132" w:rsidRPr="005B4C9C" w:rsidRDefault="0005623E" w:rsidP="00BB4132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 xml:space="preserve">Detalle de la </w:t>
      </w:r>
      <w:r w:rsidR="00BB4132" w:rsidRPr="005B4C9C">
        <w:rPr>
          <w:rFonts w:ascii="Tahoma" w:hAnsi="Tahoma" w:cs="Tahoma"/>
        </w:rPr>
        <w:t>Entidad</w:t>
      </w:r>
      <w:r w:rsidRPr="005B4C9C">
        <w:rPr>
          <w:rFonts w:ascii="Tahoma" w:hAnsi="Tahoma" w:cs="Tahoma"/>
        </w:rPr>
        <w:t>.</w:t>
      </w:r>
    </w:p>
    <w:p w:rsidR="00BB4132" w:rsidRPr="005B4C9C" w:rsidRDefault="00BB4132" w:rsidP="00BB4132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 xml:space="preserve">Cantidad </w:t>
      </w:r>
      <w:r w:rsidR="00794380">
        <w:rPr>
          <w:rFonts w:ascii="Tahoma" w:hAnsi="Tahoma" w:cs="Tahoma"/>
        </w:rPr>
        <w:t>comprobantes comprados distintos entre el 2010 y 2011</w:t>
      </w:r>
      <w:r w:rsidR="0005623E" w:rsidRPr="005B4C9C">
        <w:rPr>
          <w:rFonts w:ascii="Tahoma" w:hAnsi="Tahoma" w:cs="Tahoma"/>
        </w:rPr>
        <w:t>.</w:t>
      </w:r>
    </w:p>
    <w:p w:rsidR="00BB4132" w:rsidRPr="005B4C9C" w:rsidRDefault="00F61717" w:rsidP="00BB4132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>Mostrar la d</w:t>
      </w:r>
      <w:r w:rsidR="00BB4132" w:rsidRPr="005B4C9C">
        <w:rPr>
          <w:rFonts w:ascii="Tahoma" w:hAnsi="Tahoma" w:cs="Tahoma"/>
        </w:rPr>
        <w:t xml:space="preserve">escripción del elemento que </w:t>
      </w:r>
      <w:r w:rsidRPr="005B4C9C">
        <w:rPr>
          <w:rFonts w:ascii="Tahoma" w:hAnsi="Tahoma" w:cs="Tahoma"/>
        </w:rPr>
        <w:t>más fue comprado. E</w:t>
      </w:r>
      <w:r w:rsidR="00BB4132" w:rsidRPr="005B4C9C">
        <w:rPr>
          <w:rFonts w:ascii="Tahoma" w:hAnsi="Tahoma" w:cs="Tahoma"/>
        </w:rPr>
        <w:t xml:space="preserve">n caso de existir </w:t>
      </w:r>
      <w:r w:rsidRPr="005B4C9C">
        <w:rPr>
          <w:rFonts w:ascii="Tahoma" w:hAnsi="Tahoma" w:cs="Tahoma"/>
        </w:rPr>
        <w:t>más</w:t>
      </w:r>
      <w:r w:rsidR="00BB4132" w:rsidRPr="005B4C9C">
        <w:rPr>
          <w:rFonts w:ascii="Tahoma" w:hAnsi="Tahoma" w:cs="Tahoma"/>
        </w:rPr>
        <w:t xml:space="preserve"> de 1 mostrar el de menor id.</w:t>
      </w:r>
    </w:p>
    <w:p w:rsidR="00BB4132" w:rsidRPr="005B4C9C" w:rsidRDefault="00F61717" w:rsidP="00BB4132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 xml:space="preserve">Informar si el cliente </w:t>
      </w:r>
      <w:r w:rsidR="00460C40">
        <w:rPr>
          <w:rFonts w:ascii="Tahoma" w:hAnsi="Tahoma" w:cs="Tahoma"/>
        </w:rPr>
        <w:t xml:space="preserve">no </w:t>
      </w:r>
      <w:r w:rsidRPr="005B4C9C">
        <w:rPr>
          <w:rFonts w:ascii="Tahoma" w:hAnsi="Tahoma" w:cs="Tahoma"/>
        </w:rPr>
        <w:t xml:space="preserve">es proveedor (devolviendo el </w:t>
      </w:r>
      <w:proofErr w:type="spellStart"/>
      <w:r w:rsidRPr="005B4C9C">
        <w:rPr>
          <w:rFonts w:ascii="Tahoma" w:hAnsi="Tahoma" w:cs="Tahoma"/>
        </w:rPr>
        <w:t>string</w:t>
      </w:r>
      <w:proofErr w:type="spellEnd"/>
      <w:r w:rsidRPr="005B4C9C">
        <w:rPr>
          <w:rFonts w:ascii="Tahoma" w:hAnsi="Tahoma" w:cs="Tahoma"/>
        </w:rPr>
        <w:t xml:space="preserve"> ‘</w:t>
      </w:r>
      <w:r w:rsidR="00460C40">
        <w:rPr>
          <w:rFonts w:ascii="Tahoma" w:hAnsi="Tahoma" w:cs="Tahoma"/>
        </w:rPr>
        <w:t xml:space="preserve">NO </w:t>
      </w:r>
      <w:r w:rsidRPr="005B4C9C">
        <w:rPr>
          <w:rFonts w:ascii="Tahoma" w:hAnsi="Tahoma" w:cs="Tahoma"/>
        </w:rPr>
        <w:t>ES PROVEEDOR’</w:t>
      </w:r>
      <w:r w:rsidR="0005623E" w:rsidRPr="005B4C9C">
        <w:rPr>
          <w:rFonts w:ascii="Tahoma" w:hAnsi="Tahoma" w:cs="Tahoma"/>
        </w:rPr>
        <w:t>)</w:t>
      </w:r>
      <w:r w:rsidRPr="005B4C9C">
        <w:rPr>
          <w:rFonts w:ascii="Tahoma" w:hAnsi="Tahoma" w:cs="Tahoma"/>
        </w:rPr>
        <w:t xml:space="preserve">. </w:t>
      </w:r>
    </w:p>
    <w:p w:rsidR="00F61717" w:rsidRPr="005B4C9C" w:rsidRDefault="00F61717" w:rsidP="0005623E">
      <w:pPr>
        <w:rPr>
          <w:rFonts w:ascii="Tahoma" w:hAnsi="Tahoma" w:cs="Tahoma"/>
        </w:rPr>
      </w:pPr>
    </w:p>
    <w:p w:rsidR="0005623E" w:rsidRDefault="0005623E" w:rsidP="0005623E">
      <w:pPr>
        <w:ind w:left="708"/>
        <w:rPr>
          <w:rFonts w:ascii="Tahoma" w:hAnsi="Tahoma" w:cs="Tahoma"/>
        </w:rPr>
      </w:pPr>
      <w:r w:rsidRPr="005B4C9C">
        <w:rPr>
          <w:rFonts w:ascii="Tahoma" w:hAnsi="Tahoma" w:cs="Tahoma"/>
        </w:rPr>
        <w:t xml:space="preserve">Solamente nos interesa informar aquellos clientes que </w:t>
      </w:r>
      <w:r w:rsidR="0037541D">
        <w:rPr>
          <w:rFonts w:ascii="Tahoma" w:hAnsi="Tahoma" w:cs="Tahoma"/>
        </w:rPr>
        <w:t>en el año 2009</w:t>
      </w:r>
      <w:r w:rsidRPr="005B4C9C">
        <w:rPr>
          <w:rFonts w:ascii="Tahoma" w:hAnsi="Tahoma" w:cs="Tahoma"/>
        </w:rPr>
        <w:t xml:space="preserve"> </w:t>
      </w:r>
      <w:r w:rsidR="0037541D">
        <w:rPr>
          <w:rFonts w:ascii="Tahoma" w:hAnsi="Tahoma" w:cs="Tahoma"/>
        </w:rPr>
        <w:t>no compraron ninguna</w:t>
      </w:r>
      <w:r w:rsidRPr="005B4C9C">
        <w:rPr>
          <w:rFonts w:ascii="Tahoma" w:hAnsi="Tahoma" w:cs="Tahoma"/>
        </w:rPr>
        <w:t xml:space="preserve"> </w:t>
      </w:r>
      <w:r w:rsidR="0037541D" w:rsidRPr="005B4C9C">
        <w:rPr>
          <w:rFonts w:ascii="Tahoma" w:hAnsi="Tahoma" w:cs="Tahoma"/>
        </w:rPr>
        <w:t>composición</w:t>
      </w:r>
      <w:r w:rsidRPr="005B4C9C">
        <w:rPr>
          <w:rFonts w:ascii="Tahoma" w:hAnsi="Tahoma" w:cs="Tahoma"/>
        </w:rPr>
        <w:t>.</w:t>
      </w:r>
    </w:p>
    <w:p w:rsidR="000271FD" w:rsidRDefault="000271FD" w:rsidP="000271FD">
      <w:pPr>
        <w:rPr>
          <w:rFonts w:ascii="Tahoma" w:hAnsi="Tahoma" w:cs="Tahoma"/>
        </w:rPr>
      </w:pPr>
      <w:bookmarkStart w:id="0" w:name="_GoBack"/>
      <w:bookmarkEnd w:id="0"/>
    </w:p>
    <w:p w:rsidR="000271FD" w:rsidRPr="000271FD" w:rsidRDefault="000271FD" w:rsidP="000271FD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F124FC">
        <w:rPr>
          <w:rFonts w:ascii="Tahoma" w:hAnsi="Tahoma" w:cs="Tahoma"/>
        </w:rPr>
        <w:t xml:space="preserve">Agregar la restricción adecuada para que no se permita generar </w:t>
      </w:r>
      <w:r w:rsidR="00F124FC">
        <w:rPr>
          <w:rFonts w:ascii="Tahoma" w:hAnsi="Tahoma" w:cs="Tahoma"/>
        </w:rPr>
        <w:t xml:space="preserve">las siguientes </w:t>
      </w:r>
      <w:r w:rsidRPr="00F124FC">
        <w:rPr>
          <w:rFonts w:ascii="Tahoma" w:hAnsi="Tahoma" w:cs="Tahoma"/>
        </w:rPr>
        <w:t>inconsistencias</w:t>
      </w:r>
      <w:r w:rsidR="00F124FC">
        <w:rPr>
          <w:rFonts w:ascii="Tahoma" w:hAnsi="Tahoma" w:cs="Tahoma"/>
        </w:rPr>
        <w:t xml:space="preserve"> en el modelo</w:t>
      </w:r>
      <w:r w:rsidRPr="00F124FC">
        <w:rPr>
          <w:rFonts w:ascii="Tahoma" w:hAnsi="Tahoma" w:cs="Tahoma"/>
        </w:rPr>
        <w:t>:</w:t>
      </w:r>
    </w:p>
    <w:p w:rsidR="000271FD" w:rsidRPr="000271FD" w:rsidRDefault="000271FD" w:rsidP="000271FD">
      <w:pPr>
        <w:pStyle w:val="Prrafodelista"/>
        <w:rPr>
          <w:rFonts w:ascii="Tahoma" w:hAnsi="Tahoma" w:cs="Tahoma"/>
        </w:rPr>
      </w:pPr>
    </w:p>
    <w:p w:rsidR="000271FD" w:rsidRPr="00F124FC" w:rsidRDefault="000271FD" w:rsidP="000271FD">
      <w:pPr>
        <w:ind w:firstLine="708"/>
        <w:rPr>
          <w:rFonts w:ascii="Tahoma" w:hAnsi="Tahoma" w:cs="Tahoma"/>
        </w:rPr>
      </w:pPr>
      <w:r w:rsidRPr="00F124FC">
        <w:rPr>
          <w:rFonts w:ascii="Tahoma" w:hAnsi="Tahoma" w:cs="Tahoma"/>
        </w:rPr>
        <w:tab/>
        <w:t xml:space="preserve">Se considera inconsistencia a: </w:t>
      </w:r>
    </w:p>
    <w:p w:rsidR="000271FD" w:rsidRDefault="00F17E84" w:rsidP="000271FD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No se puede vender un producción, si el mismo no posee stock en el deposito ‘00’</w:t>
      </w:r>
    </w:p>
    <w:p w:rsidR="00F17E84" w:rsidRPr="00F124FC" w:rsidRDefault="00F17E84" w:rsidP="000271FD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No se puede anular una factura ni sus renglones asociados.</w:t>
      </w:r>
    </w:p>
    <w:p w:rsidR="00F124FC" w:rsidRDefault="00F124FC" w:rsidP="00F124FC">
      <w:pPr>
        <w:ind w:left="2484"/>
        <w:rPr>
          <w:rFonts w:ascii="Tahoma" w:hAnsi="Tahoma" w:cs="Tahoma"/>
        </w:rPr>
      </w:pPr>
    </w:p>
    <w:p w:rsidR="00F124FC" w:rsidRPr="00F124FC" w:rsidRDefault="00F124FC" w:rsidP="00F124FC">
      <w:pPr>
        <w:rPr>
          <w:rFonts w:ascii="Tahoma" w:hAnsi="Tahoma" w:cs="Tahoma"/>
        </w:rPr>
      </w:pPr>
    </w:p>
    <w:p w:rsidR="00373D6D" w:rsidRDefault="00373D6D" w:rsidP="00F124FC">
      <w:pPr>
        <w:ind w:left="2484"/>
        <w:rPr>
          <w:lang w:val="es-MX"/>
        </w:rPr>
      </w:pPr>
    </w:p>
    <w:p w:rsidR="00B21038" w:rsidRPr="000271FD" w:rsidRDefault="00B21038" w:rsidP="00B21038">
      <w:pPr>
        <w:pStyle w:val="Prrafodelista"/>
        <w:rPr>
          <w:lang w:val="es-MX"/>
        </w:rPr>
      </w:pPr>
    </w:p>
    <w:sectPr w:rsidR="00B21038" w:rsidRPr="00027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0990"/>
    <w:multiLevelType w:val="hybridMultilevel"/>
    <w:tmpl w:val="F37EAC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155D2"/>
    <w:multiLevelType w:val="hybridMultilevel"/>
    <w:tmpl w:val="5B40162C"/>
    <w:lvl w:ilvl="0" w:tplc="59BE39E4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C7"/>
    <w:rsid w:val="000271FD"/>
    <w:rsid w:val="0005623E"/>
    <w:rsid w:val="00116897"/>
    <w:rsid w:val="00373D6D"/>
    <w:rsid w:val="0037541D"/>
    <w:rsid w:val="004166C7"/>
    <w:rsid w:val="00460C40"/>
    <w:rsid w:val="005B4C9C"/>
    <w:rsid w:val="005C5128"/>
    <w:rsid w:val="00794380"/>
    <w:rsid w:val="00B21038"/>
    <w:rsid w:val="00BA4FD9"/>
    <w:rsid w:val="00BB4132"/>
    <w:rsid w:val="00C75A58"/>
    <w:rsid w:val="00CA1994"/>
    <w:rsid w:val="00D04A99"/>
    <w:rsid w:val="00D54D3E"/>
    <w:rsid w:val="00EC0A08"/>
    <w:rsid w:val="00F124FC"/>
    <w:rsid w:val="00F17E84"/>
    <w:rsid w:val="00F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B41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413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4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B41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413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dcterms:created xsi:type="dcterms:W3CDTF">2012-11-20T16:08:00Z</dcterms:created>
  <dcterms:modified xsi:type="dcterms:W3CDTF">2012-11-20T17:55:00Z</dcterms:modified>
</cp:coreProperties>
</file>