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2026-06-14</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time-locking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twelve worked examples in English, Spanish and Mandarin Chinese — across</w:t>
      </w:r>
      <w:r>
        <w:t xml:space="preserve"> </w:t>
      </w:r>
      <w:r>
        <w:t xml:space="preserve">word, pseudoword, paired and sentence stimuli — one of which shows that the</w:t>
      </w:r>
      <w:r>
        <w:t xml:space="preserve"> </w:t>
      </w:r>
      <w:r>
        <w:t xml:space="preserve">workflow extends to a logographic writing system, while three reproduce</w:t>
      </w:r>
      <w:r>
        <w:t xml:space="preserve"> </w:t>
      </w:r>
      <w:r>
        <w:t xml:space="preserve">published designs from the literature.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 how a stimulus set is</w:t>
      </w:r>
      <w:r>
        <w:t xml:space="preserve"> </w:t>
      </w:r>
      <w:r>
        <w:t xml:space="preserve">assembled, how a measure is quantified —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 the language-as-fixed-effect fallacy</w:t>
      </w:r>
      <w:r>
        <w:t xml:space="preserve"> </w:t>
      </w:r>
      <w:r>
        <w:t xml:space="preserve">(Clark, 1973)</w:t>
      </w:r>
      <w:r>
        <w:t xml:space="preserve"> </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2020)</w:t>
      </w:r>
      <w:r>
        <w:t xml:space="preserve">. A tool that makes the construction</w:t>
      </w:r>
      <w:r>
        <w:t xml:space="preserve"> </w:t>
      </w:r>
      <w:r>
        <w:t xml:space="preserve">of a matched, balanced item set explicit, reproducible and shareable is therefore</w:t>
      </w:r>
      <w:r>
        <w:t xml:space="preserve"> </w:t>
      </w:r>
      <w:r>
        <w:t xml:space="preserve">not a convenience but part of the methodological infrastructure that careful</w:t>
      </w:r>
      <w:r>
        <w:t xml:space="preserve"> </w:t>
      </w:r>
      <w:r>
        <w:t xml:space="preserve">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critical stimulus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w:t>
      </w:r>
      <w:r>
        <w:t xml:space="preserve">— itself an artificial-grammar study —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 —</w:t>
      </w:r>
      <w:r>
        <w:t xml:space="preserve"> </w:t>
      </w:r>
      <w:r>
        <w:t xml:space="preserve">concreteness, age of acquisition, valence —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 operationalising the long-standing</w:t>
      </w:r>
      <w:r>
        <w:t xml:space="preserve"> </w:t>
      </w:r>
      <w:r>
        <w:t xml:space="preserve">recommendation to treat items as a random factor rather than a fixed set</w:t>
      </w:r>
      <w:r>
        <w:t xml:space="preserve"> </w:t>
      </w:r>
      <w:r>
        <w:t xml:space="preserve">(Clark, 1973; Yarkoni, 2020)</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 and hence</w:t>
      </w:r>
      <w:r>
        <w:t xml:space="preserve"> </w:t>
      </w:r>
      <w:r>
        <w:t xml:space="preserve">the dependence on the number of items —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w:t>
      </w:r>
      <w:r>
        <w:t xml:space="preserve">— a machine-readable</w:t>
      </w:r>
      <w:r>
        <w:t xml:space="preserve"> </w:t>
      </w:r>
      <w:r>
        <w:t xml:space="preserve">JSON record and a human-readable Markdown summary of its provenance: the corpus or</w:t>
      </w:r>
      <w:r>
        <w:t xml:space="preserve"> </w:t>
      </w:r>
      <w:r>
        <w:t xml:space="preserve">item table and its checksum, the dimensions and how they were computed, the</w:t>
      </w:r>
      <w:r>
        <w:t xml:space="preserve"> </w:t>
      </w:r>
      <w:r>
        <w:t xml:space="preserve">selection or matching method and its parameters, the realised control (the effect</w:t>
      </w:r>
      <w:r>
        <w:t xml:space="preserve"> </w:t>
      </w:r>
      <w:r>
        <w:t xml:space="preserve">sizes, intervals and equivalence verdicts above), the counterbalancing recipe, and</w:t>
      </w:r>
      <w:r>
        <w:t xml:space="preserve"> </w:t>
      </w:r>
      <w:r>
        <w:t xml:space="preserve">the seed, software versions and file checksums needed to reproduce the materials</w:t>
      </w:r>
      <w:r>
        <w:t xml:space="preserve"> </w:t>
      </w:r>
      <w:r>
        <w:t xml:space="preserve">exactly.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 a fixation cross, a single word</w:t>
      </w:r>
      <w:r>
        <w:t xml:space="preserve"> </w:t>
      </w:r>
      <w:r>
        <w:t xml:space="preserve">and a response —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simply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 so adding a paradigm is a</w:t>
      </w:r>
      <w:r>
        <w:t xml:space="preserve"> </w:t>
      </w:r>
      <w:r>
        <w:t xml:space="preserve">matter of configuration, not backend code, and the targets stay in step by</w:t>
      </w:r>
      <w:r>
        <w:t xml:space="preserve"> </w:t>
      </w:r>
      <w:r>
        <w:t xml:space="preserve">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 —</w:t>
      </w:r>
      <w:r>
        <w:t xml:space="preserve"> </w:t>
      </w:r>
      <w:r>
        <w:t xml:space="preserve">prime–target pairs, or sentences segmented into regions with a comprehension</w:t>
      </w:r>
      <w:r>
        <w:t xml:space="preserve"> </w:t>
      </w:r>
      <w:r>
        <w:t xml:space="preserve">question —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 lexical decision, priming and</w:t>
      </w:r>
      <w:r>
        <w:t xml:space="preserve"> </w:t>
      </w:r>
      <w:r>
        <w:t xml:space="preserve">self-paced reading —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 effect size and interval first, equivalence test as a</w:t>
      </w:r>
      <w:r>
        <w:t xml:space="preserve"> </w:t>
      </w:r>
      <w:r>
        <w:t xml:space="preserve">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w:t>
      </w:r>
      <w:r>
        <w:t xml:space="preserve"> </w:t>
      </w:r>
      <w:r>
        <w:rPr>
          <w:b/>
          <w:bCs/>
        </w:rPr>
        <w:t xml:space="preserve">lexical-decision</w:t>
      </w:r>
      <w:r>
        <w:t xml:space="preserve"> </w:t>
      </w:r>
      <w:r>
        <w:t xml:space="preserve">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w:t>
      </w:r>
      <w:r>
        <w:t xml:space="preserve"> </w:t>
      </w:r>
      <w:r>
        <w:rPr>
          <w:b/>
          <w:bCs/>
        </w:rPr>
        <w:t xml:space="preserve">priming</w:t>
      </w:r>
      <w:r>
        <w:t xml:space="preserve"> </w:t>
      </w:r>
      <w:r>
        <w:t xml:space="preserve">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rPr>
          <w:b/>
          <w:bCs/>
        </w:rPr>
        <w:t xml:space="preserve">self-paced reading</w:t>
      </w:r>
      <w:r>
        <w:t xml:space="preserve"> </w:t>
      </w:r>
      <w:r>
        <w:t xml:space="preserve">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 —</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 its manipulated and controlled</w:t>
      </w:r>
      <w:r>
        <w:t xml:space="preserve"> </w:t>
      </w:r>
      <w:r>
        <w:t xml:space="preserve">dimensions and their tolerances —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w:t>
      </w:r>
      <w:r>
        <w:t xml:space="preserve"> </w:t>
      </w:r>
      <w:r>
        <w:rPr>
          <w:b/>
          <w:bCs/>
        </w:rPr>
        <w:t xml:space="preserve">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rPr>
          <w:b/>
          <w:bCs/>
        </w:rP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 frequency</w:t>
      </w:r>
      <w:r>
        <w:t xml:space="preserve"> </w:t>
      </w:r>
      <w:r>
        <w:rPr>
          <w:i/>
          <w:iCs/>
        </w:rPr>
        <w:t xml:space="preserve">d</w:t>
      </w:r>
      <w:r>
        <w:t xml:space="preserve"> </w:t>
      </w:r>
      <w:r>
        <w:t xml:space="preserve">up to 5.2 and neighbourhood</w:t>
      </w:r>
      <w:r>
        <w:t xml:space="preserve"> </w:t>
      </w:r>
      <w:r>
        <w:rPr>
          <w:i/>
          <w:iCs/>
        </w:rPr>
        <w:t xml:space="preserve">d</w:t>
      </w:r>
      <w:r>
        <w:t xml:space="preserve"> </w:t>
      </w:r>
      <w:r>
        <w:t xml:space="preserve">up to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rPr>
          <w:b/>
          <w:bCs/>
        </w:rP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 a graphical interface is a further possibility.</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w:t>
      </w:r>
      <w:r>
        <w:t xml:space="preserve"> </w:t>
      </w:r>
      <w:r>
        <w:rPr>
          <w:b/>
          <w:bCs/>
        </w:rPr>
        <w:t xml:space="preserve">paradigm</w:t>
      </w:r>
      <w:r>
        <w:t xml:space="preserve">,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both</w:t>
      </w:r>
      <w:r>
        <w:t xml:space="preserve"> </w:t>
      </w:r>
      <w:r>
        <w:t xml:space="preserve">backends then render it with no further code. To add a</w:t>
      </w:r>
      <w:r>
        <w:t xml:space="preserve"> </w:t>
      </w:r>
      <w:r>
        <w:rPr>
          <w:b/>
          <w:bCs/>
        </w:rPr>
        <w:t xml:space="preserve">lexical dimension</w:t>
      </w:r>
      <w:r>
        <w:t xml:space="preserve">,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w:t>
      </w:r>
      <w:r>
        <w:t xml:space="preserve"> </w:t>
      </w:r>
      <w:r>
        <w:t xml:space="preserve">table in</w:t>
      </w:r>
      <w:r>
        <w:t xml:space="preserve"> </w:t>
      </w:r>
      <w:r>
        <w:rPr>
          <w:rStyle w:val="VerbatimChar"/>
        </w:rPr>
        <w:t xml:space="preserve">config/schema.yaml</w:t>
      </w:r>
      <w:r>
        <w:t xml:space="preserve">) in both packages. To add a</w:t>
      </w:r>
      <w:r>
        <w:t xml:space="preserve"> </w:t>
      </w:r>
      <w:r>
        <w:rPr>
          <w:b/>
          <w:bCs/>
        </w:rPr>
        <w:t xml:space="preserve">presentation target</w:t>
      </w:r>
      <w:r>
        <w:t xml:space="preserve">,</w:t>
      </w:r>
      <w:r>
        <w:t xml:space="preserve"> </w:t>
      </w:r>
      <w:r>
        <w:t xml:space="preserve">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 rendered</w:t>
      </w:r>
      <w:r>
        <w:t xml:space="preserve"> </w:t>
      </w:r>
      <w:r>
        <w:t xml:space="preserve">event list. To add a</w:t>
      </w:r>
      <w:r>
        <w:t xml:space="preserve"> </w:t>
      </w:r>
      <w:r>
        <w:rPr>
          <w:b/>
          <w:bCs/>
        </w:rPr>
        <w:t xml:space="preserve">corpus or language</w:t>
      </w:r>
      <w:r>
        <w:t xml:space="preserve">, add an entry to</w:t>
      </w:r>
      <w:r>
        <w:t xml:space="preserve"> </w:t>
      </w:r>
      <w:r>
        <w:rPr>
          <w:rStyle w:val="VerbatimChar"/>
        </w:rPr>
        <w:t xml:space="preserve">corpora/registry.yaml</w:t>
      </w:r>
      <w:r>
        <w:t xml:space="preserve">;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2026-06-13T23:18:51Z</dcterms:created>
  <dcterms:modified xsi:type="dcterms:W3CDTF">2026-06-13T23:18:51Z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time-locking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twelve worked examples in English, Spanish and Mandarin Chinese — across word, pseudoword, paired and sentence stimuli — one of which shows that the workflow extends to a logographic writing system, while three reproduce published designs from the literature.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2026-06-14</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