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FE97FAA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086A5C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 xml:space="preserve">.html, </w:t>
      </w:r>
      <w:r w:rsidR="00FE1DFC" w:rsidRPr="00086A5C">
        <w:rPr>
          <w:lang w:val="en-US"/>
        </w:rPr>
        <w:t>scri</w:t>
      </w:r>
      <w:bookmarkStart w:id="0" w:name="_GoBack"/>
      <w:bookmarkEnd w:id="0"/>
      <w:r w:rsidR="00FE1DFC" w:rsidRPr="00086A5C">
        <w:rPr>
          <w:lang w:val="en-US"/>
        </w:rPr>
        <w:t>pt</w:t>
      </w:r>
      <w:r w:rsidR="00FE1DFC" w:rsidRPr="00951497">
        <w:rPr>
          <w:lang w:val="en-US"/>
        </w:rPr>
        <w:t>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86A5C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Pablo Caricio de Barros</cp:lastModifiedBy>
  <cp:revision>20</cp:revision>
  <dcterms:created xsi:type="dcterms:W3CDTF">2022-11-17T12:58:00Z</dcterms:created>
  <dcterms:modified xsi:type="dcterms:W3CDTF">2023-12-06T04:23:00Z</dcterms:modified>
</cp:coreProperties>
</file>