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Georgia" w:hAnsi="Georgia"/>
          <w:b/>
          <w:color w:val="B8892D"/>
          <w:sz w:val="32"/>
        </w:rPr>
        <w:t>CAPITAL FARM</w:t>
      </w:r>
    </w:p>
    <w:p>
      <w:pPr>
        <w:pStyle w:val="Title"/>
        <w:jc w:val="center"/>
      </w:pPr>
      <w:r>
        <w:t>Animal NPC Negotiation System</w:t>
      </w:r>
    </w:p>
    <w:p>
      <w:pPr>
        <w:pStyle w:val="Subtitle"/>
        <w:jc w:val="center"/>
      </w:pPr>
      <w:r>
        <w:t>Species identities, negotiation personalities, AI behavior, relationship memory, and implementation mechanics</w:t>
      </w:r>
    </w:p>
    <w:tbl>
      <w:tblPr>
        <w:tblW w:type="auto" w:w="0"/>
        <w:jc w:val="center"/>
        <w:tblLayout w:type="fixed"/>
        <w:tblLook w:firstColumn="1" w:firstRow="1" w:lastColumn="0" w:lastRow="0" w:noHBand="0" w:noVBand="1" w:val="04A0"/>
      </w:tblPr>
      <w:tblGrid>
        <w:gridCol w:w="8352"/>
      </w:tblGrid>
      <w:tr>
        <w:tc>
          <w:tcPr>
            <w:tcW w:type="dxa" w:w="9994"/>
            <w:shd w:fill="F6F1E3"/>
            <w:tcBorders>
              <w:top w:val="single" w:sz="10" w:color="B8892D"/>
              <w:left w:val="single" w:sz="10" w:color="B8892D"/>
              <w:bottom w:val="single" w:sz="10" w:color="B8892D"/>
              <w:right w:val="single" w:sz="10" w:color="B8892D"/>
            </w:tcBorders>
            <w:tcMar>
              <w:top w:w="180" w:type="dxa"/>
              <w:start w:w="220" w:type="dxa"/>
              <w:bottom w:w="180" w:type="dxa"/>
              <w:end w:w="220" w:type="dxa"/>
            </w:tcMar>
          </w:tcPr>
          <w:p>
            <w:pPr>
              <w:jc w:val="center"/>
            </w:pPr>
            <w:r>
              <w:rPr>
                <w:rFonts w:ascii="Georgia" w:hAnsi="Georgia"/>
                <w:color w:val="17231E"/>
                <w:sz w:val="22"/>
              </w:rPr>
              <w:t>Defines how farm-animal NPCs become recognizable, strategically distinct counterparties without making negotiations deterministic or repetitive.</w:t>
            </w:r>
          </w:p>
        </w:tc>
      </w:tr>
    </w:tbl>
    <w:p>
      <w:pPr>
        <w:spacing w:before="480"/>
        <w:jc w:val="center"/>
      </w:pPr>
      <w:r>
        <w:rPr>
          <w:rFonts w:ascii="Arial" w:hAnsi="Arial"/>
          <w:color w:val="6E746F"/>
          <w:sz w:val="17"/>
        </w:rPr>
        <w:t>Version 1.0 | July 2026</w:t>
      </w:r>
    </w:p>
    <w:p>
      <w:pPr>
        <w:spacing w:before="160"/>
        <w:jc w:val="center"/>
      </w:pPr>
      <w:r>
        <w:rPr>
          <w:rFonts w:ascii="Arial" w:hAnsi="Arial"/>
          <w:b/>
          <w:color w:val="315C46"/>
          <w:sz w:val="18"/>
        </w:rPr>
        <w:t>EconomyGame MVP Extension Specification</w:t>
      </w:r>
    </w:p>
    <w:p>
      <w:r>
        <w:br w:type="page"/>
      </w:r>
    </w:p>
    <w:p>
      <w:pPr>
        <w:pStyle w:val="Heading1"/>
      </w:pPr>
      <w:r>
        <w:t>Executive Summary</w:t>
      </w:r>
    </w:p>
    <w:p>
      <w:pPr>
        <w:spacing w:after="160"/>
      </w:pPr>
      <w:r>
        <w:t>This document specifies the complete Arcade-mode NPC layer for Capital Farm. It is designed to sit on top of the negotiation engine already present in the EconomyGame MVP.</w:t>
      </w:r>
    </w:p>
    <w:p>
      <w:pPr>
        <w:pStyle w:val="ListBullet"/>
        <w:spacing w:after="60"/>
        <w:ind w:left="259"/>
      </w:pPr>
      <w:r>
        <w:t>Arcade mode uses six animal species as a readable personality layer: Pig, Donkey, Sheep, Goat, Horse, and Hen.</w:t>
      </w:r>
    </w:p>
    <w:p>
      <w:pPr>
        <w:pStyle w:val="ListBullet"/>
        <w:spacing w:after="60"/>
        <w:ind w:left="259"/>
      </w:pPr>
      <w:r>
        <w:t>Species modifies behavior, but does not replace the existing situational archetype. A Donkey can still be a desperate seller, a proud founder, or a skeptical client.</w:t>
      </w:r>
    </w:p>
    <w:p>
      <w:pPr>
        <w:pStyle w:val="ListBullet"/>
        <w:spacing w:after="60"/>
        <w:ind w:left="259"/>
      </w:pPr>
      <w:r>
        <w:t>Every NPC is generated from species tendencies, role-specific goals, economic conditions, hidden information, red lines, and persistent relationship memory.</w:t>
      </w:r>
    </w:p>
    <w:p>
      <w:pPr>
        <w:pStyle w:val="ListBullet"/>
        <w:spacing w:after="60"/>
        <w:ind w:left="259"/>
      </w:pPr>
      <w:r>
        <w:t>The AI controls dialogue and presentation. The deterministic game engine controls utility, acceptance, concessions, financial terms, and all state changes.</w:t>
      </w:r>
    </w:p>
    <w:p>
      <w:pPr>
        <w:pStyle w:val="ListBullet"/>
        <w:spacing w:after="60"/>
        <w:ind w:left="259"/>
      </w:pPr>
      <w:r>
        <w:t>Negotiation feedback teaches business judgment: discovery, leverage, risk allocation, concession discipline, and the ability to walk away.</w:t>
      </w:r>
    </w:p>
    <w:p>
      <w:pPr>
        <w:pStyle w:val="Heading1"/>
      </w:pPr>
      <w:r>
        <w:t>1. Design Goals and Non-Goals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315C46"/>
            <w:vAlign w:val="center"/>
            <w:tcMar>
              <w:top w:w="80" w:type="dxa"/>
              <w:start w:w="100" w:type="dxa"/>
              <w:bottom w:w="80" w:type="dxa"/>
              <w:end w:w="100" w:type="dxa"/>
            </w:tcMar>
          </w:tcPr>
          <w:p>
            <w:r>
              <w:rPr>
                <w:rFonts w:ascii="Arial" w:hAnsi="Arial"/>
                <w:b/>
                <w:color w:val="FFFFFF"/>
                <w:sz w:val="17"/>
              </w:rPr>
              <w:t>Goal</w:t>
            </w:r>
          </w:p>
        </w:tc>
        <w:tc>
          <w:tcPr>
            <w:tcW w:type="dxa" w:w="7344"/>
            <w:shd w:fill="315C46"/>
            <w:vAlign w:val="center"/>
            <w:tcMar>
              <w:top w:w="80" w:type="dxa"/>
              <w:start w:w="100" w:type="dxa"/>
              <w:bottom w:w="80" w:type="dxa"/>
              <w:end w:w="100" w:type="dxa"/>
            </w:tcMar>
          </w:tcPr>
          <w:p>
            <w:r>
              <w:rPr>
                <w:rFonts w:ascii="Arial" w:hAnsi="Arial"/>
                <w:b/>
                <w:color w:val="FFFFFF"/>
                <w:sz w:val="17"/>
              </w:rPr>
              <w:t>Design Requirement</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Immediate readability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A player should form a useful first hypothesis from the animal species, visual presentation, and opening line.</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Strategic uncertainty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Species must signal tendencies, not reveal exact reservation values, hidden motives, or the correct tactic.</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Memorable counterparties</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Names, species, role, and relationship history should make recurring NPCs easier to recognize than generic archetypes.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Business training</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Successful tactics should correspond to real negotiation principles: diagnose interests, structure terms, preserve credibility, and manage risk.</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System reliability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The language model may never directly grant money, modify an asset, or override deterministic acceptance rules.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Replayability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7"/>
              </w:rPr>
              <w:t>The same species should behave differently when paired with different roles, leverage, urgency, and hidden facts.</w:t>
            </w:r>
          </w:p>
        </w:tc>
      </w:tr>
    </w:tbl>
    <w:p>
      <w:pPr>
        <w:spacing w:after="0" w:before="0"/>
      </w:pPr>
    </w:p>
    <w:tbl>
      <w:tblPr>
        <w:tblW w:type="auto" w:w="0"/>
        <w:jc w:val="center"/>
        <w:tblLook w:firstColumn="1" w:firstRow="1" w:lastColumn="0" w:lastRow="0" w:noHBand="0" w:noVBand="1" w:val="04A0"/>
      </w:tblPr>
      <w:tblGrid>
        <w:gridCol w:w="9994"/>
      </w:tblGrid>
      <w:tr>
        <w:trPr>
          <w:cantSplit/>
        </w:trPr>
        <w:tc>
          <w:tcPr>
            <w:tcW w:type="dxa" w:w="9994"/>
            <w:shd w:fill="F2E7C8"/>
            <w:tcBorders>
              <w:top w:val="single" w:sz="8" w:color="B8892D"/>
              <w:left w:val="single" w:sz="8" w:color="B8892D"/>
              <w:bottom w:val="single" w:sz="8" w:color="B8892D"/>
              <w:right w:val="single" w:sz="8" w:color="B8892D"/>
            </w:tcBorders>
            <w:tcMar>
              <w:top w:w="100" w:type="dxa"/>
              <w:start w:w="140" w:type="dxa"/>
              <w:bottom w:w="100" w:type="dxa"/>
              <w:end w:w="140" w:type="dxa"/>
            </w:tcMar>
          </w:tcPr>
          <w:p>
            <w:r>
              <w:rPr>
                <w:rFonts w:ascii="Arial" w:hAnsi="Arial"/>
                <w:b/>
                <w:color w:val="B8892D"/>
                <w:sz w:val="17"/>
              </w:rPr>
              <w:t>Primary identity rule</w:t>
              <w:br/>
            </w:r>
            <w:r>
              <w:rPr>
                <w:rFonts w:ascii="Arial" w:hAnsi="Arial"/>
                <w:color w:val="17231E"/>
                <w:sz w:val="18"/>
              </w:rPr>
              <w:t>Species tells the player how an NPC tends to think. The situational archetype tells the player what the NPC currently needs. The economic state determines how much leverage each side has.</w:t>
            </w:r>
          </w:p>
        </w:tc>
      </w:tr>
    </w:tbl>
    <w:p>
      <w:pPr>
        <w:spacing w:after="0"/>
      </w:pPr>
    </w:p>
    <w:p>
      <w:pPr>
        <w:jc w:val="center"/>
      </w:pPr>
      <w:r>
        <w:drawing>
          <wp:inline xmlns:a="http://schemas.openxmlformats.org/drawingml/2006/main" xmlns:pic="http://schemas.openxmlformats.org/drawingml/2006/picture">
            <wp:extent cx="6263640" cy="2283009"/>
            <wp:docPr id="1" name="Picture 1"/>
            <wp:cNvGraphicFramePr>
              <a:graphicFrameLocks noChangeAspect="1"/>
            </wp:cNvGraphicFramePr>
            <a:graphic>
              <a:graphicData uri="http://schemas.openxmlformats.org/drawingml/2006/picture">
                <pic:pic>
                  <pic:nvPicPr>
                    <pic:cNvPr id="0" name="npc_stack.png"/>
                    <pic:cNvPicPr/>
                  </pic:nvPicPr>
                  <pic:blipFill>
                    <a:blip r:embed="rId11"/>
                    <a:stretch>
                      <a:fillRect/>
                    </a:stretch>
                  </pic:blipFill>
                  <pic:spPr>
                    <a:xfrm>
                      <a:off x="0" y="0"/>
                      <a:ext cx="6263640" cy="2283009"/>
                    </a:xfrm>
                    <a:prstGeom prst="rect"/>
                  </pic:spPr>
                </pic:pic>
              </a:graphicData>
            </a:graphic>
          </wp:inline>
        </w:drawing>
      </w:r>
    </w:p>
    <w:p>
      <w:pPr>
        <w:jc w:val="center"/>
      </w:pPr>
      <w:r>
        <w:rPr>
          <w:rFonts w:ascii="Arial" w:hAnsi="Arial"/>
          <w:i/>
          <w:color w:val="6E746F"/>
          <w:sz w:val="15"/>
        </w:rPr>
        <w:t>Figure 1. NPC behavior is produced by four independent layers rather than by species alone.</w:t>
      </w:r>
    </w:p>
    <w:p>
      <w:pPr>
        <w:pStyle w:val="Heading1"/>
      </w:pPr>
      <w:r>
        <w:t>2. Core NPC Generation Model</w:t>
      </w:r>
    </w:p>
    <w:p>
      <w:r>
        <w:t>Each NPC should be generated as a structured game object before the AI receives any prompt. The object contains all facts that can influence utility, concessions, memory, and dialogue.</w:t>
      </w:r>
    </w:p>
    <w:tbl>
      <w:tblPr>
        <w:tblW w:type="auto" w:w="0"/>
        <w:jc w:val="center"/>
        <w:tblLook w:firstColumn="1" w:firstRow="1" w:lastColumn="0" w:lastRow="0" w:noHBand="0" w:noVBand="1" w:val="04A0"/>
      </w:tblPr>
      <w:tblGrid>
        <w:gridCol w:w="9994"/>
      </w:tblGrid>
      <w:tr>
        <w:tc>
          <w:tcPr>
            <w:tcW w:type="dxa" w:w="9994"/>
            <w:shd w:fill="202A24"/>
            <w:tcMar>
              <w:top w:w="100" w:type="dxa"/>
              <w:start w:w="120" w:type="dxa"/>
              <w:bottom w:w="100" w:type="dxa"/>
              <w:end w:w="120" w:type="dxa"/>
            </w:tcMar>
          </w:tcPr>
          <w:p>
            <w:pPr>
              <w:spacing w:after="0"/>
            </w:pPr>
            <w:r>
              <w:rPr>
                <w:rFonts w:ascii="Courier New" w:hAnsi="Courier New"/>
                <w:color w:val="E8E4D7"/>
                <w:sz w:val="15"/>
              </w:rPr>
              <w:t>{</w:t>
              <w:br/>
            </w:r>
            <w:r>
              <w:rPr>
                <w:rFonts w:ascii="Courier New" w:hAnsi="Courier New"/>
                <w:color w:val="E8E4D7"/>
                <w:sz w:val="15"/>
              </w:rPr>
              <w:t xml:space="preserve">  "name": "Henrietta Cluckwell",</w:t>
              <w:br/>
            </w:r>
            <w:r>
              <w:rPr>
                <w:rFonts w:ascii="Courier New" w:hAnsi="Courier New"/>
                <w:color w:val="E8E4D7"/>
                <w:sz w:val="15"/>
              </w:rPr>
              <w:t xml:space="preserve">  "species": "hen",</w:t>
              <w:br/>
            </w:r>
            <w:r>
              <w:rPr>
                <w:rFonts w:ascii="Courier New" w:hAnsi="Courier New"/>
                <w:color w:val="E8E4D7"/>
                <w:sz w:val="15"/>
              </w:rPr>
              <w:t xml:space="preserve">  "speciesTraits": ["cautious", "detail_oriented"],</w:t>
              <w:br/>
            </w:r>
            <w:r>
              <w:rPr>
                <w:rFonts w:ascii="Courier New" w:hAnsi="Courier New"/>
                <w:color w:val="E8E4D7"/>
                <w:sz w:val="15"/>
              </w:rPr>
              <w:t xml:space="preserve">  "role": "supplier",</w:t>
              <w:br/>
            </w:r>
            <w:r>
              <w:rPr>
                <w:rFonts w:ascii="Courier New" w:hAnsi="Courier New"/>
                <w:color w:val="E8E4D7"/>
                <w:sz w:val="15"/>
              </w:rPr>
              <w:t xml:space="preserve">  "archetype": "meticulous_investor",</w:t>
              <w:br/>
            </w:r>
            <w:r>
              <w:rPr>
                <w:rFonts w:ascii="Courier New" w:hAnsi="Courier New"/>
                <w:color w:val="E8E4D7"/>
                <w:sz w:val="15"/>
              </w:rPr>
              <w:t xml:space="preserve">  "businessId": "feed_mill_03",</w:t>
              <w:br/>
            </w:r>
            <w:r>
              <w:rPr>
                <w:rFonts w:ascii="Courier New" w:hAnsi="Courier New"/>
                <w:color w:val="E8E4D7"/>
                <w:sz w:val="15"/>
              </w:rPr>
              <w:t xml:space="preserve">  "urgency": 0.28,</w:t>
              <w:br/>
            </w:r>
            <w:r>
              <w:rPr>
                <w:rFonts w:ascii="Courier New" w:hAnsi="Courier New"/>
                <w:color w:val="E8E4D7"/>
                <w:sz w:val="15"/>
              </w:rPr>
              <w:t xml:space="preserve">  "trust": 0.56,</w:t>
              <w:br/>
            </w:r>
            <w:r>
              <w:rPr>
                <w:rFonts w:ascii="Courier New" w:hAnsi="Courier New"/>
                <w:color w:val="E8E4D7"/>
                <w:sz w:val="15"/>
              </w:rPr>
              <w:t xml:space="preserve">  "leverage": 0.62,</w:t>
              <w:br/>
            </w:r>
            <w:r>
              <w:rPr>
                <w:rFonts w:ascii="Courier New" w:hAnsi="Courier New"/>
                <w:color w:val="E8E4D7"/>
                <w:sz w:val="15"/>
              </w:rPr>
              <w:t xml:space="preserve">  "riskTolerance": 0.18,</w:t>
              <w:br/>
            </w:r>
            <w:r>
              <w:rPr>
                <w:rFonts w:ascii="Courier New" w:hAnsi="Courier New"/>
                <w:color w:val="E8E4D7"/>
                <w:sz w:val="15"/>
              </w:rPr>
              <w:t xml:space="preserve">  "preferredTerms": ["faster payment", "minimum volume", "short renewal"],</w:t>
              <w:br/>
            </w:r>
            <w:r>
              <w:rPr>
                <w:rFonts w:ascii="Courier New" w:hAnsi="Courier New"/>
                <w:color w:val="E8E4D7"/>
                <w:sz w:val="15"/>
              </w:rPr>
              <w:t xml:space="preserve">  "redLines": ["no unsecured credit beyond one quarter"],</w:t>
              <w:br/>
            </w:r>
            <w:r>
              <w:rPr>
                <w:rFonts w:ascii="Courier New" w:hAnsi="Courier New"/>
                <w:color w:val="E8E4D7"/>
                <w:sz w:val="15"/>
              </w:rPr>
              <w:t xml:space="preserve">  "hiddenInformation": ["cash reserves are temporarily strained"],</w:t>
              <w:br/>
            </w:r>
            <w:r>
              <w:rPr>
                <w:rFonts w:ascii="Courier New" w:hAnsi="Courier New"/>
                <w:color w:val="E8E4D7"/>
                <w:sz w:val="15"/>
              </w:rPr>
              <w:t xml:space="preserve">  "relationshipMemory": {</w:t>
              <w:br/>
            </w:r>
            <w:r>
              <w:rPr>
                <w:rFonts w:ascii="Courier New" w:hAnsi="Courier New"/>
                <w:color w:val="E8E4D7"/>
                <w:sz w:val="15"/>
              </w:rPr>
              <w:t xml:space="preserve">    "promisesKept": 2,</w:t>
              <w:br/>
            </w:r>
            <w:r>
              <w:rPr>
                <w:rFonts w:ascii="Courier New" w:hAnsi="Courier New"/>
                <w:color w:val="E8E4D7"/>
                <w:sz w:val="15"/>
              </w:rPr>
              <w:t xml:space="preserve">    "promisesBroken": 0,</w:t>
              <w:br/>
            </w:r>
            <w:r>
              <w:rPr>
                <w:rFonts w:ascii="Courier New" w:hAnsi="Courier New"/>
                <w:color w:val="E8E4D7"/>
                <w:sz w:val="15"/>
              </w:rPr>
              <w:t xml:space="preserve">    "lastDealQuality": 78,</w:t>
              <w:br/>
            </w:r>
            <w:r>
              <w:rPr>
                <w:rFonts w:ascii="Courier New" w:hAnsi="Courier New"/>
                <w:color w:val="E8E4D7"/>
                <w:sz w:val="15"/>
              </w:rPr>
              <w:t xml:space="preserve">    "grievances": []</w:t>
              <w:br/>
            </w:r>
            <w:r>
              <w:rPr>
                <w:rFonts w:ascii="Courier New" w:hAnsi="Courier New"/>
                <w:color w:val="E8E4D7"/>
                <w:sz w:val="15"/>
              </w:rPr>
              <w:t xml:space="preserve">  }</w:t>
              <w:br/>
            </w:r>
            <w:r>
              <w:rPr>
                <w:rFonts w:ascii="Courier New" w:hAnsi="Courier New"/>
                <w:color w:val="E8E4D7"/>
                <w:sz w:val="15"/>
              </w:rPr>
              <w:t>}</w:t>
            </w:r>
          </w:p>
        </w:tc>
      </w:tr>
    </w:tbl>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Species layer</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Adds stable behavioral biases, recognizable language patterns, and species-specific reactions to persuasion.</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Archetype layer</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Represents the current negotiation style: desperate seller, proud founder, meticulous investor, aggressive lender, relationship owner, and similar roles.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Role layer</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Defines whether the NPC is a seller, buyer, supplier, client, lender, investor, employee representative, or partner.</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Economic state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Applies urgency, outside alternatives, switching costs, liquidity pressure, market sentiment, and dependence.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Relationship memory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Carries promises, grievances, trust, reliability, and prior concessions across multiple encounters.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Hidden information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Creates discoverable leverage and risk without making the game perfectly predictable.</w:t>
            </w:r>
          </w:p>
        </w:tc>
      </w:tr>
    </w:tbl>
    <w:p>
      <w:pPr>
        <w:pStyle w:val="Heading1"/>
      </w:pPr>
      <w:r>
        <w:t>3. Species Roster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315C46"/>
            <w:vAlign w:val="center"/>
            <w:tcMar>
              <w:top w:w="80" w:type="dxa"/>
              <w:start w:w="100" w:type="dxa"/>
              <w:bottom w:w="80" w:type="dxa"/>
              <w:end w:w="100" w:type="dxa"/>
            </w:tcMar>
          </w:tcPr>
          <w:p>
            <w:r>
              <w:rPr>
                <w:rFonts w:ascii="Arial" w:hAnsi="Arial"/>
                <w:b/>
                <w:color w:val="FFFFFF"/>
                <w:sz w:val="17"/>
              </w:rPr>
              <w:t>Species</w:t>
            </w:r>
          </w:p>
        </w:tc>
        <w:tc>
          <w:tcPr>
            <w:tcW w:type="dxa" w:w="1512"/>
            <w:shd w:fill="315C46"/>
            <w:vAlign w:val="center"/>
            <w:tcMar>
              <w:top w:w="80" w:type="dxa"/>
              <w:start w:w="100" w:type="dxa"/>
              <w:bottom w:w="80" w:type="dxa"/>
              <w:end w:w="100" w:type="dxa"/>
            </w:tcMar>
          </w:tcPr>
          <w:p>
            <w:r>
              <w:rPr>
                <w:rFonts w:ascii="Arial" w:hAnsi="Arial"/>
                <w:b/>
                <w:color w:val="FFFFFF"/>
                <w:sz w:val="17"/>
              </w:rPr>
              <w:t>Trait 1</w:t>
            </w:r>
          </w:p>
        </w:tc>
        <w:tc>
          <w:tcPr>
            <w:tcW w:type="dxa" w:w="1656"/>
            <w:shd w:fill="315C46"/>
            <w:vAlign w:val="center"/>
            <w:tcMar>
              <w:top w:w="80" w:type="dxa"/>
              <w:start w:w="100" w:type="dxa"/>
              <w:bottom w:w="80" w:type="dxa"/>
              <w:end w:w="100" w:type="dxa"/>
            </w:tcMar>
          </w:tcPr>
          <w:p>
            <w:r>
              <w:rPr>
                <w:rFonts w:ascii="Arial" w:hAnsi="Arial"/>
                <w:b/>
                <w:color w:val="FFFFFF"/>
                <w:sz w:val="17"/>
              </w:rPr>
              <w:t>Trait 2</w:t>
            </w:r>
          </w:p>
        </w:tc>
        <w:tc>
          <w:tcPr>
            <w:tcW w:type="dxa" w:w="5400"/>
            <w:shd w:fill="315C46"/>
            <w:vAlign w:val="center"/>
            <w:tcMar>
              <w:top w:w="80" w:type="dxa"/>
              <w:start w:w="100" w:type="dxa"/>
              <w:bottom w:w="80" w:type="dxa"/>
              <w:end w:w="100" w:type="dxa"/>
            </w:tcMar>
          </w:tcPr>
          <w:p>
            <w:r>
              <w:rPr>
                <w:rFonts w:ascii="Arial" w:hAnsi="Arial"/>
                <w:b/>
                <w:color w:val="FFFFFF"/>
                <w:sz w:val="17"/>
              </w:rPr>
              <w:t>Business / negotiation signal</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Pig</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Calculating</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Opportunistic</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Seeks information advantage, control, upside participation, and structural leverage.</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Donkey</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Stubborn</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Skeptical</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Concedes slowly, questions claims, and relies on evidence, guarantees, and precise terms.</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Sheep</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Agreeable</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Herd-driven</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Responds strongly to reputation, consensus, social proof, and perceived market direction.</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Goat</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Audacious</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Boundary-testing</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Tests confidence, requests unusual terms, and respects disciplined resistance.</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Horse</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Reliable</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Duty-bound</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Values continuity, promises, employee treatment, and durable commercial relationships.</w:t>
            </w:r>
          </w:p>
        </w:tc>
      </w:tr>
      <w:tr>
        <w:tc>
          <w:tcPr>
            <w:tcW w:type="dxa" w:w="108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Hen</w:t>
            </w:r>
          </w:p>
        </w:tc>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Cautious</w:t>
            </w:r>
          </w:p>
        </w:tc>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Detail-oriented</w:t>
            </w:r>
          </w:p>
        </w:tc>
        <w:tc>
          <w:tcPr>
            <w:tcW w:type="dxa" w:w="54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Prioritizes cash certainty, schedules, safeguards, measurable milestones, and downside protection.</w:t>
            </w:r>
          </w:p>
        </w:tc>
      </w:tr>
    </w:tbl>
    <w:p>
      <w:pPr>
        <w:pStyle w:val="Heading2"/>
      </w:pPr>
      <w:r>
        <w:t>3.1 Pig</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Calculating; opportunistic</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Pig looks for the part of the agreement that compounds later: ownership, exclusivity, information rights, renewal control, or a share of future growth.</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Information leverage +15%; preference for contingent upside +20%; reacts weakly to sentiment and strongly to deal structure.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Transparent economics, carefully bounded earn-outs, credible future upside, exclusivity with limits, and proof that the player has alternatives.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Revealing desperation, accepting vague control rights, focusing only on headline price, or conceding future upside without valuing it.</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May move on cash price while adding an earn-out, option, exclusivity clause, information right, or control condition.</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price can move. The question is what I receive if this business grows exactly as you claim it will.”</w:t>
            </w:r>
          </w:p>
        </w:tc>
      </w:tr>
    </w:tbl>
    <w:p>
      <w:pPr>
        <w:pStyle w:val="Heading2"/>
      </w:pPr>
      <w:r>
        <w:t>3.2 Donkey</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Stubborn; skeptical</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Donkey assumes optimistic claims are incomplete until the player produces evidence, guarantees, or a risk-sharing mechanism.</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Reservation rigidity +18%; trust gain from evidence +25%; concession speed -20%; penalty for inconsistent claims doubled.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Due diligence, warranties, inspection rights, trial periods, retention conditions, verified financials, and specific service commitments.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Pressure without evidence, changing numbers, exaggerated forecasts, or interpreting resistance as irrationality.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Moves in small increments after uncertainty is removed; may accept a lower price if risk is explicitly allocated.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“You keep telling me the harvest will improve. Show me the contracts, the water rights, and the last four quarters.”</w:t>
            </w:r>
          </w:p>
        </w:tc>
      </w:tr>
    </w:tbl>
    <w:p>
      <w:pPr>
        <w:pStyle w:val="Heading2"/>
      </w:pPr>
      <w:r>
        <w:t>3.3 Sheep</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Agreeable; herd-driven</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Sheep is socially responsive. Reputation, testimonials, visible market momentum, and what respected animals are doing materially influence confidence.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Reputation sensitivity +30%; market-sentiment sensitivity +25%; initial trust +10%; panic penalty when confidence falls.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References, comparable deals, visible adoption, respected partners, strong reputation, and clear evidence that others are committing.</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Assuming early agreement is final, ignoring market rumors, or allowing a competing narrative to spread unchecked.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Can move quickly when consensus favors the player, but may reverse if the wider farm becomes fearful.</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Horses at North Field renewed with you, didn’t they? If they trust your delivery schedule, perhaps we can too.”</w:t>
            </w:r>
          </w:p>
        </w:tc>
      </w:tr>
    </w:tbl>
    <w:p>
      <w:pPr>
        <w:pStyle w:val="Heading2"/>
      </w:pPr>
      <w:r>
        <w:t>3.4 Goat</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Audacious; boundary-testing</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Goat treats negotiation as a test of limits. It asks for more than expected, introduces unconventional terms, and watches whether the player defends value.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Counteroffer frequency +25%; unconventional-term probability +30%; concession penalty if player gives ground immediately.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Firm boundaries, reciprocal concessions, option packages, controlled creativity, and visible willingness to walk away.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Conceding without receiving anything, bluffing without alternatives, or reacting emotionally to aggressive anchors.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Trades one demand for another and respects packages that convert conflict into choice.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“Fine, keep your price. I want the eastern territory, priority loading, and the right to reopen terms after two quarters.”</w:t>
            </w:r>
          </w:p>
        </w:tc>
      </w:tr>
    </w:tbl>
    <w:p>
      <w:pPr>
        <w:pStyle w:val="Heading2"/>
      </w:pPr>
      <w:r>
        <w:t>3.5 Horse</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Reliable; duty-bound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Horse values the long-term commercial bond. Treatment of employees, continuity of supply, and whether promises were kept can outweigh a marginally better price.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Relationship-memory weight +35%; trust gain for kept promises +25%; penalty for broken commitments +40%.</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Long-term contracts, continuity plans, employee protections, predictable schedules, and references to prior commitments fulfilled.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Purely transactional language, breaking a previous promise, opportunistic repricing, or dismissing nonfinancial concerns.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Will exchange some economics for reliability, continuity, and credible protection of people or legacy.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“Before we discuss another barn, I want to know whether you kept every worker you promised to keep.”</w:t>
            </w:r>
          </w:p>
        </w:tc>
      </w:tr>
    </w:tbl>
    <w:p>
      <w:pPr>
        <w:pStyle w:val="Heading2"/>
      </w:pPr>
      <w:r>
        <w:t>3.6 Hen</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Core traits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Cautious; detail-oriented</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Player-facing fantasy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Hen studies timing, cash flow, repayment certainty, inspection rights, and measurable conditions. It dislikes broad promises and open-ended risk.</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Mechanical modifiers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Cash-certainty preference +25%; downside sensitivity +25%; acceptance bonus for milestones, deposits, guarantees, and short review periods.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Persuasion routes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Detailed schedules, staged commitments, deposits, escrow, measurable service levels, clear default remedies, and conservative forecasts.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Common player mistake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Vague timelines, deferred payment without security, broad guarantees without measurement, or skipping details to “move quickly.”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Concession pattern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May accept a smaller total value when payment is earlier, safer, and easier to verify.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Example voice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“List the delivery dates, the payment dates, the inspection standard, and what happens if any one of them is missed.”</w:t>
            </w:r>
          </w:p>
        </w:tc>
      </w:tr>
    </w:tbl>
    <w:p>
      <w:pPr>
        <w:pStyle w:val="Heading1"/>
      </w:pPr>
      <w:r>
        <w:t>4. Situational Archetypes and Species Combinations</w:t>
      </w:r>
    </w:p>
    <w:p>
      <w:r>
        <w:t>The existing negotiator archetypes remain essential. Species should modify how an archetype pursues its goals, not replace those goals.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315C46"/>
            <w:vAlign w:val="center"/>
            <w:tcMar>
              <w:top w:w="80" w:type="dxa"/>
              <w:start w:w="100" w:type="dxa"/>
              <w:bottom w:w="80" w:type="dxa"/>
              <w:end w:w="100" w:type="dxa"/>
            </w:tcMar>
          </w:tcPr>
          <w:p>
            <w:r>
              <w:rPr>
                <w:rFonts w:ascii="Arial" w:hAnsi="Arial"/>
                <w:b/>
                <w:color w:val="FFFFFF"/>
                <w:sz w:val="17"/>
              </w:rPr>
              <w:t>Archetype</w:t>
            </w:r>
          </w:p>
        </w:tc>
        <w:tc>
          <w:tcPr>
            <w:tcW w:type="dxa" w:w="2448"/>
            <w:shd w:fill="315C46"/>
            <w:vAlign w:val="center"/>
            <w:tcMar>
              <w:top w:w="80" w:type="dxa"/>
              <w:start w:w="100" w:type="dxa"/>
              <w:bottom w:w="80" w:type="dxa"/>
              <w:end w:w="100" w:type="dxa"/>
            </w:tcMar>
          </w:tcPr>
          <w:p>
            <w:r>
              <w:rPr>
                <w:rFonts w:ascii="Arial" w:hAnsi="Arial"/>
                <w:b/>
                <w:color w:val="FFFFFF"/>
                <w:sz w:val="17"/>
              </w:rPr>
              <w:t>Primary objective</w:t>
            </w:r>
          </w:p>
        </w:tc>
        <w:tc>
          <w:tcPr>
            <w:tcW w:type="dxa" w:w="5688"/>
            <w:shd w:fill="315C46"/>
            <w:vAlign w:val="center"/>
            <w:tcMar>
              <w:top w:w="80" w:type="dxa"/>
              <w:start w:w="100" w:type="dxa"/>
              <w:bottom w:w="80" w:type="dxa"/>
              <w:end w:w="100" w:type="dxa"/>
            </w:tcMar>
          </w:tcPr>
          <w:p>
            <w:r>
              <w:rPr>
                <w:rFonts w:ascii="Arial" w:hAnsi="Arial"/>
                <w:b/>
                <w:color w:val="FFFFFF"/>
                <w:sz w:val="17"/>
              </w:rPr>
              <w:t>Examples of species expression</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Desperate seller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Needs speed, certainty, or liquidity</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Pig: hides urgency behind complex upside terms. Donkey: still resists price cuts but accepts faster closing. Hen: trades total price for immediate secured cash.</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Proud founder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Protects legacy, staff, and identity</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Horse: strongest continuity preference. Pig: seeks a retained stake or board influence. Goat: tests whether the player truly respects the business.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Skeptical buyer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Doubts claims and wants protection</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Donkey: maximum evidence burden. Hen: detailed milestones and warranties. Sheep: persuaded by references and respected adopters.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Meticulous investor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Values data, governance, and milestones</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Hen: emphasizes schedules and downside. Pig: emphasizes control and upside. Horse: emphasizes governance credibility and long-term stewardship.</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Aggressive lender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Protects repayment and collateral</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Goat: pushes covenants and tests resistance. Hen: asks for measurable coverage. Donkey: refuses narrative explanations without financial evidence.</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Relationship owner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Values consistency and fair dealing</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Horse: deeply memory-driven. Sheep: influenced by reputation in the community. Pig: values the network but still seeks future optionality.</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Major client</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Protects price, quality, and supply reliability</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Sheep: reacts to market reputation. Donkey: requires service evidence. Goat: demands concessions and exclusivity.</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Critical supplier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Protects margins, volume, and payment reliability</w:t>
            </w:r>
          </w:p>
        </w:tc>
        <w:tc>
          <w:tcPr>
            <w:tcW w:type="dxa" w:w="568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Hen: prioritizes payment certainty. Pig: seeks longer exclusivity. Horse: rewards loyalty and predictable volume.</w:t>
            </w:r>
          </w:p>
        </w:tc>
      </w:tr>
    </w:tbl>
    <w:p>
      <w:pPr>
        <w:pStyle w:val="Heading1"/>
      </w:pPr>
      <w:r>
        <w:t>5. Negotiation Mechanics</w:t>
      </w:r>
    </w:p>
    <w:p>
      <w:pPr>
        <w:pStyle w:val="Heading2"/>
      </w:pPr>
      <w:r>
        <w:t>5.1 Negotiation State</w:t>
      </w:r>
    </w:p>
    <w:tbl>
      <w:tblPr>
        <w:tblW w:type="auto" w:w="0"/>
        <w:jc w:val="center"/>
        <w:tblLayout w:type="fixed"/>
        <w:tblLook w:firstColumn="1" w:firstRow="1" w:lastColumn="0" w:lastRow="0" w:noHBand="0" w:noVBand="1" w:val="04A0"/>
      </w:tblPr>
      <w:tblGrid>
        <w:gridCol w:w="4997"/>
        <w:gridCol w:w="4997"/>
      </w:tblGrid>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Maximum exchanges</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Five meaningful player messages by default. Longer conversations reduce pacing and increase model inconsistency.</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Action cost</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Starting a negotiation costs one Action Point. Continuing within the same encounter does not consume additional AP.</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Free-text input</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player can ask questions, present an offer, accept terms, reject terms, or walk away in natural language.</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Structured extraction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The AI extracts price, cash at closing, deferred payment, earn-out, volume, exclusivity, service levels, duration, and other recognized terms.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Deterministic evaluation</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 rules function scores economic utility, preferred terms, risk transfer, trust, leverage, species modifiers, and hard red lines.</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Player-controlled close</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An NPC can indicate willingness to accept, but the transaction only finalizes when the player presses Close Deal.</w:t>
            </w:r>
          </w:p>
        </w:tc>
      </w:tr>
      <w:tr>
        <w:tc>
          <w:tcPr>
            <w:tcW w:type="dxa" w:w="2880"/>
            <w:shd w:fill="E8DEC5"/>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b/>
                <w:color w:val="6B4A2F"/>
                <w:sz w:val="16"/>
              </w:rPr>
              <w:t>Walk-away integrity</w:t>
            </w:r>
          </w:p>
        </w:tc>
        <w:tc>
          <w:tcPr>
            <w:tcW w:type="dxa" w:w="6768"/>
            <w:tcMar>
              <w:top w:w="75" w:type="dxa"/>
              <w:start w:w="100" w:type="dxa"/>
              <w:bottom w:w="75" w:type="dxa"/>
              <w:end w:w="100" w:type="dxa"/>
            </w:tcMar>
            <w:tcBorders>
              <w:top w:val="single" w:sz="4" w:color="D7D1C3"/>
              <w:left w:val="single" w:sz="4" w:color="D7D1C3"/>
              <w:bottom w:val="single" w:sz="4" w:color="D7D1C3"/>
              <w:right w:val="single" w:sz="4" w:color="D7D1C3"/>
            </w:tcBorders>
          </w:tcPr>
          <w:p>
            <w:r>
              <w:rPr>
                <w:rFonts w:ascii="Arial" w:hAnsi="Arial"/>
                <w:color w:val="17231E"/>
                <w:sz w:val="17"/>
              </w:rPr>
              <w:t>Walking away must remain a valid strategic action and should sometimes improve reputation for discipline rather than always being treated as failure.</w:t>
            </w:r>
          </w:p>
        </w:tc>
      </w:tr>
    </w:tbl>
    <w:p>
      <w:pPr>
        <w:pStyle w:val="Heading2"/>
      </w:pPr>
      <w:r>
        <w:t>5.2 Offer Utility Model</w:t>
      </w:r>
    </w:p>
    <w:p>
      <w:r>
        <w:t>A practical MVP utility model can extend the existing offer evaluation function with species and relationship terms:</w:t>
      </w:r>
    </w:p>
    <w:tbl>
      <w:tblPr>
        <w:tblW w:type="auto" w:w="0"/>
        <w:jc w:val="center"/>
        <w:tblLook w:firstColumn="1" w:firstRow="1" w:lastColumn="0" w:lastRow="0" w:noHBand="0" w:noVBand="1" w:val="04A0"/>
      </w:tblPr>
      <w:tblGrid>
        <w:gridCol w:w="9994"/>
      </w:tblGrid>
      <w:tr>
        <w:tc>
          <w:tcPr>
            <w:tcW w:type="dxa" w:w="9994"/>
            <w:shd w:fill="202A24"/>
            <w:tcMar>
              <w:top w:w="100" w:type="dxa"/>
              <w:start w:w="120" w:type="dxa"/>
              <w:bottom w:w="100" w:type="dxa"/>
              <w:end w:w="120" w:type="dxa"/>
            </w:tcMar>
          </w:tcPr>
          <w:p>
            <w:pPr>
              <w:spacing w:after="0"/>
            </w:pPr>
            <w:r>
              <w:rPr>
                <w:rFonts w:ascii="Courier New" w:hAnsi="Courier New"/>
                <w:color w:val="E8E4D7"/>
                <w:sz w:val="15"/>
              </w:rPr>
              <w:t>utility = economic_value</w:t>
              <w:br/>
            </w:r>
            <w:r>
              <w:rPr>
                <w:rFonts w:ascii="Courier New" w:hAnsi="Courier New"/>
                <w:color w:val="E8E4D7"/>
                <w:sz w:val="15"/>
              </w:rPr>
              <w:t xml:space="preserve">        + preferred_terms_value</w:t>
              <w:br/>
            </w:r>
            <w:r>
              <w:rPr>
                <w:rFonts w:ascii="Courier New" w:hAnsi="Courier New"/>
                <w:color w:val="E8E4D7"/>
                <w:sz w:val="15"/>
              </w:rPr>
              <w:t xml:space="preserve">        + certainty_value</w:t>
              <w:br/>
            </w:r>
            <w:r>
              <w:rPr>
                <w:rFonts w:ascii="Courier New" w:hAnsi="Courier New"/>
                <w:color w:val="E8E4D7"/>
                <w:sz w:val="15"/>
              </w:rPr>
              <w:t xml:space="preserve">        + timing_value</w:t>
              <w:br/>
            </w:r>
            <w:r>
              <w:rPr>
                <w:rFonts w:ascii="Courier New" w:hAnsi="Courier New"/>
                <w:color w:val="E8E4D7"/>
                <w:sz w:val="15"/>
              </w:rPr>
              <w:t xml:space="preserve">        + trust_value</w:t>
              <w:br/>
            </w:r>
            <w:r>
              <w:rPr>
                <w:rFonts w:ascii="Courier New" w:hAnsi="Courier New"/>
                <w:color w:val="E8E4D7"/>
                <w:sz w:val="15"/>
              </w:rPr>
              <w:t xml:space="preserve">        + species_response_bonus</w:t>
              <w:br/>
            </w:r>
            <w:r>
              <w:rPr>
                <w:rFonts w:ascii="Courier New" w:hAnsi="Courier New"/>
                <w:color w:val="E8E4D7"/>
                <w:sz w:val="15"/>
              </w:rPr>
              <w:t xml:space="preserve">        + relationship_memory_bonus</w:t>
              <w:br/>
            </w:r>
            <w:r>
              <w:rPr>
                <w:rFonts w:ascii="Courier New" w:hAnsi="Courier New"/>
                <w:color w:val="E8E4D7"/>
                <w:sz w:val="15"/>
              </w:rPr>
              <w:t xml:space="preserve">        + leverage_adjustment</w:t>
              <w:br/>
            </w:r>
            <w:r>
              <w:rPr>
                <w:rFonts w:ascii="Courier New" w:hAnsi="Courier New"/>
                <w:color w:val="E8E4D7"/>
                <w:sz w:val="15"/>
              </w:rPr>
              <w:t xml:space="preserve">        - counterparty_risk</w:t>
              <w:br/>
            </w:r>
            <w:r>
              <w:rPr>
                <w:rFonts w:ascii="Courier New" w:hAnsi="Courier New"/>
                <w:color w:val="E8E4D7"/>
                <w:sz w:val="15"/>
              </w:rPr>
              <w:t xml:space="preserve">        - red_line_penalties</w:t>
              <w:br/>
            </w:r>
            <w:r>
              <w:rPr>
                <w:rFonts w:ascii="Courier New" w:hAnsi="Courier New"/>
                <w:color w:val="E8E4D7"/>
                <w:sz w:val="15"/>
              </w:rPr>
              <w:t xml:space="preserve">        - inconsistency_penalties</w:t>
            </w:r>
          </w:p>
        </w:tc>
      </w:tr>
    </w:tbl>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315C46"/>
            <w:vAlign w:val="center"/>
            <w:tcMar>
              <w:top w:w="80" w:type="dxa"/>
              <w:start w:w="100" w:type="dxa"/>
              <w:bottom w:w="80" w:type="dxa"/>
              <w:end w:w="100" w:type="dxa"/>
            </w:tcMar>
          </w:tcPr>
          <w:p>
            <w:r>
              <w:rPr>
                <w:rFonts w:ascii="Arial" w:hAnsi="Arial"/>
                <w:b/>
                <w:color w:val="FFFFFF"/>
                <w:sz w:val="17"/>
              </w:rPr>
              <w:t>Component</w:t>
            </w:r>
          </w:p>
        </w:tc>
        <w:tc>
          <w:tcPr>
            <w:tcW w:type="dxa" w:w="1584"/>
            <w:shd w:fill="315C46"/>
            <w:vAlign w:val="center"/>
            <w:tcMar>
              <w:top w:w="80" w:type="dxa"/>
              <w:start w:w="100" w:type="dxa"/>
              <w:bottom w:w="80" w:type="dxa"/>
              <w:end w:w="100" w:type="dxa"/>
            </w:tcMar>
          </w:tcPr>
          <w:p>
            <w:r>
              <w:rPr>
                <w:rFonts w:ascii="Arial" w:hAnsi="Arial"/>
                <w:b/>
                <w:color w:val="FFFFFF"/>
                <w:sz w:val="17"/>
              </w:rPr>
              <w:t>Typical range</w:t>
            </w:r>
          </w:p>
        </w:tc>
        <w:tc>
          <w:tcPr>
            <w:tcW w:type="dxa" w:w="5976"/>
            <w:shd w:fill="315C46"/>
            <w:vAlign w:val="center"/>
            <w:tcMar>
              <w:top w:w="80" w:type="dxa"/>
              <w:start w:w="100" w:type="dxa"/>
              <w:bottom w:w="80" w:type="dxa"/>
              <w:end w:w="100" w:type="dxa"/>
            </w:tcMar>
          </w:tcPr>
          <w:p>
            <w:r>
              <w:rPr>
                <w:rFonts w:ascii="Arial" w:hAnsi="Arial"/>
                <w:b/>
                <w:color w:val="FFFFFF"/>
                <w:sz w:val="17"/>
              </w:rPr>
              <w:t>Purpose</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Economic value</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-40 to +40</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Price, margin, payment amount, cost increase, and total consideration.</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Preferred terms</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0 to +24</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Rewards terms that address the NPC’s interests rather than only moving price.</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Certainty and timing</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-10 to +20</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Cash at closing, speed, milestones, collateral, and enforceability.</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Species response</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-15 to +15</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Applies predictable species biases without overriding the base deal economics.</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memory</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-25 to +25</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Reflects promises, grievances, reliability, and prior conduct.</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Leverage</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-20 to +20</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Outside alternatives, switching costs, concentration, urgency, and dependence.</w:t>
            </w:r>
          </w:p>
        </w:tc>
      </w:tr>
      <w:tr>
        <w:tc>
          <w:tcPr>
            <w:tcW w:type="dxa" w:w="23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Hard red line</w:t>
            </w:r>
          </w:p>
        </w:tc>
        <w:tc>
          <w:tcPr>
            <w:tcW w:type="dxa" w:w="158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-100</w:t>
            </w:r>
          </w:p>
        </w:tc>
        <w:tc>
          <w:tcPr>
            <w:tcW w:type="dxa" w:w="597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Immediate rejection when a true non-negotiable term is violated.</w:t>
            </w:r>
          </w:p>
        </w:tc>
      </w:tr>
    </w:tbl>
    <w:p>
      <w:pPr>
        <w:pStyle w:val="Heading2"/>
      </w:pPr>
      <w:r>
        <w:t>5.3 Discovery and Information</w:t>
      </w:r>
    </w:p>
    <w:p>
      <w:r>
        <w:t>Questions should matter. A player who discovers the counterparty’s actual interest should receive better options than a player who only bargains over price.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315C46"/>
            <w:vAlign w:val="center"/>
            <w:tcMar>
              <w:top w:w="80" w:type="dxa"/>
              <w:start w:w="100" w:type="dxa"/>
              <w:bottom w:w="80" w:type="dxa"/>
              <w:end w:w="100" w:type="dxa"/>
            </w:tcMar>
          </w:tcPr>
          <w:p>
            <w:r>
              <w:rPr>
                <w:rFonts w:ascii="Arial" w:hAnsi="Arial"/>
                <w:b/>
                <w:color w:val="FFFFFF"/>
                <w:sz w:val="17"/>
              </w:rPr>
              <w:t>Discovery category</w:t>
            </w:r>
          </w:p>
        </w:tc>
        <w:tc>
          <w:tcPr>
            <w:tcW w:type="dxa" w:w="3312"/>
            <w:shd w:fill="315C46"/>
            <w:vAlign w:val="center"/>
            <w:tcMar>
              <w:top w:w="80" w:type="dxa"/>
              <w:start w:w="100" w:type="dxa"/>
              <w:bottom w:w="80" w:type="dxa"/>
              <w:end w:w="100" w:type="dxa"/>
            </w:tcMar>
          </w:tcPr>
          <w:p>
            <w:r>
              <w:rPr>
                <w:rFonts w:ascii="Arial" w:hAnsi="Arial"/>
                <w:b/>
                <w:color w:val="FFFFFF"/>
                <w:sz w:val="17"/>
              </w:rPr>
              <w:t>Example question</w:t>
            </w:r>
          </w:p>
        </w:tc>
        <w:tc>
          <w:tcPr>
            <w:tcW w:type="dxa" w:w="4968"/>
            <w:shd w:fill="315C46"/>
            <w:vAlign w:val="center"/>
            <w:tcMar>
              <w:top w:w="80" w:type="dxa"/>
              <w:start w:w="100" w:type="dxa"/>
              <w:bottom w:w="80" w:type="dxa"/>
              <w:end w:w="100" w:type="dxa"/>
            </w:tcMar>
          </w:tcPr>
          <w:p>
            <w:r>
              <w:rPr>
                <w:rFonts w:ascii="Arial" w:hAnsi="Arial"/>
                <w:b/>
                <w:color w:val="FFFFFF"/>
                <w:sz w:val="17"/>
              </w:rPr>
              <w:t>Possible game effect</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Motivation</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“Why must this be resolved before the next harvest?”</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Reveals urgency and increases the value of fast closing.</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Alternatives</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“Who else can supply the restaurant this season?”</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Reveals outside options and true leverage.</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Risk</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“What happens if the cold-storage unit fails?”</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Unlocks warranty, inspection, or earn-out terms.</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Nonfinancial interest</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“What matters most after you sell the Dairy Barn?”</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Reveals employee, legacy, territory, or continuity concerns.</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Decision process</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“Who else must approve this agreement?”</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Prevents false closure and may reveal governance requirements.</w:t>
            </w:r>
          </w:p>
        </w:tc>
      </w:tr>
      <w:tr>
        <w:tc>
          <w:tcPr>
            <w:tcW w:type="dxa" w:w="16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Economics</w:t>
            </w:r>
          </w:p>
        </w:tc>
        <w:tc>
          <w:tcPr>
            <w:tcW w:type="dxa" w:w="33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“Which cost increase is driving your request?”</w:t>
            </w:r>
          </w:p>
        </w:tc>
        <w:tc>
          <w:tcPr>
            <w:tcW w:type="dxa" w:w="496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Distinguishes genuine margin pressure from opportunistic repricing.</w:t>
            </w:r>
          </w:p>
        </w:tc>
      </w:tr>
    </w:tbl>
    <w:p>
      <w:pPr>
        <w:pStyle w:val="Heading1"/>
      </w:pPr>
      <w:r>
        <w:t>6. Relationship Memory and Recurring NPCs</w:t>
      </w:r>
    </w:p>
    <w:p>
      <w:r>
        <w:t>Named counterparties should recur across a run. The player is negotiating inside a community, not with disposable dialogue boxes.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315C46"/>
            <w:vAlign w:val="center"/>
            <w:tcMar>
              <w:top w:w="80" w:type="dxa"/>
              <w:start w:w="100" w:type="dxa"/>
              <w:bottom w:w="80" w:type="dxa"/>
              <w:end w:w="100" w:type="dxa"/>
            </w:tcMar>
          </w:tcPr>
          <w:p>
            <w:r>
              <w:rPr>
                <w:rFonts w:ascii="Arial" w:hAnsi="Arial"/>
                <w:b/>
                <w:color w:val="FFFFFF"/>
                <w:sz w:val="17"/>
              </w:rPr>
              <w:t>Memory variable</w:t>
            </w:r>
          </w:p>
        </w:tc>
        <w:tc>
          <w:tcPr>
            <w:tcW w:type="dxa" w:w="2232"/>
            <w:shd w:fill="315C46"/>
            <w:vAlign w:val="center"/>
            <w:tcMar>
              <w:top w:w="80" w:type="dxa"/>
              <w:start w:w="100" w:type="dxa"/>
              <w:bottom w:w="80" w:type="dxa"/>
              <w:end w:w="100" w:type="dxa"/>
            </w:tcMar>
          </w:tcPr>
          <w:p>
            <w:r>
              <w:rPr>
                <w:rFonts w:ascii="Arial" w:hAnsi="Arial"/>
                <w:b/>
                <w:color w:val="FFFFFF"/>
                <w:sz w:val="17"/>
              </w:rPr>
              <w:t>Increase</w:t>
            </w:r>
          </w:p>
        </w:tc>
        <w:tc>
          <w:tcPr>
            <w:tcW w:type="dxa" w:w="2448"/>
            <w:shd w:fill="315C46"/>
            <w:vAlign w:val="center"/>
            <w:tcMar>
              <w:top w:w="80" w:type="dxa"/>
              <w:start w:w="100" w:type="dxa"/>
              <w:bottom w:w="80" w:type="dxa"/>
              <w:end w:w="100" w:type="dxa"/>
            </w:tcMar>
          </w:tcPr>
          <w:p>
            <w:r>
              <w:rPr>
                <w:rFonts w:ascii="Arial" w:hAnsi="Arial"/>
                <w:b/>
                <w:color w:val="FFFFFF"/>
                <w:sz w:val="17"/>
              </w:rPr>
              <w:t>Decrease</w:t>
            </w:r>
          </w:p>
        </w:tc>
        <w:tc>
          <w:tcPr>
            <w:tcW w:type="dxa" w:w="3744"/>
            <w:shd w:fill="315C46"/>
            <w:vAlign w:val="center"/>
            <w:tcMar>
              <w:top w:w="80" w:type="dxa"/>
              <w:start w:w="100" w:type="dxa"/>
              <w:bottom w:w="80" w:type="dxa"/>
              <w:end w:w="100" w:type="dxa"/>
            </w:tcMar>
          </w:tcPr>
          <w:p>
            <w:r>
              <w:rPr>
                <w:rFonts w:ascii="Arial" w:hAnsi="Arial"/>
                <w:b/>
                <w:color w:val="FFFFFF"/>
                <w:sz w:val="17"/>
              </w:rPr>
              <w:t>Gameplay impact</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Trust</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Kept promises, accurate disclosure, fair resolution</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Broken commitments, hidden terms, inconsistent claims</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Changes willingness to share information and accept contingent terms.</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Reliability</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On-time payment, service delivery, honoring volume</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Late payment, missed service levels, repeated renegotiation</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Changes payment terms, deposits, and willingness to renew.</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Respect</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Listening, protecting legacy, fair treatment</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Dismissive dialogue, humiliation, aggressive threats</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Especially important for Horse, proud founders, and relationship owners.</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Fear / caution</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Market shocks, rumors, defaults elsewhere</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Visible stability, guarantees, respected references</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Strongest for Sheep and Hen.</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Grievance</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Unresolved damage or opportunistic behavior</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Compensation, apology, future protection</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Can create future red lines or hidden hostility.</w:t>
            </w:r>
          </w:p>
        </w:tc>
      </w:tr>
      <w:tr>
        <w:tc>
          <w:tcPr>
            <w:tcW w:type="dxa" w:w="151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Reciprocity credit</w:t>
            </w:r>
          </w:p>
        </w:tc>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Meaningful concession previously given</w:t>
            </w:r>
          </w:p>
        </w:tc>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One-sided extraction without reciprocation</w:t>
            </w:r>
          </w:p>
        </w:tc>
        <w:tc>
          <w:tcPr>
            <w:tcW w:type="dxa" w:w="37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5"/>
              </w:rPr>
              <w:t>Can be spent to request flexibility later.</w:t>
            </w:r>
          </w:p>
        </w:tc>
      </w:tr>
    </w:tbl>
    <w:p>
      <w:pPr>
        <w:spacing w:after="0" w:before="0"/>
      </w:pPr>
    </w:p>
    <w:tbl>
      <w:tblPr>
        <w:tblW w:type="auto" w:w="0"/>
        <w:jc w:val="center"/>
        <w:tblLook w:firstColumn="1" w:firstRow="1" w:lastColumn="0" w:lastRow="0" w:noHBand="0" w:noVBand="1" w:val="04A0"/>
      </w:tblPr>
      <w:tblGrid>
        <w:gridCol w:w="9994"/>
      </w:tblGrid>
      <w:tr>
        <w:trPr>
          <w:cantSplit/>
        </w:trPr>
        <w:tc>
          <w:tcPr>
            <w:tcW w:type="dxa" w:w="9994"/>
            <w:shd w:fill="DDE8E0"/>
            <w:tcBorders>
              <w:top w:val="single" w:sz="8" w:color="315C46"/>
              <w:left w:val="single" w:sz="8" w:color="315C46"/>
              <w:bottom w:val="single" w:sz="8" w:color="315C46"/>
              <w:right w:val="single" w:sz="8" w:color="315C46"/>
            </w:tcBorders>
            <w:tcMar>
              <w:top w:w="100" w:type="dxa"/>
              <w:start w:w="140" w:type="dxa"/>
              <w:bottom w:w="100" w:type="dxa"/>
              <w:end w:w="140" w:type="dxa"/>
            </w:tcMar>
          </w:tcPr>
          <w:p>
            <w:r>
              <w:rPr>
                <w:rFonts w:ascii="Arial" w:hAnsi="Arial"/>
                <w:b/>
                <w:color w:val="315C46"/>
                <w:sz w:val="17"/>
              </w:rPr>
              <w:t>Continuity rule</w:t>
              <w:br/>
            </w:r>
            <w:r>
              <w:rPr>
                <w:rFonts w:ascii="Arial" w:hAnsi="Arial"/>
                <w:color w:val="17231E"/>
                <w:sz w:val="18"/>
              </w:rPr>
              <w:t>Important suppliers, clients, lenders, and founders should retain their names and relationship state. A supplier saved during one crisis may later offer a private opportunity; a founder whose promise was broken may discourage future sellers from dealing with the player.</w:t>
            </w:r>
          </w:p>
        </w:tc>
      </w:tr>
    </w:tbl>
    <w:p>
      <w:pPr>
        <w:spacing w:after="0"/>
      </w:pPr>
    </w:p>
    <w:p>
      <w:pPr>
        <w:pStyle w:val="Heading1"/>
      </w:pPr>
      <w:r>
        <w:t>7. AI Prompt and Rules-Engine Separation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24"/>
            <w:shd w:fill="315C46"/>
            <w:vAlign w:val="center"/>
            <w:tcMar>
              <w:top w:w="80" w:type="dxa"/>
              <w:start w:w="100" w:type="dxa"/>
              <w:bottom w:w="80" w:type="dxa"/>
              <w:end w:w="100" w:type="dxa"/>
            </w:tcMar>
          </w:tcPr>
          <w:p>
            <w:r>
              <w:rPr>
                <w:rFonts w:ascii="Arial" w:hAnsi="Arial"/>
                <w:b/>
                <w:color w:val="FFFFFF"/>
                <w:sz w:val="17"/>
              </w:rPr>
              <w:t>AI is responsible for</w:t>
            </w:r>
          </w:p>
        </w:tc>
        <w:tc>
          <w:tcPr>
            <w:tcW w:type="dxa" w:w="4824"/>
            <w:shd w:fill="315C46"/>
            <w:vAlign w:val="center"/>
            <w:tcMar>
              <w:top w:w="80" w:type="dxa"/>
              <w:start w:w="100" w:type="dxa"/>
              <w:bottom w:w="80" w:type="dxa"/>
              <w:end w:w="100" w:type="dxa"/>
            </w:tcMar>
          </w:tcPr>
          <w:p>
            <w:r>
              <w:rPr>
                <w:rFonts w:ascii="Arial" w:hAnsi="Arial"/>
                <w:b/>
                <w:color w:val="FFFFFF"/>
                <w:sz w:val="17"/>
              </w:rPr>
              <w:t>Rules engine is responsible for</w:t>
            </w:r>
          </w:p>
        </w:tc>
      </w:tr>
      <w:tr>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Dialogue tone, personality, objections, questions, emotional reactions, concise counteroffers.</w:t>
            </w:r>
          </w:p>
        </w:tc>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Reservation price, red lines, utility score, cash movement, asset transfer, debt creation, relationship state, and final legality of terms.</w:t>
            </w:r>
          </w:p>
        </w:tc>
      </w:tr>
      <w:tr>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Extracting structured terms from the player’s text.</w:t>
            </w:r>
          </w:p>
        </w:tc>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Validating that extracted terms were actually stated and permitted by the game.</w:t>
            </w:r>
          </w:p>
        </w:tc>
      </w:tr>
      <w:tr>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Explaining an accepted, rejected, or countered position in character.</w:t>
            </w:r>
          </w:p>
        </w:tc>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Choosing accept, reject, counter, or continue based on deterministic thresholds.</w:t>
            </w:r>
          </w:p>
        </w:tc>
      </w:tr>
      <w:tr>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Surfacing known information naturally.</w:t>
            </w:r>
          </w:p>
        </w:tc>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Preventing hidden information from being disclosed before investigation or a successful discovery question.</w:t>
            </w:r>
          </w:p>
        </w:tc>
      </w:tr>
      <w:tr>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Maintaining the role-play experience.</w:t>
            </w:r>
          </w:p>
        </w:tc>
        <w:tc>
          <w:tcPr>
            <w:tcW w:type="dxa" w:w="482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Ensuring the language model cannot invent new assets, money, discounts, contracts, or persistent facts.</w:t>
            </w:r>
          </w:p>
        </w:tc>
      </w:tr>
    </w:tbl>
    <w:p>
      <w:pPr>
        <w:pStyle w:val="Heading2"/>
      </w:pPr>
      <w:r>
        <w:t>7.1 Recommended Prompt Inputs</w:t>
      </w:r>
    </w:p>
    <w:tbl>
      <w:tblPr>
        <w:tblW w:type="auto" w:w="0"/>
        <w:jc w:val="center"/>
        <w:tblLook w:firstColumn="1" w:firstRow="1" w:lastColumn="0" w:lastRow="0" w:noHBand="0" w:noVBand="1" w:val="04A0"/>
      </w:tblPr>
      <w:tblGrid>
        <w:gridCol w:w="9994"/>
      </w:tblGrid>
      <w:tr>
        <w:tc>
          <w:tcPr>
            <w:tcW w:type="dxa" w:w="9994"/>
            <w:shd w:fill="202A24"/>
            <w:tcMar>
              <w:top w:w="100" w:type="dxa"/>
              <w:start w:w="120" w:type="dxa"/>
              <w:bottom w:w="100" w:type="dxa"/>
              <w:end w:w="120" w:type="dxa"/>
            </w:tcMar>
          </w:tcPr>
          <w:p>
            <w:pPr>
              <w:spacing w:after="0"/>
            </w:pPr>
            <w:r>
              <w:rPr>
                <w:rFonts w:ascii="Courier New" w:hAnsi="Courier New"/>
                <w:color w:val="E8E4D7"/>
                <w:sz w:val="15"/>
              </w:rPr>
              <w:t>SYSTEM INPUTS</w:t>
              <w:br/>
            </w:r>
            <w:r>
              <w:rPr>
                <w:rFonts w:ascii="Courier New" w:hAnsi="Courier New"/>
                <w:color w:val="E8E4D7"/>
                <w:sz w:val="15"/>
              </w:rPr>
              <w:t>- species and two traits</w:t>
              <w:br/>
            </w:r>
            <w:r>
              <w:rPr>
                <w:rFonts w:ascii="Courier New" w:hAnsi="Courier New"/>
                <w:color w:val="E8E4D7"/>
                <w:sz w:val="15"/>
              </w:rPr>
              <w:t>- situational archetype and role</w:t>
              <w:br/>
            </w:r>
            <w:r>
              <w:rPr>
                <w:rFonts w:ascii="Courier New" w:hAnsi="Courier New"/>
                <w:color w:val="E8E4D7"/>
                <w:sz w:val="15"/>
              </w:rPr>
              <w:t>- current trust, urgency, leverage, risk tolerance</w:t>
              <w:br/>
            </w:r>
            <w:r>
              <w:rPr>
                <w:rFonts w:ascii="Courier New" w:hAnsi="Courier New"/>
                <w:color w:val="E8E4D7"/>
                <w:sz w:val="15"/>
              </w:rPr>
              <w:t>- preferred terms and red lines</w:t>
              <w:br/>
            </w:r>
            <w:r>
              <w:rPr>
                <w:rFonts w:ascii="Courier New" w:hAnsi="Courier New"/>
                <w:color w:val="E8E4D7"/>
                <w:sz w:val="15"/>
              </w:rPr>
              <w:t>- permitted hidden information</w:t>
              <w:br/>
            </w:r>
            <w:r>
              <w:rPr>
                <w:rFonts w:ascii="Courier New" w:hAnsi="Courier New"/>
                <w:color w:val="E8E4D7"/>
                <w:sz w:val="15"/>
              </w:rPr>
              <w:t>- relationship memory summary</w:t>
              <w:br/>
            </w:r>
            <w:r>
              <w:rPr>
                <w:rFonts w:ascii="Courier New" w:hAnsi="Courier New"/>
                <w:color w:val="E8E4D7"/>
                <w:sz w:val="15"/>
              </w:rPr>
              <w:t>- validated current offer and game-engine decision</w:t>
              <w:br/>
            </w:r>
            <w:r>
              <w:rPr>
                <w:rFonts w:ascii="Courier New" w:hAnsi="Courier New"/>
                <w:color w:val="E8E4D7"/>
                <w:sz w:val="15"/>
              </w:rPr>
              <w:br/>
            </w:r>
            <w:r>
              <w:rPr>
                <w:rFonts w:ascii="Courier New" w:hAnsi="Courier New"/>
                <w:color w:val="E8E4D7"/>
                <w:sz w:val="15"/>
              </w:rPr>
              <w:t>MODEL OUTPUT</w:t>
              <w:br/>
            </w:r>
            <w:r>
              <w:rPr>
                <w:rFonts w:ascii="Courier New" w:hAnsi="Courier New"/>
                <w:color w:val="E8E4D7"/>
                <w:sz w:val="15"/>
              </w:rPr>
              <w:t>- dialogue: 1-3 sentences</w:t>
              <w:br/>
            </w:r>
            <w:r>
              <w:rPr>
                <w:rFonts w:ascii="Courier New" w:hAnsi="Courier New"/>
                <w:color w:val="E8E4D7"/>
                <w:sz w:val="15"/>
              </w:rPr>
              <w:t>- intent classification</w:t>
              <w:br/>
            </w:r>
            <w:r>
              <w:rPr>
                <w:rFonts w:ascii="Courier New" w:hAnsi="Courier New"/>
                <w:color w:val="E8E4D7"/>
                <w:sz w:val="15"/>
              </w:rPr>
              <w:t>- structured terms only when explicitly stated</w:t>
              <w:br/>
            </w:r>
            <w:r>
              <w:rPr>
                <w:rFonts w:ascii="Courier New" w:hAnsi="Courier New"/>
                <w:color w:val="E8E4D7"/>
                <w:sz w:val="15"/>
              </w:rPr>
              <w:t>- optional emotional state tag</w:t>
              <w:br/>
            </w:r>
            <w:r>
              <w:rPr>
                <w:rFonts w:ascii="Courier New" w:hAnsi="Courier New"/>
                <w:color w:val="E8E4D7"/>
                <w:sz w:val="15"/>
              </w:rPr>
              <w:t>- no direct game-state changes</w:t>
            </w:r>
          </w:p>
        </w:tc>
      </w:tr>
    </w:tbl>
    <w:p>
      <w:pPr>
        <w:pStyle w:val="Heading1"/>
      </w:pPr>
      <w:r>
        <w:t>8. Negotiation Feedback and Training Layer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315C46"/>
            <w:vAlign w:val="center"/>
            <w:tcMar>
              <w:top w:w="80" w:type="dxa"/>
              <w:start w:w="100" w:type="dxa"/>
              <w:bottom w:w="80" w:type="dxa"/>
              <w:end w:w="100" w:type="dxa"/>
            </w:tcMar>
          </w:tcPr>
          <w:p>
            <w:r>
              <w:rPr>
                <w:rFonts w:ascii="Arial" w:hAnsi="Arial"/>
                <w:b/>
                <w:color w:val="FFFFFF"/>
                <w:sz w:val="17"/>
              </w:rPr>
              <w:t>Debrief category</w:t>
            </w:r>
          </w:p>
        </w:tc>
        <w:tc>
          <w:tcPr>
            <w:tcW w:type="dxa" w:w="7344"/>
            <w:shd w:fill="315C46"/>
            <w:vAlign w:val="center"/>
            <w:tcMar>
              <w:top w:w="80" w:type="dxa"/>
              <w:start w:w="100" w:type="dxa"/>
              <w:bottom w:w="80" w:type="dxa"/>
              <w:end w:w="100" w:type="dxa"/>
            </w:tcMar>
          </w:tcPr>
          <w:p>
            <w:r>
              <w:rPr>
                <w:rFonts w:ascii="Arial" w:hAnsi="Arial"/>
                <w:b/>
                <w:color w:val="FFFFFF"/>
                <w:sz w:val="17"/>
              </w:rPr>
              <w:t>What the player learns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Discovery quality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Did the player identify motive, alternatives, risks, and decision criteria before offering terms?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Value creation</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Did the player use timing, volume, risk sharing, service, continuity, or other non-price terms?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Value protection</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Did the player protect against customer loss, hidden maintenance, default, concentration, or unclear obligations?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Concession discipline</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Were concessions reciprocal, measured, and connected to something received?</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Credibility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Were claims consistent and supported? Did the player promise only what could be delivered?</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Walk-away judgment</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Was the final agreement superior to the player’s alternative? Was declining the deal economically correct?</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impact</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Did the player create trust, resentment, dependence, or future optionality?</w:t>
            </w:r>
          </w:p>
        </w:tc>
      </w:tr>
    </w:tbl>
    <w:p>
      <w:pPr>
        <w:pStyle w:val="Heading1"/>
      </w:pPr>
      <w:r>
        <w:t>9. User Interface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315C46"/>
            <w:vAlign w:val="center"/>
            <w:tcMar>
              <w:top w:w="80" w:type="dxa"/>
              <w:start w:w="100" w:type="dxa"/>
              <w:bottom w:w="80" w:type="dxa"/>
              <w:end w:w="100" w:type="dxa"/>
            </w:tcMar>
          </w:tcPr>
          <w:p>
            <w:r>
              <w:rPr>
                <w:rFonts w:ascii="Arial" w:hAnsi="Arial"/>
                <w:b/>
                <w:color w:val="FFFFFF"/>
                <w:sz w:val="17"/>
              </w:rPr>
              <w:t>UI element</w:t>
            </w:r>
          </w:p>
        </w:tc>
        <w:tc>
          <w:tcPr>
            <w:tcW w:type="dxa" w:w="7344"/>
            <w:shd w:fill="315C46"/>
            <w:vAlign w:val="center"/>
            <w:tcMar>
              <w:top w:w="80" w:type="dxa"/>
              <w:start w:w="100" w:type="dxa"/>
              <w:bottom w:w="80" w:type="dxa"/>
              <w:end w:w="100" w:type="dxa"/>
            </w:tcMar>
          </w:tcPr>
          <w:p>
            <w:r>
              <w:rPr>
                <w:rFonts w:ascii="Arial" w:hAnsi="Arial"/>
                <w:b/>
                <w:color w:val="FFFFFF"/>
                <w:sz w:val="17"/>
              </w:rPr>
              <w:t>Requirement</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NPC identity strip</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Display name, species, role, organization, relationship state, and a short behavioral descriptor.</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Portrait / icon</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Use an original visual style for each species; avoid direct visual references to existing literary adaptations.</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Negotiation Intel</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After investigation, reveal behavioral guidance, known interests, and material leverage without revealing the exact utility score.</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history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Show concise prior interactions such as “paid on time,” “promise kept,” or “price dispute unresolved.”</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Offer summary</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Convert free text into a visible structured summary before the player closes the deal.</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Rounds remaining</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Keep the five-exchange limit visible.</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Close Deal control</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Separate willingness to accept from actual execution.</w:t>
            </w:r>
          </w:p>
        </w:tc>
      </w:tr>
      <w:tr>
        <w:tc>
          <w:tcPr>
            <w:tcW w:type="dxa" w:w="223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Post-negotiation debrief</w:t>
            </w:r>
          </w:p>
        </w:tc>
        <w:tc>
          <w:tcPr>
            <w:tcW w:type="dxa" w:w="73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Provide strengths, missed issues, relationship impact, and deal quality after the encounter ends.</w:t>
            </w:r>
          </w:p>
        </w:tc>
      </w:tr>
    </w:tbl>
    <w:p>
      <w:pPr>
        <w:pStyle w:val="Heading1"/>
      </w:pPr>
      <w:r>
        <w:t>10. Implementation Mapping to the Current Prototype</w:t>
      </w:r>
    </w:p>
    <w:p>
      <w:r>
        <w:t>The current prototype already contains negotiator archetypes, role-specific counterparties, preferred terms, hidden information, deterministic utility evaluation, and persistent relationship health. The animal layer can be introduced incrementally rather than rewriting the system.</w:t>
      </w:r>
    </w:p>
    <w:tbl>
      <w:tblPr>
        <w:tblW w:type="auto" w:w="0"/>
        <w:jc w:val="center"/>
        <w:tblLook w:firstColumn="1" w:firstRow="1" w:lastColumn="0" w:lastRow="0" w:noHBand="0" w:noVBand="1" w:val="04A0"/>
      </w:tblPr>
      <w:tblGrid>
        <w:gridCol w:w="9994"/>
      </w:tblGrid>
      <w:tr>
        <w:tc>
          <w:tcPr>
            <w:tcW w:type="dxa" w:w="9994"/>
            <w:shd w:fill="202A24"/>
            <w:tcMar>
              <w:top w:w="100" w:type="dxa"/>
              <w:start w:w="120" w:type="dxa"/>
              <w:bottom w:w="100" w:type="dxa"/>
              <w:end w:w="120" w:type="dxa"/>
            </w:tcMar>
          </w:tcPr>
          <w:p>
            <w:pPr>
              <w:spacing w:after="0"/>
            </w:pPr>
            <w:r>
              <w:rPr>
                <w:rFonts w:ascii="Courier New" w:hAnsi="Courier New"/>
                <w:color w:val="E8E4D7"/>
                <w:sz w:val="15"/>
              </w:rPr>
              <w:t>const NPC_SPECIES = {</w:t>
              <w:br/>
            </w:r>
            <w:r>
              <w:rPr>
                <w:rFonts w:ascii="Courier New" w:hAnsi="Courier New"/>
                <w:color w:val="E8E4D7"/>
                <w:sz w:val="15"/>
              </w:rPr>
              <w:t xml:space="preserve">  pig: {</w:t>
              <w:br/>
            </w:r>
            <w:r>
              <w:rPr>
                <w:rFonts w:ascii="Courier New" w:hAnsi="Courier New"/>
                <w:color w:val="E8E4D7"/>
                <w:sz w:val="15"/>
              </w:rPr>
              <w:t xml:space="preserve">    traits: ["calculating", "opportunistic"],</w:t>
              <w:br/>
            </w:r>
            <w:r>
              <w:rPr>
                <w:rFonts w:ascii="Courier New" w:hAnsi="Courier New"/>
                <w:color w:val="E8E4D7"/>
                <w:sz w:val="15"/>
              </w:rPr>
              <w:t xml:space="preserve">    utilityModifiers: { contingentUpside: 1.20, controlTerms: 1.15 },</w:t>
              <w:br/>
            </w:r>
            <w:r>
              <w:rPr>
                <w:rFonts w:ascii="Courier New" w:hAnsi="Courier New"/>
                <w:color w:val="E8E4D7"/>
                <w:sz w:val="15"/>
              </w:rPr>
              <w:t xml:space="preserve">    concessionStyleAdj: 0.00</w:t>
              <w:br/>
            </w:r>
            <w:r>
              <w:rPr>
                <w:rFonts w:ascii="Courier New" w:hAnsi="Courier New"/>
                <w:color w:val="E8E4D7"/>
                <w:sz w:val="15"/>
              </w:rPr>
              <w:t xml:space="preserve">  },</w:t>
              <w:br/>
            </w:r>
            <w:r>
              <w:rPr>
                <w:rFonts w:ascii="Courier New" w:hAnsi="Courier New"/>
                <w:color w:val="E8E4D7"/>
                <w:sz w:val="15"/>
              </w:rPr>
              <w:t xml:space="preserve">  donkey: {</w:t>
              <w:br/>
            </w:r>
            <w:r>
              <w:rPr>
                <w:rFonts w:ascii="Courier New" w:hAnsi="Courier New"/>
                <w:color w:val="E8E4D7"/>
                <w:sz w:val="15"/>
              </w:rPr>
              <w:t xml:space="preserve">    traits: ["stubborn", "skeptical"],</w:t>
              <w:br/>
            </w:r>
            <w:r>
              <w:rPr>
                <w:rFonts w:ascii="Courier New" w:hAnsi="Courier New"/>
                <w:color w:val="E8E4D7"/>
                <w:sz w:val="15"/>
              </w:rPr>
              <w:t xml:space="preserve">    utilityModifiers: { evidence: 1.25, warranties: 1.20 },</w:t>
              <w:br/>
            </w:r>
            <w:r>
              <w:rPr>
                <w:rFonts w:ascii="Courier New" w:hAnsi="Courier New"/>
                <w:color w:val="E8E4D7"/>
                <w:sz w:val="15"/>
              </w:rPr>
              <w:t xml:space="preserve">    concessionStyleAdj: -0.20</w:t>
              <w:br/>
            </w:r>
            <w:r>
              <w:rPr>
                <w:rFonts w:ascii="Courier New" w:hAnsi="Courier New"/>
                <w:color w:val="E8E4D7"/>
                <w:sz w:val="15"/>
              </w:rPr>
              <w:t xml:space="preserve">  },</w:t>
              <w:br/>
            </w:r>
            <w:r>
              <w:rPr>
                <w:rFonts w:ascii="Courier New" w:hAnsi="Courier New"/>
                <w:color w:val="E8E4D7"/>
                <w:sz w:val="15"/>
              </w:rPr>
              <w:t xml:space="preserve">  sheep: {</w:t>
              <w:br/>
            </w:r>
            <w:r>
              <w:rPr>
                <w:rFonts w:ascii="Courier New" w:hAnsi="Courier New"/>
                <w:color w:val="E8E4D7"/>
                <w:sz w:val="15"/>
              </w:rPr>
              <w:t xml:space="preserve">    traits: ["agreeable", "herd_driven"],</w:t>
              <w:br/>
            </w:r>
            <w:r>
              <w:rPr>
                <w:rFonts w:ascii="Courier New" w:hAnsi="Courier New"/>
                <w:color w:val="E8E4D7"/>
                <w:sz w:val="15"/>
              </w:rPr>
              <w:t xml:space="preserve">    utilityModifiers: { reputation: 1.30, socialProof: 1.25 }</w:t>
              <w:br/>
            </w:r>
            <w:r>
              <w:rPr>
                <w:rFonts w:ascii="Courier New" w:hAnsi="Courier New"/>
                <w:color w:val="E8E4D7"/>
                <w:sz w:val="15"/>
              </w:rPr>
              <w:t xml:space="preserve">  }</w:t>
              <w:br/>
            </w:r>
            <w:r>
              <w:rPr>
                <w:rFonts w:ascii="Courier New" w:hAnsi="Courier New"/>
                <w:color w:val="E8E4D7"/>
                <w:sz w:val="15"/>
              </w:rPr>
              <w:t xml:space="preserve">  // goat, horse, hen...</w:t>
              <w:br/>
            </w:r>
            <w:r>
              <w:rPr>
                <w:rFonts w:ascii="Courier New" w:hAnsi="Courier New"/>
                <w:color w:val="E8E4D7"/>
                <w:sz w:val="15"/>
              </w:rPr>
              <w:t>};</w:t>
            </w:r>
          </w:p>
        </w:tc>
      </w:tr>
    </w:tbl>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315C46"/>
            <w:vAlign w:val="center"/>
            <w:tcMar>
              <w:top w:w="80" w:type="dxa"/>
              <w:start w:w="100" w:type="dxa"/>
              <w:bottom w:w="80" w:type="dxa"/>
              <w:end w:w="100" w:type="dxa"/>
            </w:tcMar>
          </w:tcPr>
          <w:p>
            <w:r>
              <w:rPr>
                <w:rFonts w:ascii="Arial" w:hAnsi="Arial"/>
                <w:b/>
                <w:color w:val="FFFFFF"/>
                <w:sz w:val="17"/>
              </w:rPr>
              <w:t>Implementation step</w:t>
            </w:r>
          </w:p>
        </w:tc>
        <w:tc>
          <w:tcPr>
            <w:tcW w:type="dxa" w:w="7272"/>
            <w:shd w:fill="315C46"/>
            <w:vAlign w:val="center"/>
            <w:tcMar>
              <w:top w:w="80" w:type="dxa"/>
              <w:start w:w="100" w:type="dxa"/>
              <w:bottom w:w="80" w:type="dxa"/>
              <w:end w:w="100" w:type="dxa"/>
            </w:tcMar>
          </w:tcPr>
          <w:p>
            <w:r>
              <w:rPr>
                <w:rFonts w:ascii="Arial" w:hAnsi="Arial"/>
                <w:b/>
                <w:color w:val="FFFFFF"/>
                <w:sz w:val="17"/>
              </w:rPr>
              <w:t>MVP task</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1. Add species data</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Create NPC_SPECIES with traits, modifiers, voice notes, and UI labels.</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2. Generate names</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Create species-specific first/last-name pools while allowing recurring named NPCs.</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3. Extend counterparty object</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Add speciesId, relationshipMemory, leverage, and active grievances.</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4. Extend utility evaluation</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Apply capped species bonuses after base economics and before hard red-line validation.</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5. Extend AI prompt</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Pass species voice, behavior guidance, relationship history, and validated game-engine decision.</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6. Extend UI</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Show identity, species, relationship history, and structured offer summary.</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7. Extend debrief</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Add discovery, concession, relationship, and walk-away scoring.</w:t>
            </w:r>
          </w:p>
        </w:tc>
      </w:tr>
      <w:tr>
        <w:tc>
          <w:tcPr>
            <w:tcW w:type="dxa" w:w="230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8. Test combinations</w:t>
            </w:r>
          </w:p>
        </w:tc>
        <w:tc>
          <w:tcPr>
            <w:tcW w:type="dxa" w:w="727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Verify every species across seller, client, supplier, and lender roles.</w:t>
            </w:r>
          </w:p>
        </w:tc>
      </w:tr>
    </w:tbl>
    <w:p>
      <w:pPr>
        <w:pStyle w:val="Heading1"/>
      </w:pPr>
      <w:r>
        <w:t>11. Balance and Content Safeguards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315C46"/>
            <w:vAlign w:val="center"/>
            <w:tcMar>
              <w:top w:w="80" w:type="dxa"/>
              <w:start w:w="100" w:type="dxa"/>
              <w:bottom w:w="80" w:type="dxa"/>
              <w:end w:w="100" w:type="dxa"/>
            </w:tcMar>
          </w:tcPr>
          <w:p>
            <w:r>
              <w:rPr>
                <w:rFonts w:ascii="Arial" w:hAnsi="Arial"/>
                <w:b/>
                <w:color w:val="FFFFFF"/>
                <w:sz w:val="17"/>
              </w:rPr>
              <w:t>Risk</w:t>
            </w:r>
          </w:p>
        </w:tc>
        <w:tc>
          <w:tcPr>
            <w:tcW w:type="dxa" w:w="7056"/>
            <w:shd w:fill="315C46"/>
            <w:vAlign w:val="center"/>
            <w:tcMar>
              <w:top w:w="80" w:type="dxa"/>
              <w:start w:w="100" w:type="dxa"/>
              <w:bottom w:w="80" w:type="dxa"/>
              <w:end w:w="100" w:type="dxa"/>
            </w:tcMar>
          </w:tcPr>
          <w:p>
            <w:r>
              <w:rPr>
                <w:rFonts w:ascii="Arial" w:hAnsi="Arial"/>
                <w:b/>
                <w:color w:val="FFFFFF"/>
                <w:sz w:val="17"/>
              </w:rPr>
              <w:t>Safeguard</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Species becomes a guaranteed solution</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Cap species modifiers and preserve hidden values, leverage, and situational archetypes.</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Animals feel like insulting stereotypes</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Keep traits within business behavior, allow every species to occupy multiple roles, and write characters as competent agents.</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AI exposes hidden information</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Maintain a strict allowlist of facts the model may reveal at each discovery state.</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Negotiations become too verbose</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Enforce concise replies and a five-exchange maximum.</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Player learns to spam one tactic</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Use role, leverage, memory, and economic conditions to alter what each NPC values.</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Species modifiers overpower economics</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Limit total species adjustment to approximately +/-15 utility points.</w:t>
            </w:r>
          </w:p>
        </w:tc>
      </w:tr>
      <w:tr>
        <w:tc>
          <w:tcPr>
            <w:tcW w:type="dxa" w:w="252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consequences feel arbitrary</w:t>
            </w:r>
          </w:p>
        </w:tc>
        <w:tc>
          <w:tcPr>
            <w:tcW w:type="dxa" w:w="7056"/>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Show promises, grievances, and trust changes in the UI and debrief.</w:t>
            </w:r>
          </w:p>
        </w:tc>
      </w:tr>
    </w:tbl>
    <w:p>
      <w:pPr>
        <w:pStyle w:val="Heading1"/>
      </w:pPr>
      <w:r>
        <w:t>12. MVP Content Scope and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315C46"/>
            <w:vAlign w:val="center"/>
            <w:tcMar>
              <w:top w:w="80" w:type="dxa"/>
              <w:start w:w="100" w:type="dxa"/>
              <w:bottom w:w="80" w:type="dxa"/>
              <w:end w:w="100" w:type="dxa"/>
            </w:tcMar>
          </w:tcPr>
          <w:p>
            <w:r>
              <w:rPr>
                <w:rFonts w:ascii="Arial" w:hAnsi="Arial"/>
                <w:b/>
                <w:color w:val="FFFFFF"/>
                <w:sz w:val="17"/>
              </w:rPr>
              <w:t>Scope item</w:t>
            </w:r>
          </w:p>
        </w:tc>
        <w:tc>
          <w:tcPr>
            <w:tcW w:type="dxa" w:w="7128"/>
            <w:shd w:fill="315C46"/>
            <w:vAlign w:val="center"/>
            <w:tcMar>
              <w:top w:w="80" w:type="dxa"/>
              <w:start w:w="100" w:type="dxa"/>
              <w:bottom w:w="80" w:type="dxa"/>
              <w:end w:w="100" w:type="dxa"/>
            </w:tcMar>
          </w:tcPr>
          <w:p>
            <w:r>
              <w:rPr>
                <w:rFonts w:ascii="Arial" w:hAnsi="Arial"/>
                <w:b/>
                <w:color w:val="FFFFFF"/>
                <w:sz w:val="17"/>
              </w:rPr>
              <w:t>MVP target</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Species</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6 fully implemented species.</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Core situational archetypes</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At least 6 acquisition archetypes plus client, supplier, and lender variations.</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Roles</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Seller, buyer/client, supplier, lender, investor/partner.</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Persistent named NPCs</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At least one major client and one critical supplier per owned business when applicable.</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Negotiation terms</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Price, cash at closing, seller financing, earn-out, volume, payment timing, exclusivity, duration, service guarantee, and employee continuity.</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Conversation length</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Maximum 5 meaningful player exchanges.</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memory</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Trust, reliability, promises, grievances, and last-deal result.</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Training feedback</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Deal quality plus at least three qualitative dimensions.</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Deterministic authority</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100% of state-changing outcomes validated by the game engine.</w:t>
            </w:r>
          </w:p>
        </w:tc>
      </w:tr>
      <w:tr>
        <w:tc>
          <w:tcPr>
            <w:tcW w:type="dxa" w:w="244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Combination testing</w:t>
            </w:r>
          </w:p>
        </w:tc>
        <w:tc>
          <w:tcPr>
            <w:tcW w:type="dxa" w:w="712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Each species verified in at least four roles and three urgency levels.</w:t>
            </w:r>
          </w:p>
        </w:tc>
      </w:tr>
    </w:tbl>
    <w:p>
      <w:pPr>
        <w:spacing w:after="0" w:before="0"/>
      </w:pPr>
    </w:p>
    <w:tbl>
      <w:tblPr>
        <w:tblW w:type="auto" w:w="0"/>
        <w:jc w:val="center"/>
        <w:tblLook w:firstColumn="1" w:firstRow="1" w:lastColumn="0" w:lastRow="0" w:noHBand="0" w:noVBand="1" w:val="04A0"/>
      </w:tblPr>
      <w:tblGrid>
        <w:gridCol w:w="9994"/>
      </w:tblGrid>
      <w:tr>
        <w:trPr>
          <w:cantSplit/>
        </w:trPr>
        <w:tc>
          <w:tcPr>
            <w:tcW w:type="dxa" w:w="9994"/>
            <w:shd w:fill="DDE8E0"/>
            <w:tcBorders>
              <w:top w:val="single" w:sz="8" w:color="315C46"/>
              <w:left w:val="single" w:sz="8" w:color="315C46"/>
              <w:bottom w:val="single" w:sz="8" w:color="315C46"/>
              <w:right w:val="single" w:sz="8" w:color="315C46"/>
            </w:tcBorders>
            <w:tcMar>
              <w:top w:w="100" w:type="dxa"/>
              <w:start w:w="140" w:type="dxa"/>
              <w:bottom w:w="100" w:type="dxa"/>
              <w:end w:w="140" w:type="dxa"/>
            </w:tcMar>
          </w:tcPr>
          <w:p>
            <w:r>
              <w:rPr>
                <w:rFonts w:ascii="Arial" w:hAnsi="Arial"/>
                <w:b/>
                <w:color w:val="315C46"/>
                <w:sz w:val="17"/>
              </w:rPr>
              <w:t>Definition of done</w:t>
              <w:br/>
            </w:r>
            <w:r>
              <w:rPr>
                <w:rFonts w:ascii="Arial" w:hAnsi="Arial"/>
                <w:color w:val="17231E"/>
                <w:sz w:val="18"/>
              </w:rPr>
              <w:t>A player should recognize that a Donkey is skeptical, a Sheep is socially influenced, and a Pig seeks structural upside, yet still need to investigate the actual situation before knowing what offer will work.</w:t>
            </w:r>
          </w:p>
        </w:tc>
      </w:tr>
    </w:tbl>
    <w:p>
      <w:pPr>
        <w:spacing w:after="0"/>
      </w:pPr>
    </w:p>
    <w:p>
      <w:pPr>
        <w:pStyle w:val="Heading1"/>
      </w:pPr>
      <w:r>
        <w:t>Appendix A. Example NPCs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315C46"/>
            <w:vAlign w:val="center"/>
            <w:tcMar>
              <w:top w:w="80" w:type="dxa"/>
              <w:start w:w="100" w:type="dxa"/>
              <w:bottom w:w="80" w:type="dxa"/>
              <w:end w:w="100" w:type="dxa"/>
            </w:tcMar>
          </w:tcPr>
          <w:p>
            <w:r>
              <w:rPr>
                <w:rFonts w:ascii="Arial" w:hAnsi="Arial"/>
                <w:b/>
                <w:color w:val="FFFFFF"/>
                <w:sz w:val="17"/>
              </w:rPr>
              <w:t>Name</w:t>
            </w:r>
          </w:p>
        </w:tc>
        <w:tc>
          <w:tcPr>
            <w:tcW w:type="dxa" w:w="1008"/>
            <w:shd w:fill="315C46"/>
            <w:vAlign w:val="center"/>
            <w:tcMar>
              <w:top w:w="80" w:type="dxa"/>
              <w:start w:w="100" w:type="dxa"/>
              <w:bottom w:w="80" w:type="dxa"/>
              <w:end w:w="100" w:type="dxa"/>
            </w:tcMar>
          </w:tcPr>
          <w:p>
            <w:r>
              <w:rPr>
                <w:rFonts w:ascii="Arial" w:hAnsi="Arial"/>
                <w:b/>
                <w:color w:val="FFFFFF"/>
                <w:sz w:val="17"/>
              </w:rPr>
              <w:t>Species</w:t>
            </w:r>
          </w:p>
        </w:tc>
        <w:tc>
          <w:tcPr>
            <w:tcW w:type="dxa" w:w="1944"/>
            <w:shd w:fill="315C46"/>
            <w:vAlign w:val="center"/>
            <w:tcMar>
              <w:top w:w="80" w:type="dxa"/>
              <w:start w:w="100" w:type="dxa"/>
              <w:bottom w:w="80" w:type="dxa"/>
              <w:end w:w="100" w:type="dxa"/>
            </w:tcMar>
          </w:tcPr>
          <w:p>
            <w:r>
              <w:rPr>
                <w:rFonts w:ascii="Arial" w:hAnsi="Arial"/>
                <w:b/>
                <w:color w:val="FFFFFF"/>
                <w:sz w:val="17"/>
              </w:rPr>
              <w:t>Role / archetype</w:t>
            </w:r>
          </w:p>
        </w:tc>
        <w:tc>
          <w:tcPr>
            <w:tcW w:type="dxa" w:w="4752"/>
            <w:shd w:fill="315C46"/>
            <w:vAlign w:val="center"/>
            <w:tcMar>
              <w:top w:w="80" w:type="dxa"/>
              <w:start w:w="100" w:type="dxa"/>
              <w:bottom w:w="80" w:type="dxa"/>
              <w:end w:w="100" w:type="dxa"/>
            </w:tcMar>
          </w:tcPr>
          <w:p>
            <w:r>
              <w:rPr>
                <w:rFonts w:ascii="Arial" w:hAnsi="Arial"/>
                <w:b/>
                <w:color w:val="FFFFFF"/>
                <w:sz w:val="17"/>
              </w:rPr>
              <w:t>Scenario</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Percival Troughworth</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Pig</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Proud founder / seller</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Owns the Bakery; wants a retained profit share and influence over brand standards.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Martha Longstep</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Donkey</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Critical supplier</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Runs the Feed Mill; resists a price reduction until the player offers verified volume and shorter payment terms.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Wooliam Meadow</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Sheep</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Major client</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Buys for the General Store; follows community reputation and becomes nervous during market downturns.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Gideon Horn</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Goat</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Aggressive buyer</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Wants the Delivery business; opens with a low anchor and demands territory rights.</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Clara Bridle</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Horse</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Relationship owner</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Sells the Dairy Barn only if workers and animal-care standards are protected.</w:t>
            </w:r>
          </w:p>
        </w:tc>
      </w:tr>
      <w:tr>
        <w:tc>
          <w:tcPr>
            <w:tcW w:type="dxa" w:w="1800"/>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Henrietta Cluckwell</w:t>
            </w:r>
          </w:p>
        </w:tc>
        <w:tc>
          <w:tcPr>
            <w:tcW w:type="dxa" w:w="1008"/>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Hen</w:t>
            </w:r>
          </w:p>
        </w:tc>
        <w:tc>
          <w:tcPr>
            <w:tcW w:type="dxa" w:w="1944"/>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Meticulous lender</w:t>
            </w:r>
          </w:p>
        </w:tc>
        <w:tc>
          <w:tcPr>
            <w:tcW w:type="dxa" w:w="4752"/>
            <w:tcMar>
              <w:top w:w="80" w:type="dxa"/>
              <w:start w:w="100" w:type="dxa"/>
              <w:bottom w:w="80" w:type="dxa"/>
              <w:end w:w="100" w:type="dxa"/>
            </w:tcMar>
            <w:vAlign w:val="top"/>
            <w:tcBorders>
              <w:top w:val="single" w:sz="4" w:color="D7D1C3"/>
              <w:left w:val="single" w:sz="4" w:color="D7D1C3"/>
              <w:bottom w:val="single" w:sz="4" w:color="D7D1C3"/>
              <w:right w:val="single" w:sz="4" w:color="D7D1C3"/>
            </w:tcBorders>
          </w:tcPr>
          <w:p>
            <w:r>
              <w:rPr>
                <w:rFonts w:ascii="Arial" w:hAnsi="Arial"/>
                <w:color w:val="17231E"/>
                <w:sz w:val="16"/>
              </w:rPr>
              <w:t>Finances an expansion but requires detailed milestones and strong repayment coverage.</w:t>
            </w:r>
          </w:p>
        </w:tc>
      </w:tr>
    </w:tbl>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746F"/>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B8892D"/>
        <w:sz w:val="15"/>
      </w:rPr>
      <w:t>CAPITAL FARM  /  ARCADE MODE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b/>
      <w:bCs/>
      <w:color w:val="315C46"/>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6B4A2F"/>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Georgia" w:hAnsi="Georgia"/>
      <w:b/>
      <w:bCs/>
      <w:color w:val="315C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315C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6B4A2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40"/>
    </w:pPr>
    <w:rPr>
      <w:rFonts w:ascii="Arial" w:hAnsi="Arial"/>
      <w:b/>
      <w:color w:val="B8892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Farm - Animal NPC Negotiation System</dc:title>
  <dc:subject>EconomyGame Arcade Mode design specification</dc:subject>
  <dc:creator>EconomyGame Project</dc:creator>
  <cp:keywords>EconomyGame, Capital Farm, Arcade mode, business negotiation, supply chain</cp:keywords>
  <dc:description>generated by python-docx</dc:description>
  <cp:lastModifiedBy/>
  <cp:revision>1</cp:revision>
  <dcterms:created xsi:type="dcterms:W3CDTF">2013-12-23T23:15:00Z</dcterms:created>
  <dcterms:modified xsi:type="dcterms:W3CDTF">2013-12-23T23:15:00Z</dcterms:modified>
  <cp:category/>
</cp:coreProperties>
</file>