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81E5D" w14:textId="6107EAAB" w:rsidR="006D639E" w:rsidRDefault="00FB6C9C" w:rsidP="001A1799">
      <w:r>
        <w:rPr>
          <w:noProof/>
          <w:lang w:eastAsia="ja-JP"/>
        </w:rPr>
        <w:drawing>
          <wp:anchor distT="0" distB="0" distL="114300" distR="114300" simplePos="0" relativeHeight="251658240" behindDoc="0" locked="0" layoutInCell="1" allowOverlap="1" wp14:anchorId="574784A6" wp14:editId="3CAD57A3">
            <wp:simplePos x="0" y="0"/>
            <wp:positionH relativeFrom="column">
              <wp:posOffset>1612900</wp:posOffset>
            </wp:positionH>
            <wp:positionV relativeFrom="paragraph">
              <wp:posOffset>-1417320</wp:posOffset>
            </wp:positionV>
            <wp:extent cx="5397500" cy="7632700"/>
            <wp:effectExtent l="0" t="0" r="0" b="0"/>
            <wp:wrapNone/>
            <wp:docPr id="7" name="Imagen 7" descr="logo-med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meda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7632700"/>
                    </a:xfrm>
                    <a:prstGeom prst="rect">
                      <a:avLst/>
                    </a:prstGeom>
                    <a:noFill/>
                  </pic:spPr>
                </pic:pic>
              </a:graphicData>
            </a:graphic>
            <wp14:sizeRelH relativeFrom="page">
              <wp14:pctWidth>0</wp14:pctWidth>
            </wp14:sizeRelH>
            <wp14:sizeRelV relativeFrom="page">
              <wp14:pctHeight>0</wp14:pctHeight>
            </wp14:sizeRelV>
          </wp:anchor>
        </w:drawing>
      </w:r>
    </w:p>
    <w:p w14:paraId="5441CDD2" w14:textId="77777777" w:rsidR="006D639E" w:rsidRDefault="006D639E" w:rsidP="001A1799"/>
    <w:p w14:paraId="7B81CAD3" w14:textId="77777777" w:rsidR="006D639E" w:rsidRDefault="006D639E" w:rsidP="001A1799"/>
    <w:p w14:paraId="3D4F032E" w14:textId="77777777" w:rsidR="006D639E" w:rsidRDefault="006D639E" w:rsidP="001A1799"/>
    <w:p w14:paraId="1B39BF60" w14:textId="77777777" w:rsidR="006D639E" w:rsidRDefault="006D639E" w:rsidP="001A1799"/>
    <w:p w14:paraId="116F7A2E" w14:textId="77777777" w:rsidR="006D639E" w:rsidRDefault="006D639E" w:rsidP="001A1799"/>
    <w:p w14:paraId="7CAEE1F1" w14:textId="77777777" w:rsidR="006D639E" w:rsidRDefault="006D639E" w:rsidP="001A1799"/>
    <w:p w14:paraId="5C1ED355" w14:textId="77777777" w:rsidR="006D639E" w:rsidRDefault="006D639E" w:rsidP="001A1799"/>
    <w:p w14:paraId="259E5C97" w14:textId="77777777" w:rsidR="006D639E" w:rsidRDefault="006D639E" w:rsidP="001A1799"/>
    <w:p w14:paraId="4752D83C" w14:textId="77777777" w:rsidR="006D639E" w:rsidRDefault="006D639E" w:rsidP="001A1799"/>
    <w:p w14:paraId="503E454C" w14:textId="77777777" w:rsidR="006D639E" w:rsidRDefault="006D639E" w:rsidP="001A1799"/>
    <w:p w14:paraId="7FF543BB" w14:textId="77777777" w:rsidR="006D639E" w:rsidRDefault="006D639E" w:rsidP="001A1799"/>
    <w:p w14:paraId="7F3455F0" w14:textId="77777777" w:rsidR="006D639E" w:rsidRDefault="006D639E" w:rsidP="001A1799"/>
    <w:p w14:paraId="15D1E5E1" w14:textId="77777777" w:rsidR="006D639E" w:rsidRDefault="006D639E" w:rsidP="001A1799"/>
    <w:p w14:paraId="306CAECC" w14:textId="77777777" w:rsidR="006D639E" w:rsidRDefault="006D639E" w:rsidP="001A1799"/>
    <w:p w14:paraId="547A9B94" w14:textId="77777777" w:rsidR="006D639E" w:rsidRDefault="006D639E" w:rsidP="001A1799"/>
    <w:p w14:paraId="5E081FEC" w14:textId="57BD917C" w:rsidR="006D639E" w:rsidRDefault="006D639E" w:rsidP="001A1799"/>
    <w:p w14:paraId="1E831B11" w14:textId="77777777" w:rsidR="00690673" w:rsidRDefault="00690673" w:rsidP="001A1799"/>
    <w:p w14:paraId="78BD7BD8" w14:textId="77777777" w:rsidR="006D639E" w:rsidRDefault="006D639E" w:rsidP="001A1799"/>
    <w:p w14:paraId="184508E1" w14:textId="77777777" w:rsidR="006D639E" w:rsidRDefault="006D639E" w:rsidP="001A1799"/>
    <w:p w14:paraId="3FFBE5BE" w14:textId="37B6ABDE" w:rsidR="006D639E" w:rsidRPr="00391236" w:rsidRDefault="006D639E" w:rsidP="001A1799"/>
    <w:p w14:paraId="3DA97733" w14:textId="4B74096F" w:rsidR="006D639E" w:rsidRPr="007F64D6" w:rsidRDefault="007F64D6" w:rsidP="001A1799">
      <w:pPr>
        <w:rPr>
          <w:noProof/>
          <w:lang w:eastAsia="es-ES"/>
        </w:rPr>
      </w:pPr>
      <w:r w:rsidRPr="007F64D6">
        <w:rPr>
          <w:noProof/>
          <w:lang w:eastAsia="es-ES"/>
        </w:rPr>
        <w:t>Nombre del Alumno/a:</w:t>
      </w:r>
      <w:r w:rsidR="00F669C1">
        <w:rPr>
          <w:noProof/>
          <w:lang w:eastAsia="es-ES"/>
        </w:rPr>
        <w:tab/>
      </w:r>
      <w:r w:rsidR="000D5190">
        <w:rPr>
          <w:noProof/>
          <w:lang w:eastAsia="es-ES"/>
        </w:rPr>
        <w:t>Pablo Cavero Pérez</w:t>
      </w:r>
    </w:p>
    <w:p w14:paraId="5BD1778A" w14:textId="3E7C3974" w:rsidR="007F64D6" w:rsidRPr="007F64D6" w:rsidRDefault="007F64D6" w:rsidP="001A1799">
      <w:pPr>
        <w:rPr>
          <w:noProof/>
          <w:lang w:eastAsia="es-ES"/>
        </w:rPr>
      </w:pPr>
      <w:r w:rsidRPr="007F64D6">
        <w:rPr>
          <w:noProof/>
          <w:lang w:eastAsia="es-ES"/>
        </w:rPr>
        <w:t>Módulo Profesional:</w:t>
      </w:r>
      <w:r w:rsidR="00F669C1">
        <w:rPr>
          <w:noProof/>
          <w:lang w:eastAsia="es-ES"/>
        </w:rPr>
        <w:tab/>
      </w:r>
      <w:r w:rsidR="00F669C1">
        <w:rPr>
          <w:noProof/>
          <w:lang w:eastAsia="es-ES"/>
        </w:rPr>
        <w:tab/>
      </w:r>
      <w:r w:rsidR="000D5190">
        <w:rPr>
          <w:noProof/>
          <w:lang w:eastAsia="es-ES"/>
        </w:rPr>
        <w:t>Formacion y Orientacion Laboral</w:t>
      </w:r>
    </w:p>
    <w:p w14:paraId="7132C359" w14:textId="65623CCA" w:rsidR="007F64D6" w:rsidRPr="007F64D6" w:rsidRDefault="000C0102" w:rsidP="001A1799">
      <w:pPr>
        <w:rPr>
          <w:noProof/>
          <w:lang w:eastAsia="es-ES"/>
        </w:rPr>
      </w:pPr>
      <w:r>
        <w:rPr>
          <w:noProof/>
          <w:lang w:eastAsia="es-ES"/>
        </w:rPr>
        <w:t>Unidad Didáctica</w:t>
      </w:r>
      <w:r w:rsidR="007F64D6" w:rsidRPr="007F64D6">
        <w:rPr>
          <w:noProof/>
          <w:lang w:eastAsia="es-ES"/>
        </w:rPr>
        <w:t>:</w:t>
      </w:r>
      <w:r w:rsidR="00F669C1">
        <w:rPr>
          <w:noProof/>
          <w:lang w:eastAsia="es-ES"/>
        </w:rPr>
        <w:tab/>
      </w:r>
      <w:r w:rsidR="00F669C1">
        <w:rPr>
          <w:noProof/>
          <w:lang w:eastAsia="es-ES"/>
        </w:rPr>
        <w:tab/>
      </w:r>
      <w:r w:rsidR="000D5190">
        <w:rPr>
          <w:noProof/>
          <w:lang w:eastAsia="es-ES"/>
        </w:rPr>
        <w:t>Tema 10 – Las prestaciones de la seguridad social</w:t>
      </w:r>
    </w:p>
    <w:p w14:paraId="7C63F580" w14:textId="07AB1BB5" w:rsidR="007F64D6" w:rsidRPr="007F64D6" w:rsidRDefault="000D5190" w:rsidP="001A1799">
      <w:pPr>
        <w:rPr>
          <w:noProof/>
          <w:lang w:eastAsia="es-ES"/>
        </w:rPr>
      </w:pPr>
      <w:r>
        <w:rPr>
          <w:noProof/>
          <w:lang w:eastAsia="es-ES"/>
        </w:rPr>
        <w:t>Curso: 2019</w:t>
      </w:r>
      <w:r w:rsidR="007F64D6" w:rsidRPr="007F64D6">
        <w:rPr>
          <w:noProof/>
          <w:lang w:eastAsia="es-ES"/>
        </w:rPr>
        <w:t>/20</w:t>
      </w:r>
      <w:r>
        <w:rPr>
          <w:noProof/>
          <w:lang w:eastAsia="es-ES"/>
        </w:rPr>
        <w:t>20</w:t>
      </w:r>
    </w:p>
    <w:p w14:paraId="4CAE56DF" w14:textId="48904DDF" w:rsidR="003316FE" w:rsidRDefault="003316FE" w:rsidP="001A1799">
      <w:pPr>
        <w:rPr>
          <w:noProof/>
          <w:lang w:eastAsia="es-ES"/>
        </w:rPr>
      </w:pPr>
    </w:p>
    <w:p w14:paraId="3E3E8F9D" w14:textId="77777777" w:rsidR="000C0102" w:rsidRDefault="000C0102" w:rsidP="001A1799">
      <w:pPr>
        <w:sectPr w:rsidR="000C0102" w:rsidSect="006D639E">
          <w:headerReference w:type="default" r:id="rId9"/>
          <w:footerReference w:type="default" r:id="rId10"/>
          <w:pgSz w:w="11906" w:h="16838"/>
          <w:pgMar w:top="1417" w:right="1701" w:bottom="1417" w:left="1701" w:header="708" w:footer="708" w:gutter="0"/>
          <w:pgNumType w:start="0"/>
          <w:cols w:space="708"/>
          <w:titlePg/>
          <w:docGrid w:linePitch="360"/>
        </w:sectPr>
      </w:pPr>
    </w:p>
    <w:sdt>
      <w:sdtPr>
        <w:rPr>
          <w:rFonts w:ascii="Times New Roman" w:eastAsia="Adobe Gothic Std B" w:hAnsi="Times New Roman" w:cs="Times New Roman"/>
          <w:color w:val="525252"/>
          <w:sz w:val="24"/>
          <w:szCs w:val="24"/>
          <w:lang w:eastAsia="zh-CN"/>
        </w:rPr>
        <w:id w:val="1699194546"/>
        <w:docPartObj>
          <w:docPartGallery w:val="Table of Contents"/>
          <w:docPartUnique/>
        </w:docPartObj>
      </w:sdtPr>
      <w:sdtEndPr>
        <w:rPr>
          <w:b/>
          <w:bCs/>
        </w:rPr>
      </w:sdtEndPr>
      <w:sdtContent>
        <w:p w14:paraId="71D0BAD1" w14:textId="1F1D1BDB" w:rsidR="00690673" w:rsidRDefault="00690673">
          <w:pPr>
            <w:pStyle w:val="TtuloTDC"/>
          </w:pPr>
          <w:r>
            <w:t>Contenido</w:t>
          </w:r>
        </w:p>
        <w:p w14:paraId="7E680BF6" w14:textId="0B1DC96B" w:rsidR="002A1997" w:rsidRDefault="00690673">
          <w:pPr>
            <w:pStyle w:val="TDC1"/>
            <w:tabs>
              <w:tab w:val="left" w:pos="440"/>
              <w:tab w:val="right" w:leader="dot" w:pos="9061"/>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31801024" w:history="1">
            <w:r w:rsidR="002A1997" w:rsidRPr="00536ED5">
              <w:rPr>
                <w:rStyle w:val="Hipervnculo"/>
                <w:noProof/>
              </w:rPr>
              <w:t>1</w:t>
            </w:r>
            <w:r w:rsidR="002A1997">
              <w:rPr>
                <w:rFonts w:asciiTheme="minorHAnsi" w:eastAsiaTheme="minorEastAsia" w:hAnsiTheme="minorHAnsi" w:cstheme="minorBidi"/>
                <w:noProof/>
                <w:color w:val="auto"/>
                <w:sz w:val="22"/>
                <w:szCs w:val="22"/>
                <w:lang w:eastAsia="ja-JP"/>
              </w:rPr>
              <w:tab/>
            </w:r>
            <w:r w:rsidR="002A1997" w:rsidRPr="00536ED5">
              <w:rPr>
                <w:rStyle w:val="Hipervnculo"/>
                <w:noProof/>
              </w:rPr>
              <w:t>Introduccion</w:t>
            </w:r>
            <w:r w:rsidR="002A1997">
              <w:rPr>
                <w:noProof/>
                <w:webHidden/>
              </w:rPr>
              <w:tab/>
            </w:r>
            <w:r w:rsidR="002A1997">
              <w:rPr>
                <w:noProof/>
                <w:webHidden/>
              </w:rPr>
              <w:fldChar w:fldCharType="begin"/>
            </w:r>
            <w:r w:rsidR="002A1997">
              <w:rPr>
                <w:noProof/>
                <w:webHidden/>
              </w:rPr>
              <w:instrText xml:space="preserve"> PAGEREF _Toc31801024 \h </w:instrText>
            </w:r>
            <w:r w:rsidR="002A1997">
              <w:rPr>
                <w:noProof/>
                <w:webHidden/>
              </w:rPr>
            </w:r>
            <w:r w:rsidR="002A1997">
              <w:rPr>
                <w:noProof/>
                <w:webHidden/>
              </w:rPr>
              <w:fldChar w:fldCharType="separate"/>
            </w:r>
            <w:r w:rsidR="002A1997">
              <w:rPr>
                <w:noProof/>
                <w:webHidden/>
              </w:rPr>
              <w:t>1</w:t>
            </w:r>
            <w:r w:rsidR="002A1997">
              <w:rPr>
                <w:noProof/>
                <w:webHidden/>
              </w:rPr>
              <w:fldChar w:fldCharType="end"/>
            </w:r>
          </w:hyperlink>
        </w:p>
        <w:p w14:paraId="789FCC75" w14:textId="0D0FF41D"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5" w:history="1">
            <w:r w:rsidRPr="00536ED5">
              <w:rPr>
                <w:rStyle w:val="Hipervnculo"/>
                <w:noProof/>
              </w:rPr>
              <w:t>2</w:t>
            </w:r>
            <w:r>
              <w:rPr>
                <w:rFonts w:asciiTheme="minorHAnsi" w:eastAsiaTheme="minorEastAsia" w:hAnsiTheme="minorHAnsi" w:cstheme="minorBidi"/>
                <w:noProof/>
                <w:color w:val="auto"/>
                <w:sz w:val="22"/>
                <w:szCs w:val="22"/>
                <w:lang w:eastAsia="ja-JP"/>
              </w:rPr>
              <w:tab/>
            </w:r>
            <w:r w:rsidRPr="00536ED5">
              <w:rPr>
                <w:rStyle w:val="Hipervnculo"/>
                <w:noProof/>
              </w:rPr>
              <w:t>El sistema de la Seguridad Social y su finalidad</w:t>
            </w:r>
            <w:r>
              <w:rPr>
                <w:noProof/>
                <w:webHidden/>
              </w:rPr>
              <w:tab/>
            </w:r>
            <w:r>
              <w:rPr>
                <w:noProof/>
                <w:webHidden/>
              </w:rPr>
              <w:fldChar w:fldCharType="begin"/>
            </w:r>
            <w:r>
              <w:rPr>
                <w:noProof/>
                <w:webHidden/>
              </w:rPr>
              <w:instrText xml:space="preserve"> PAGEREF _Toc31801025 \h </w:instrText>
            </w:r>
            <w:r>
              <w:rPr>
                <w:noProof/>
                <w:webHidden/>
              </w:rPr>
            </w:r>
            <w:r>
              <w:rPr>
                <w:noProof/>
                <w:webHidden/>
              </w:rPr>
              <w:fldChar w:fldCharType="separate"/>
            </w:r>
            <w:r>
              <w:rPr>
                <w:noProof/>
                <w:webHidden/>
              </w:rPr>
              <w:t>1</w:t>
            </w:r>
            <w:r>
              <w:rPr>
                <w:noProof/>
                <w:webHidden/>
              </w:rPr>
              <w:fldChar w:fldCharType="end"/>
            </w:r>
          </w:hyperlink>
        </w:p>
        <w:p w14:paraId="25739A85" w14:textId="7626B804"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6" w:history="1">
            <w:r w:rsidRPr="00536ED5">
              <w:rPr>
                <w:rStyle w:val="Hipervnculo"/>
                <w:noProof/>
              </w:rPr>
              <w:t>3</w:t>
            </w:r>
            <w:r>
              <w:rPr>
                <w:rFonts w:asciiTheme="minorHAnsi" w:eastAsiaTheme="minorEastAsia" w:hAnsiTheme="minorHAnsi" w:cstheme="minorBidi"/>
                <w:noProof/>
                <w:color w:val="auto"/>
                <w:sz w:val="22"/>
                <w:szCs w:val="22"/>
                <w:lang w:eastAsia="ja-JP"/>
              </w:rPr>
              <w:tab/>
            </w:r>
            <w:r w:rsidRPr="00536ED5">
              <w:rPr>
                <w:rStyle w:val="Hipervnculo"/>
                <w:noProof/>
              </w:rPr>
              <w:t>Introduccion de la prestacion asignada por IT</w:t>
            </w:r>
            <w:r>
              <w:rPr>
                <w:noProof/>
                <w:webHidden/>
              </w:rPr>
              <w:tab/>
            </w:r>
            <w:r>
              <w:rPr>
                <w:noProof/>
                <w:webHidden/>
              </w:rPr>
              <w:fldChar w:fldCharType="begin"/>
            </w:r>
            <w:r>
              <w:rPr>
                <w:noProof/>
                <w:webHidden/>
              </w:rPr>
              <w:instrText xml:space="preserve"> PAGEREF _Toc31801026 \h </w:instrText>
            </w:r>
            <w:r>
              <w:rPr>
                <w:noProof/>
                <w:webHidden/>
              </w:rPr>
            </w:r>
            <w:r>
              <w:rPr>
                <w:noProof/>
                <w:webHidden/>
              </w:rPr>
              <w:fldChar w:fldCharType="separate"/>
            </w:r>
            <w:r>
              <w:rPr>
                <w:noProof/>
                <w:webHidden/>
              </w:rPr>
              <w:t>2</w:t>
            </w:r>
            <w:r>
              <w:rPr>
                <w:noProof/>
                <w:webHidden/>
              </w:rPr>
              <w:fldChar w:fldCharType="end"/>
            </w:r>
          </w:hyperlink>
        </w:p>
        <w:p w14:paraId="5EFB9716" w14:textId="5B339EDA"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7" w:history="1">
            <w:r w:rsidRPr="00536ED5">
              <w:rPr>
                <w:rStyle w:val="Hipervnculo"/>
                <w:noProof/>
              </w:rPr>
              <w:t>4</w:t>
            </w:r>
            <w:r>
              <w:rPr>
                <w:rFonts w:asciiTheme="minorHAnsi" w:eastAsiaTheme="minorEastAsia" w:hAnsiTheme="minorHAnsi" w:cstheme="minorBidi"/>
                <w:noProof/>
                <w:color w:val="auto"/>
                <w:sz w:val="22"/>
                <w:szCs w:val="22"/>
                <w:lang w:eastAsia="ja-JP"/>
              </w:rPr>
              <w:tab/>
            </w:r>
            <w:r w:rsidRPr="00536ED5">
              <w:rPr>
                <w:rStyle w:val="Hipervnculo"/>
                <w:noProof/>
              </w:rPr>
              <w:t>Situacion protegida</w:t>
            </w:r>
            <w:r>
              <w:rPr>
                <w:noProof/>
                <w:webHidden/>
              </w:rPr>
              <w:tab/>
            </w:r>
            <w:r>
              <w:rPr>
                <w:noProof/>
                <w:webHidden/>
              </w:rPr>
              <w:fldChar w:fldCharType="begin"/>
            </w:r>
            <w:r>
              <w:rPr>
                <w:noProof/>
                <w:webHidden/>
              </w:rPr>
              <w:instrText xml:space="preserve"> PAGEREF _Toc31801027 \h </w:instrText>
            </w:r>
            <w:r>
              <w:rPr>
                <w:noProof/>
                <w:webHidden/>
              </w:rPr>
            </w:r>
            <w:r>
              <w:rPr>
                <w:noProof/>
                <w:webHidden/>
              </w:rPr>
              <w:fldChar w:fldCharType="separate"/>
            </w:r>
            <w:r>
              <w:rPr>
                <w:noProof/>
                <w:webHidden/>
              </w:rPr>
              <w:t>2</w:t>
            </w:r>
            <w:r>
              <w:rPr>
                <w:noProof/>
                <w:webHidden/>
              </w:rPr>
              <w:fldChar w:fldCharType="end"/>
            </w:r>
          </w:hyperlink>
        </w:p>
        <w:p w14:paraId="74E01EBA" w14:textId="66B77EC8" w:rsidR="002A1997" w:rsidRDefault="002A1997">
          <w:pPr>
            <w:pStyle w:val="TDC1"/>
            <w:tabs>
              <w:tab w:val="left" w:pos="440"/>
              <w:tab w:val="right" w:leader="dot" w:pos="9061"/>
            </w:tabs>
            <w:rPr>
              <w:rFonts w:asciiTheme="minorHAnsi" w:eastAsiaTheme="minorEastAsia" w:hAnsiTheme="minorHAnsi" w:cstheme="minorBidi"/>
              <w:noProof/>
              <w:color w:val="auto"/>
              <w:sz w:val="22"/>
              <w:szCs w:val="22"/>
              <w:lang w:eastAsia="ja-JP"/>
            </w:rPr>
          </w:pPr>
          <w:hyperlink w:anchor="_Toc31801028" w:history="1">
            <w:r w:rsidRPr="00536ED5">
              <w:rPr>
                <w:rStyle w:val="Hipervnculo"/>
                <w:noProof/>
              </w:rPr>
              <w:t>5</w:t>
            </w:r>
            <w:r>
              <w:rPr>
                <w:rFonts w:asciiTheme="minorHAnsi" w:eastAsiaTheme="minorEastAsia" w:hAnsiTheme="minorHAnsi" w:cstheme="minorBidi"/>
                <w:noProof/>
                <w:color w:val="auto"/>
                <w:sz w:val="22"/>
                <w:szCs w:val="22"/>
                <w:lang w:eastAsia="ja-JP"/>
              </w:rPr>
              <w:tab/>
            </w:r>
            <w:r w:rsidRPr="00536ED5">
              <w:rPr>
                <w:rStyle w:val="Hipervnculo"/>
                <w:noProof/>
              </w:rPr>
              <w:t>Bibliogfrafía</w:t>
            </w:r>
            <w:r>
              <w:rPr>
                <w:noProof/>
                <w:webHidden/>
              </w:rPr>
              <w:tab/>
            </w:r>
            <w:r>
              <w:rPr>
                <w:noProof/>
                <w:webHidden/>
              </w:rPr>
              <w:fldChar w:fldCharType="begin"/>
            </w:r>
            <w:r>
              <w:rPr>
                <w:noProof/>
                <w:webHidden/>
              </w:rPr>
              <w:instrText xml:space="preserve"> PAGEREF _Toc31801028 \h </w:instrText>
            </w:r>
            <w:r>
              <w:rPr>
                <w:noProof/>
                <w:webHidden/>
              </w:rPr>
            </w:r>
            <w:r>
              <w:rPr>
                <w:noProof/>
                <w:webHidden/>
              </w:rPr>
              <w:fldChar w:fldCharType="separate"/>
            </w:r>
            <w:r>
              <w:rPr>
                <w:noProof/>
                <w:webHidden/>
              </w:rPr>
              <w:t>3</w:t>
            </w:r>
            <w:r>
              <w:rPr>
                <w:noProof/>
                <w:webHidden/>
              </w:rPr>
              <w:fldChar w:fldCharType="end"/>
            </w:r>
          </w:hyperlink>
        </w:p>
        <w:p w14:paraId="6F9BDBF5" w14:textId="2F4ED5AD" w:rsidR="00690673" w:rsidRDefault="00690673">
          <w:r>
            <w:rPr>
              <w:b/>
              <w:bCs/>
            </w:rPr>
            <w:fldChar w:fldCharType="end"/>
          </w:r>
        </w:p>
      </w:sdtContent>
    </w:sdt>
    <w:p w14:paraId="1FC83E57" w14:textId="341E5A81" w:rsidR="000C0102" w:rsidRDefault="000C0102" w:rsidP="001A1799"/>
    <w:p w14:paraId="0B82D983" w14:textId="77777777" w:rsidR="00690673" w:rsidRDefault="00690673" w:rsidP="001A1799"/>
    <w:p w14:paraId="112822A1" w14:textId="4BC5450B" w:rsidR="000C0102" w:rsidRDefault="000C0102" w:rsidP="001A1799">
      <w:r>
        <w:br w:type="page"/>
      </w:r>
    </w:p>
    <w:p w14:paraId="0F2BBF21" w14:textId="6378FA14" w:rsidR="007D4A3B" w:rsidRDefault="007D4A3B" w:rsidP="007D4A3B">
      <w:pPr>
        <w:pStyle w:val="Ttulo1"/>
      </w:pPr>
      <w:bookmarkStart w:id="0" w:name="_Toc31801024"/>
      <w:r>
        <w:lastRenderedPageBreak/>
        <w:t>Introduccion</w:t>
      </w:r>
      <w:bookmarkEnd w:id="0"/>
    </w:p>
    <w:p w14:paraId="331EB8BE" w14:textId="478C03B4" w:rsidR="007D4A3B" w:rsidRDefault="008A6B54" w:rsidP="007D4A3B">
      <w:pPr>
        <w:rPr>
          <w:lang w:eastAsia="es-ES"/>
        </w:rPr>
      </w:pPr>
      <w:r>
        <w:rPr>
          <w:lang w:eastAsia="es-ES"/>
        </w:rPr>
        <w:t>La seguridad social concede una serie de prestaciones, que son un conjunto de medidas económicas y no económicas para prever, rapara o superar determinadas situaciones de infortunio o estados de necesidad concretos, que suelen originar una pérdida de ingresos o un exceso de gastos en los trabajadores y sus familiares.</w:t>
      </w:r>
    </w:p>
    <w:p w14:paraId="6176F0F9" w14:textId="3FDA82F9" w:rsidR="008A6B54" w:rsidRDefault="008A6B54" w:rsidP="007D4A3B">
      <w:pPr>
        <w:rPr>
          <w:lang w:eastAsia="es-ES"/>
        </w:rPr>
      </w:pPr>
      <w:r>
        <w:rPr>
          <w:lang w:eastAsia="es-ES"/>
        </w:rPr>
        <w:t>Estas prestaciones pueden ser contributivas y no contributivas. Las prestaciones no contributivas se financian mediante las aportaciones del Estado, y las prestaciones contributivas, con las cotizaciones de empresas y trabajadores.</w:t>
      </w:r>
    </w:p>
    <w:p w14:paraId="3CDF62B9" w14:textId="6B75EFAE" w:rsidR="00D333FA" w:rsidRDefault="00D333FA" w:rsidP="00D333FA">
      <w:pPr>
        <w:pStyle w:val="Ttulo1"/>
      </w:pPr>
      <w:bookmarkStart w:id="1" w:name="_Toc31801025"/>
      <w:r>
        <w:t>El sistema de la Seguridad Social y su finalidad</w:t>
      </w:r>
      <w:bookmarkEnd w:id="1"/>
    </w:p>
    <w:p w14:paraId="2678D183" w14:textId="31E2E3F8" w:rsidR="00D333FA" w:rsidRDefault="00D14F7D" w:rsidP="00D333FA">
      <w:pPr>
        <w:rPr>
          <w:lang w:eastAsia="es-ES"/>
        </w:rPr>
      </w:pPr>
      <w:r>
        <w:rPr>
          <w:lang w:eastAsia="es-ES"/>
        </w:rPr>
        <w:t>La seguridad social es un sistema público que tiene como objetivo asegurar a la población una seria de prestaciones mínimas</w:t>
      </w:r>
      <w:r w:rsidR="00387E39">
        <w:rPr>
          <w:lang w:eastAsia="es-ES"/>
        </w:rPr>
        <w:t xml:space="preserve"> que la proteja en caso de necesidad, como en el caso de una enfermedad, o en caso de desempleo o jubilación.</w:t>
      </w:r>
    </w:p>
    <w:p w14:paraId="6850753C" w14:textId="7E159D2B" w:rsidR="00387E39" w:rsidRDefault="00387E39" w:rsidP="00D333FA">
      <w:pPr>
        <w:rPr>
          <w:lang w:eastAsia="es-ES"/>
        </w:rPr>
      </w:pPr>
      <w:r>
        <w:rPr>
          <w:lang w:eastAsia="es-ES"/>
        </w:rPr>
        <w:t>El sistema de la Seguridad Social es público, ya que lo proporciona el propio Estado. Los fondos necesarios para financiar estas prestaciones se obtienen de las cotizaciones sociales, las cuales son aportaciones que realizan tanto los trabajadores como las empresas.</w:t>
      </w:r>
    </w:p>
    <w:p w14:paraId="1E3B6A0B" w14:textId="10EACD6C" w:rsidR="00387E39" w:rsidRDefault="00387E39" w:rsidP="00D333FA">
      <w:pPr>
        <w:rPr>
          <w:lang w:eastAsia="es-ES"/>
        </w:rPr>
      </w:pPr>
      <w:r>
        <w:rPr>
          <w:lang w:eastAsia="es-ES"/>
        </w:rPr>
        <w:t>Las aportaciones que realizan las empresas y los trabajadores permiten definir dos tipos de actuación da le Seguridad Social: la modalidad contributiva y la no contributiva.</w:t>
      </w:r>
    </w:p>
    <w:p w14:paraId="1AD76D9F" w14:textId="072C31EA" w:rsidR="00387E39" w:rsidRDefault="00387E39" w:rsidP="00D333FA">
      <w:pPr>
        <w:rPr>
          <w:lang w:eastAsia="es-ES"/>
        </w:rPr>
      </w:pPr>
      <w:r>
        <w:rPr>
          <w:lang w:eastAsia="es-ES"/>
        </w:rPr>
        <w:t>Mientras que la primera requiere cotizar a la Seguridad Social durante un número determinado de años para poder recibir la prestación. Las prestaciones no contributivas son más de tipo asistencial y se dirigen a todo tipo de personas, hayan cotizado o no.</w:t>
      </w:r>
    </w:p>
    <w:p w14:paraId="458387BE" w14:textId="021078BE" w:rsidR="00D35E90" w:rsidRDefault="00D35E90" w:rsidP="00D333FA">
      <w:pPr>
        <w:rPr>
          <w:lang w:eastAsia="es-ES"/>
        </w:rPr>
      </w:pPr>
      <w:r>
        <w:rPr>
          <w:lang w:eastAsia="es-ES"/>
        </w:rPr>
        <w:t>Las personas que cotizan a la Seguridad Social se integran en distintos regímenes en función de la naturaleza de si trabajo o actividad económica. Por una parte, encontramos el Régimen General que lo forman los trabajadores por cuenta ajena, es decir, los que trabajan para una empresa que no les pertenece.</w:t>
      </w:r>
    </w:p>
    <w:p w14:paraId="4CF4C399" w14:textId="1F6333D6" w:rsidR="00D35E90" w:rsidRDefault="00D35E90" w:rsidP="00D333FA">
      <w:pPr>
        <w:rPr>
          <w:lang w:eastAsia="es-ES"/>
        </w:rPr>
      </w:pPr>
      <w:r>
        <w:rPr>
          <w:lang w:eastAsia="es-ES"/>
        </w:rPr>
        <w:t>A parte, también están los Regímenes y sistemas especiales, formados por las personas que desarrollan una actividad económica con características especiales y diferenciadoras. Hay varias modalidades:</w:t>
      </w:r>
    </w:p>
    <w:p w14:paraId="2471A4A0" w14:textId="2C401DEE" w:rsidR="00D35E90" w:rsidRDefault="00D35E90" w:rsidP="00D35E90">
      <w:pPr>
        <w:pStyle w:val="Prrafodelista"/>
        <w:numPr>
          <w:ilvl w:val="0"/>
          <w:numId w:val="12"/>
        </w:numPr>
        <w:rPr>
          <w:lang w:eastAsia="es-ES"/>
        </w:rPr>
      </w:pPr>
      <w:r>
        <w:rPr>
          <w:lang w:eastAsia="es-ES"/>
        </w:rPr>
        <w:t>Régimen Especial de Trabajadores Autónomos (RETA): formado por los autónomos.</w:t>
      </w:r>
    </w:p>
    <w:p w14:paraId="32C90057" w14:textId="7355F9E4" w:rsidR="00D35E90" w:rsidRDefault="00D35E90" w:rsidP="00D35E90">
      <w:pPr>
        <w:pStyle w:val="Prrafodelista"/>
        <w:numPr>
          <w:ilvl w:val="0"/>
          <w:numId w:val="12"/>
        </w:numPr>
        <w:rPr>
          <w:lang w:eastAsia="es-ES"/>
        </w:rPr>
      </w:pPr>
      <w:r>
        <w:rPr>
          <w:lang w:eastAsia="es-ES"/>
        </w:rPr>
        <w:lastRenderedPageBreak/>
        <w:t>Sistema Especial de Empleados del Hogar: personas que realizan servicios retribuidos, como tareas domésticas o atención de personas en el ámbito del hogar familiar.</w:t>
      </w:r>
    </w:p>
    <w:p w14:paraId="07B02B83" w14:textId="4016FE3E" w:rsidR="00D35E90" w:rsidRDefault="00D35E90" w:rsidP="00D35E90">
      <w:pPr>
        <w:pStyle w:val="Prrafodelista"/>
        <w:numPr>
          <w:ilvl w:val="0"/>
          <w:numId w:val="12"/>
        </w:numPr>
        <w:rPr>
          <w:lang w:eastAsia="es-ES"/>
        </w:rPr>
      </w:pPr>
      <w:r>
        <w:rPr>
          <w:lang w:eastAsia="es-ES"/>
        </w:rPr>
        <w:t>Seguro escolar: incluye a los menores de 28 años matriculados en 3º y 4º de ESO, Bachillerato, ciclos formativos y estudios universitarios.</w:t>
      </w:r>
    </w:p>
    <w:p w14:paraId="63165FF9" w14:textId="6199151C" w:rsidR="00D35E90" w:rsidRDefault="00D35E90" w:rsidP="00D35E90">
      <w:r>
        <w:t>La protección que ejerce la Seguridad Social es enorme. En nuestro entorno estamos rodeados de personas que se benefician de ella.</w:t>
      </w:r>
    </w:p>
    <w:p w14:paraId="48CBC942" w14:textId="1D5F65BA" w:rsidR="00D35E90" w:rsidRDefault="00D35E90" w:rsidP="00D35E90">
      <w:r>
        <w:t>El bienestar social generado por la seguridad Social es muy importante en los tiempos que corren. Las prestaciones que proporciona la seguridad Social se pueden materializar de múltiples formas. Las más importantes son:</w:t>
      </w:r>
    </w:p>
    <w:p w14:paraId="27B32663" w14:textId="59B51D2B" w:rsidR="00D35E90" w:rsidRDefault="00D35E90" w:rsidP="00D35E90">
      <w:pPr>
        <w:pStyle w:val="Prrafodelista"/>
        <w:numPr>
          <w:ilvl w:val="0"/>
          <w:numId w:val="12"/>
        </w:numPr>
      </w:pPr>
      <w:r>
        <w:t>Prestaciones directas: son aquellas mediante las cuales las personas reciben un servicio de asistencia sanitaria, prestaciones farmacéuticas o servicios sociales.</w:t>
      </w:r>
    </w:p>
    <w:p w14:paraId="142CEA1E" w14:textId="026D3723" w:rsidR="00D35E90" w:rsidRDefault="00D35E90" w:rsidP="00D35E90">
      <w:pPr>
        <w:pStyle w:val="Prrafodelista"/>
        <w:numPr>
          <w:ilvl w:val="0"/>
          <w:numId w:val="12"/>
        </w:numPr>
      </w:pPr>
      <w:r>
        <w:t xml:space="preserve">Prestaciones económicas: </w:t>
      </w:r>
      <w:r w:rsidR="004575A9">
        <w:t>las prestaciones económicas pueden ser subsidios, pensiones, indemnizaciones y otras como las prestaciones para la protección familiar, desempleo, auxilio por defunción o por viudedad.</w:t>
      </w:r>
    </w:p>
    <w:p w14:paraId="32E8E001" w14:textId="1DC82BF9" w:rsidR="004575A9" w:rsidRDefault="004575A9" w:rsidP="004575A9">
      <w:pPr>
        <w:pStyle w:val="Ttulo1"/>
      </w:pPr>
      <w:bookmarkStart w:id="2" w:name="_Toc31801026"/>
      <w:r>
        <w:t>Introduccion de la prestacion asignada por IT</w:t>
      </w:r>
      <w:bookmarkEnd w:id="2"/>
    </w:p>
    <w:p w14:paraId="234BBAC3" w14:textId="20E4F233" w:rsidR="004575A9" w:rsidRDefault="004575A9" w:rsidP="004575A9">
      <w:pPr>
        <w:rPr>
          <w:lang w:eastAsia="es-ES"/>
        </w:rPr>
      </w:pPr>
      <w:r>
        <w:rPr>
          <w:lang w:eastAsia="es-ES"/>
        </w:rPr>
        <w:t xml:space="preserve">La prestación por incapacidad temporal es la retribución que un sujeto recibe mientras se encuentra impedido para realización de sus tareas laborales por accidente de trabajo o no o por enfermedad profesional o común, </w:t>
      </w:r>
      <w:r w:rsidR="00626C5B">
        <w:rPr>
          <w:lang w:eastAsia="es-ES"/>
        </w:rPr>
        <w:t>está</w:t>
      </w:r>
      <w:r>
        <w:rPr>
          <w:lang w:eastAsia="es-ES"/>
        </w:rPr>
        <w:t xml:space="preserve"> sujeta al cumplimiento de una seria de requisitos. En esta ocasión, nuestro objetivo es hablarle de ellos para que comprenda mejor si </w:t>
      </w:r>
      <w:r w:rsidR="00626C5B">
        <w:rPr>
          <w:lang w:eastAsia="es-ES"/>
        </w:rPr>
        <w:t>está</w:t>
      </w:r>
      <w:r>
        <w:rPr>
          <w:lang w:eastAsia="es-ES"/>
        </w:rPr>
        <w:t xml:space="preserve"> en disposición de obtenerla o no.</w:t>
      </w:r>
    </w:p>
    <w:p w14:paraId="0A2C41DB" w14:textId="25B2E264" w:rsidR="00626C5B" w:rsidRDefault="00626C5B" w:rsidP="00626C5B">
      <w:pPr>
        <w:pStyle w:val="Ttulo1"/>
      </w:pPr>
      <w:bookmarkStart w:id="3" w:name="_Toc31801027"/>
      <w:r>
        <w:t>Situacion protegida</w:t>
      </w:r>
      <w:bookmarkEnd w:id="3"/>
    </w:p>
    <w:p w14:paraId="5AA3D052" w14:textId="1D79BA6A" w:rsidR="00626C5B" w:rsidRDefault="002A1997" w:rsidP="00626C5B">
      <w:pPr>
        <w:rPr>
          <w:lang w:eastAsia="es-ES"/>
        </w:rPr>
      </w:pPr>
      <w:r>
        <w:rPr>
          <w:lang w:eastAsia="es-ES"/>
        </w:rPr>
        <w:t>Se considera situación protegida aquella en la que se encuentra la trabajadora por cuenta ajena durante el periodo de suspensión del contrato de trabajo en los supuestos en que, debiendo ésta cambiar de puesto de trabajo por otro compatible con su situación, en los términos previstos en el artículo 26.4 de la Ley 31/1995, 8 de noviembre, dicho cambio de puesto no resulte técnica u objetivamente posible o no pueda, razonablemente, exigirse por motivos justificados.</w:t>
      </w:r>
    </w:p>
    <w:p w14:paraId="61F137B7" w14:textId="59FDF4E9" w:rsidR="002A1997" w:rsidRDefault="002A1997" w:rsidP="00626C5B">
      <w:pPr>
        <w:rPr>
          <w:lang w:eastAsia="es-ES"/>
        </w:rPr>
      </w:pPr>
      <w:r>
        <w:rPr>
          <w:lang w:eastAsia="es-ES"/>
        </w:rPr>
        <w:t xml:space="preserve">Cuando las circunstancias a que se refiere el mencionado artículo 26, afectasen a una funcionaria integrada en el Régimen General e incluida en el ámbito de aplicación </w:t>
      </w:r>
      <w:r w:rsidR="003F687D">
        <w:rPr>
          <w:lang w:eastAsia="es-ES"/>
        </w:rPr>
        <w:t>EBEP, se considerará</w:t>
      </w:r>
      <w:r>
        <w:rPr>
          <w:lang w:eastAsia="es-ES"/>
        </w:rPr>
        <w:t xml:space="preserve"> situación protegida el permiso por riesgo durante la lactancia natural, a efectos de la prestación económica de la seguridad social.</w:t>
      </w:r>
    </w:p>
    <w:p w14:paraId="1A1C27EE" w14:textId="73749573" w:rsidR="00A6223D" w:rsidRDefault="00A6223D" w:rsidP="00626C5B">
      <w:pPr>
        <w:rPr>
          <w:lang w:eastAsia="es-ES"/>
        </w:rPr>
      </w:pPr>
      <w:r>
        <w:rPr>
          <w:lang w:eastAsia="es-ES"/>
        </w:rPr>
        <w:lastRenderedPageBreak/>
        <w:t xml:space="preserve">No se </w:t>
      </w:r>
      <w:r w:rsidR="003F687D">
        <w:rPr>
          <w:lang w:eastAsia="es-ES"/>
        </w:rPr>
        <w:t>considerará</w:t>
      </w:r>
      <w:r>
        <w:rPr>
          <w:lang w:eastAsia="es-ES"/>
        </w:rPr>
        <w:t xml:space="preserve"> situación protegida la derivada de riesgos o patologías que puedan influir negativamente en la salud de la trabajadora o en la del hijo, cuando no esté relacionada con agentes, procedimientos o condiciones de trabajo del puesto o actividad desempeñados</w:t>
      </w:r>
      <w:r w:rsidR="003F687D">
        <w:rPr>
          <w:lang w:eastAsia="es-ES"/>
        </w:rPr>
        <w:t>.</w:t>
      </w:r>
    </w:p>
    <w:p w14:paraId="5A96570F" w14:textId="43B56C73" w:rsidR="00A601E6" w:rsidRDefault="00A601E6" w:rsidP="00A601E6">
      <w:pPr>
        <w:pStyle w:val="Ttulo1"/>
      </w:pPr>
      <w:r>
        <w:t>Benificiarios / Requisitos</w:t>
      </w:r>
    </w:p>
    <w:p w14:paraId="220E536B" w14:textId="20DCC1EE" w:rsidR="00A601E6" w:rsidRDefault="00A601E6" w:rsidP="00A601E6">
      <w:pPr>
        <w:rPr>
          <w:lang w:eastAsia="es-ES"/>
        </w:rPr>
      </w:pPr>
      <w:r>
        <w:rPr>
          <w:lang w:eastAsia="es-ES"/>
        </w:rPr>
        <w:t>Las personas que pertenezcan al Régimen General que reúnan los siguientes requisitos:</w:t>
      </w:r>
    </w:p>
    <w:p w14:paraId="0CF4E75B" w14:textId="42A8E439" w:rsidR="00A601E6" w:rsidRDefault="00A601E6" w:rsidP="00A601E6">
      <w:pPr>
        <w:pStyle w:val="Prrafodelista"/>
        <w:numPr>
          <w:ilvl w:val="0"/>
          <w:numId w:val="12"/>
        </w:numPr>
        <w:rPr>
          <w:lang w:eastAsia="es-ES"/>
        </w:rPr>
      </w:pPr>
      <w:r>
        <w:rPr>
          <w:lang w:eastAsia="es-ES"/>
        </w:rPr>
        <w:t>Debe estar afiliada y en alta o en situación asimilada a la de alta en la fecha del hecho causante, mientras reciban asistencia sanitaria de la Seguridad Social y estén impedidas para el trabajo.</w:t>
      </w:r>
    </w:p>
    <w:p w14:paraId="6448321A" w14:textId="60A9C91F" w:rsidR="00A601E6" w:rsidRDefault="00A601E6" w:rsidP="00A601E6">
      <w:pPr>
        <w:pStyle w:val="Prrafodelista"/>
        <w:rPr>
          <w:lang w:eastAsia="es-ES"/>
        </w:rPr>
      </w:pPr>
      <w:r>
        <w:rPr>
          <w:lang w:eastAsia="es-ES"/>
        </w:rPr>
        <w:t xml:space="preserve">Cuando sea consecuencia de un accidente de trabajo o enfermedad profesional, los </w:t>
      </w:r>
      <w:r w:rsidR="00CB5CBE">
        <w:rPr>
          <w:lang w:eastAsia="es-ES"/>
        </w:rPr>
        <w:t>trabajadores</w:t>
      </w:r>
      <w:r>
        <w:rPr>
          <w:lang w:eastAsia="es-ES"/>
        </w:rPr>
        <w:t xml:space="preserve"> se considerarán de pleno derecho afiliados y en alta, aunque el empresario haya incumplido sus obligaciones.</w:t>
      </w:r>
    </w:p>
    <w:p w14:paraId="0B0A2A63" w14:textId="58F832D7" w:rsidR="00A601E6" w:rsidRDefault="00A601E6" w:rsidP="00A601E6">
      <w:pPr>
        <w:pStyle w:val="Prrafodelista"/>
        <w:rPr>
          <w:lang w:eastAsia="es-ES"/>
        </w:rPr>
      </w:pPr>
      <w:r>
        <w:rPr>
          <w:lang w:eastAsia="es-ES"/>
        </w:rPr>
        <w:t>Para los profesionales taurinos, la inclusión en su censo de activos equivale a la situación de alta.</w:t>
      </w:r>
    </w:p>
    <w:p w14:paraId="2079E11E" w14:textId="367C55E3" w:rsidR="00A601E6" w:rsidRDefault="00A601E6" w:rsidP="00A601E6">
      <w:pPr>
        <w:pStyle w:val="Prrafodelista"/>
        <w:rPr>
          <w:lang w:eastAsia="es-ES"/>
        </w:rPr>
      </w:pPr>
      <w:r>
        <w:rPr>
          <w:lang w:eastAsia="es-ES"/>
        </w:rPr>
        <w:t>Se considera situación de alta especial la huelga legal o cierre patronal.</w:t>
      </w:r>
    </w:p>
    <w:p w14:paraId="62BBE56E" w14:textId="57FD9955" w:rsidR="00A601E6" w:rsidRDefault="00A601E6" w:rsidP="00A601E6">
      <w:pPr>
        <w:pStyle w:val="Prrafodelista"/>
        <w:rPr>
          <w:lang w:eastAsia="es-ES"/>
        </w:rPr>
      </w:pPr>
      <w:r>
        <w:rPr>
          <w:lang w:eastAsia="es-ES"/>
        </w:rPr>
        <w:t>Se consideran situaciones asimiladas a la de alta:</w:t>
      </w:r>
    </w:p>
    <w:p w14:paraId="36F040A0" w14:textId="752E0075" w:rsidR="00A601E6" w:rsidRDefault="00A601E6" w:rsidP="00A601E6">
      <w:pPr>
        <w:pStyle w:val="Prrafodelista"/>
        <w:numPr>
          <w:ilvl w:val="0"/>
          <w:numId w:val="14"/>
        </w:numPr>
        <w:rPr>
          <w:lang w:eastAsia="es-ES"/>
        </w:rPr>
      </w:pPr>
      <w:r>
        <w:rPr>
          <w:lang w:eastAsia="es-ES"/>
        </w:rPr>
        <w:t>La percepción de la prestación por desempleo de nivel contributivos.</w:t>
      </w:r>
    </w:p>
    <w:p w14:paraId="62008AAC" w14:textId="08E5C186" w:rsidR="00A601E6" w:rsidRDefault="00A601E6" w:rsidP="00A601E6">
      <w:pPr>
        <w:pStyle w:val="Prrafodelista"/>
        <w:numPr>
          <w:ilvl w:val="0"/>
          <w:numId w:val="14"/>
        </w:numPr>
        <w:rPr>
          <w:lang w:eastAsia="es-ES"/>
        </w:rPr>
      </w:pPr>
      <w:r>
        <w:rPr>
          <w:lang w:eastAsia="es-ES"/>
        </w:rPr>
        <w:t>Traslado por la empresa fuera del territorio nacional</w:t>
      </w:r>
    </w:p>
    <w:p w14:paraId="713DDBC9" w14:textId="14F46D37" w:rsidR="00A601E6" w:rsidRDefault="00A601E6" w:rsidP="00A601E6">
      <w:pPr>
        <w:pStyle w:val="Prrafodelista"/>
        <w:numPr>
          <w:ilvl w:val="0"/>
          <w:numId w:val="14"/>
        </w:numPr>
        <w:rPr>
          <w:lang w:eastAsia="es-ES"/>
        </w:rPr>
      </w:pPr>
      <w:r>
        <w:rPr>
          <w:lang w:eastAsia="es-ES"/>
        </w:rPr>
        <w:t xml:space="preserve">Convenio especial de diputados y senadores y de gobernantes y parlamentarios de Comunidades </w:t>
      </w:r>
      <w:r w:rsidR="00CB5CBE">
        <w:rPr>
          <w:lang w:eastAsia="es-ES"/>
        </w:rPr>
        <w:t>Autónomas</w:t>
      </w:r>
      <w:r>
        <w:rPr>
          <w:lang w:eastAsia="es-ES"/>
        </w:rPr>
        <w:t>.</w:t>
      </w:r>
    </w:p>
    <w:p w14:paraId="3651AE1F" w14:textId="4F5AD873" w:rsidR="00A601E6" w:rsidRDefault="00A601E6" w:rsidP="00A601E6">
      <w:pPr>
        <w:pStyle w:val="Prrafodelista"/>
        <w:numPr>
          <w:ilvl w:val="0"/>
          <w:numId w:val="12"/>
        </w:numPr>
        <w:rPr>
          <w:lang w:eastAsia="es-ES"/>
        </w:rPr>
      </w:pPr>
      <w:r>
        <w:rPr>
          <w:lang w:eastAsia="es-ES"/>
        </w:rPr>
        <w:t>Tener cubierto un periodo de cotización de:</w:t>
      </w:r>
    </w:p>
    <w:p w14:paraId="6B2E8F1D" w14:textId="62367B22" w:rsidR="00A601E6" w:rsidRDefault="00A601E6" w:rsidP="00A601E6">
      <w:pPr>
        <w:pStyle w:val="Prrafodelista"/>
        <w:numPr>
          <w:ilvl w:val="0"/>
          <w:numId w:val="15"/>
        </w:numPr>
        <w:rPr>
          <w:lang w:eastAsia="es-ES"/>
        </w:rPr>
      </w:pPr>
      <w:r>
        <w:rPr>
          <w:lang w:eastAsia="es-ES"/>
        </w:rPr>
        <w:t xml:space="preserve">180 </w:t>
      </w:r>
      <w:r w:rsidR="00CB5CBE">
        <w:rPr>
          <w:lang w:eastAsia="es-ES"/>
        </w:rPr>
        <w:t>días</w:t>
      </w:r>
      <w:r>
        <w:rPr>
          <w:lang w:eastAsia="es-ES"/>
        </w:rPr>
        <w:t xml:space="preserve"> dentro de los 5 años inmediatamente anteriores al hecho causante, en caso de enfermedad común.</w:t>
      </w:r>
    </w:p>
    <w:p w14:paraId="469F4A04" w14:textId="3B24B2E8" w:rsidR="00A601E6" w:rsidRDefault="00A601E6" w:rsidP="00A601E6">
      <w:pPr>
        <w:pStyle w:val="Prrafodelista"/>
        <w:numPr>
          <w:ilvl w:val="0"/>
          <w:numId w:val="15"/>
        </w:numPr>
        <w:rPr>
          <w:lang w:eastAsia="es-ES"/>
        </w:rPr>
      </w:pPr>
      <w:r>
        <w:rPr>
          <w:lang w:eastAsia="es-ES"/>
        </w:rPr>
        <w:t xml:space="preserve">No se exige periodo previo de cotización en </w:t>
      </w:r>
      <w:r w:rsidR="00CB5CBE">
        <w:rPr>
          <w:lang w:eastAsia="es-ES"/>
        </w:rPr>
        <w:t>caso de accidente, sea o no de trabajo, y de enfermedad profesional.</w:t>
      </w:r>
    </w:p>
    <w:p w14:paraId="09F03D8F" w14:textId="0A0F318C" w:rsidR="00CB5CBE" w:rsidRDefault="00CB5CBE" w:rsidP="00CB5CBE">
      <w:pPr>
        <w:pStyle w:val="Prrafodelista"/>
        <w:numPr>
          <w:ilvl w:val="0"/>
          <w:numId w:val="12"/>
        </w:numPr>
        <w:rPr>
          <w:lang w:eastAsia="es-ES"/>
        </w:rPr>
      </w:pPr>
      <w:r>
        <w:rPr>
          <w:lang w:eastAsia="es-ES"/>
        </w:rPr>
        <w:t>En el caso de trabajadores contratados a tiempo parcial:</w:t>
      </w:r>
    </w:p>
    <w:p w14:paraId="03EC9005" w14:textId="670086F0" w:rsidR="00CB5CBE" w:rsidRDefault="00CB5CBE" w:rsidP="00CB5CBE">
      <w:pPr>
        <w:pStyle w:val="Prrafodelista"/>
        <w:rPr>
          <w:lang w:eastAsia="es-ES"/>
        </w:rPr>
      </w:pPr>
      <w:r>
        <w:rPr>
          <w:lang w:eastAsia="es-ES"/>
        </w:rPr>
        <w:t>Para acreditar el periodo mínimo de cotización exigido, se aplicarán, a partir de 04-08-2013, las reglas establecidas en el Real Decreto-ley 11/2013, de 2 de agosto, calculándose el coeficiente global de parcialidad sobre los últimos 5 años.</w:t>
      </w:r>
    </w:p>
    <w:p w14:paraId="1A459967" w14:textId="0E0811BE" w:rsidR="000F570E" w:rsidRDefault="000F570E" w:rsidP="000F570E">
      <w:pPr>
        <w:pStyle w:val="Ttulo1"/>
      </w:pPr>
      <w:r>
        <w:t>Prestacion economica</w:t>
      </w:r>
    </w:p>
    <w:p w14:paraId="52B0C606" w14:textId="50729E1F" w:rsidR="000F570E" w:rsidRDefault="000F570E" w:rsidP="000F570E">
      <w:pPr>
        <w:rPr>
          <w:lang w:eastAsia="es-ES"/>
        </w:rPr>
      </w:pPr>
      <w:r>
        <w:rPr>
          <w:lang w:eastAsia="es-ES"/>
        </w:rPr>
        <w:t>La prestación consiste en un subsidio cuya cuantía está en función de la base reguladora (BR) y de los porcentajes aplicables a la misma.</w:t>
      </w:r>
    </w:p>
    <w:p w14:paraId="5828F549" w14:textId="29E0AB5B" w:rsidR="000F570E" w:rsidRDefault="000F570E" w:rsidP="000F570E">
      <w:pPr>
        <w:pStyle w:val="Ttulo2"/>
      </w:pPr>
      <w:r>
        <w:t>Base reguladora</w:t>
      </w:r>
    </w:p>
    <w:p w14:paraId="2B1A923C" w14:textId="2CF23B19" w:rsidR="000F570E" w:rsidRDefault="000F570E" w:rsidP="000F570E">
      <w:pPr>
        <w:rPr>
          <w:lang w:eastAsia="es-ES"/>
        </w:rPr>
      </w:pPr>
      <w:r>
        <w:rPr>
          <w:lang w:eastAsia="es-ES"/>
        </w:rPr>
        <w:lastRenderedPageBreak/>
        <w:t xml:space="preserve">Es el resultado de dividir el importe de la base de cotización del trabajador en el mes anterior al de la fecha de iniciación de la incapacidad por el </w:t>
      </w:r>
      <w:r w:rsidR="007A645A">
        <w:rPr>
          <w:lang w:eastAsia="es-ES"/>
        </w:rPr>
        <w:t>número</w:t>
      </w:r>
      <w:r>
        <w:rPr>
          <w:lang w:eastAsia="es-ES"/>
        </w:rPr>
        <w:t xml:space="preserve"> de </w:t>
      </w:r>
      <w:r w:rsidR="007A645A">
        <w:rPr>
          <w:lang w:eastAsia="es-ES"/>
        </w:rPr>
        <w:t>días</w:t>
      </w:r>
      <w:r>
        <w:rPr>
          <w:lang w:eastAsia="es-ES"/>
        </w:rPr>
        <w:t xml:space="preserve"> a que dicha cotización se refiere </w:t>
      </w:r>
      <w:r w:rsidR="007A645A">
        <w:rPr>
          <w:lang w:eastAsia="es-ES"/>
        </w:rPr>
        <w:t>este divisor será concretamente de 30</w:t>
      </w:r>
      <w:r w:rsidR="00A7314A">
        <w:rPr>
          <w:lang w:eastAsia="es-ES"/>
        </w:rPr>
        <w:t>.</w:t>
      </w:r>
    </w:p>
    <w:p w14:paraId="63D1FC88" w14:textId="5B125045" w:rsidR="00A7314A" w:rsidRDefault="00A7314A" w:rsidP="000F570E">
      <w:pPr>
        <w:rPr>
          <w:lang w:eastAsia="es-ES"/>
        </w:rPr>
      </w:pPr>
      <w:r>
        <w:rPr>
          <w:lang w:eastAsia="es-ES"/>
        </w:rPr>
        <w:t xml:space="preserve">Si el trabajador ingresa en la empresa en el mismo mes en que se inicia la incapacidad, se tomara para la BR la base de cotización de dicho mes, dividida por los días efectivamente cotizados. También, se </w:t>
      </w:r>
      <w:r w:rsidR="00EB6D94">
        <w:rPr>
          <w:lang w:eastAsia="es-ES"/>
        </w:rPr>
        <w:t>tomará</w:t>
      </w:r>
      <w:r>
        <w:rPr>
          <w:lang w:eastAsia="es-ES"/>
        </w:rPr>
        <w:t xml:space="preserve"> como divisor los días efectivamente cotizados, cuando el trabajador no ha permaneciendo en alta durante todo el mes natural anterior.</w:t>
      </w:r>
    </w:p>
    <w:p w14:paraId="689E525D" w14:textId="63088502" w:rsidR="00EB6470" w:rsidRDefault="00EB6470" w:rsidP="00EB6470">
      <w:pPr>
        <w:pStyle w:val="Ttulo1"/>
      </w:pPr>
      <w:r>
        <w:t>Duracion</w:t>
      </w:r>
    </w:p>
    <w:p w14:paraId="58E396A9" w14:textId="4F6E41A0" w:rsidR="00EB6470" w:rsidRDefault="00EB6470" w:rsidP="00EB6470">
      <w:pPr>
        <w:rPr>
          <w:lang w:eastAsia="es-ES"/>
        </w:rPr>
      </w:pPr>
      <w:r>
        <w:rPr>
          <w:lang w:eastAsia="es-ES"/>
        </w:rPr>
        <w:t>El subsidio se abanará mientras el beneficiario se encuentre en situación de incapa</w:t>
      </w:r>
      <w:r w:rsidR="00226429">
        <w:rPr>
          <w:lang w:eastAsia="es-ES"/>
        </w:rPr>
        <w:t>cidad temporal y tendrá una duración de:</w:t>
      </w:r>
    </w:p>
    <w:p w14:paraId="53D87E27" w14:textId="02D492B0" w:rsidR="00226429" w:rsidRDefault="00226429" w:rsidP="00226429">
      <w:pPr>
        <w:pStyle w:val="Prrafodelista"/>
        <w:numPr>
          <w:ilvl w:val="0"/>
          <w:numId w:val="12"/>
        </w:numPr>
        <w:rPr>
          <w:lang w:eastAsia="es-ES"/>
        </w:rPr>
      </w:pPr>
      <w:r>
        <w:rPr>
          <w:lang w:eastAsia="es-ES"/>
        </w:rPr>
        <w:t>En caso de accidente o enfermedad, cualquiera, cualquiera que sea su causa, 365 días prorrogable por otros 180 días cuando se presuma que, durante ellos, el trabajador pueda ser dado de alta médica por curación.</w:t>
      </w:r>
    </w:p>
    <w:p w14:paraId="47A84343" w14:textId="609DCF84" w:rsidR="00226429" w:rsidRPr="00EB6470" w:rsidRDefault="00226429" w:rsidP="00226429">
      <w:pPr>
        <w:pStyle w:val="Prrafodelista"/>
        <w:numPr>
          <w:ilvl w:val="0"/>
          <w:numId w:val="12"/>
        </w:numPr>
        <w:rPr>
          <w:lang w:eastAsia="es-ES"/>
        </w:rPr>
      </w:pPr>
      <w:r>
        <w:rPr>
          <w:lang w:eastAsia="es-ES"/>
        </w:rPr>
        <w:t>En caso de periodos</w:t>
      </w:r>
      <w:bookmarkStart w:id="4" w:name="_GoBack"/>
      <w:bookmarkEnd w:id="4"/>
    </w:p>
    <w:p w14:paraId="669D5321" w14:textId="63D08CA7" w:rsidR="000F570E" w:rsidRPr="000F570E" w:rsidRDefault="000F570E" w:rsidP="000F570E">
      <w:pPr>
        <w:rPr>
          <w:lang w:eastAsia="es-ES"/>
        </w:rPr>
      </w:pPr>
      <w:r>
        <w:rPr>
          <w:lang w:eastAsia="es-ES"/>
        </w:rPr>
        <w:t xml:space="preserve"> </w:t>
      </w:r>
    </w:p>
    <w:p w14:paraId="47066411" w14:textId="07277121" w:rsidR="002874EC" w:rsidRDefault="002874EC" w:rsidP="007D4A3B">
      <w:r>
        <w:br w:type="page"/>
      </w:r>
    </w:p>
    <w:p w14:paraId="7AF4BBF5" w14:textId="54277991" w:rsidR="005F1D30" w:rsidRDefault="005F1D30" w:rsidP="002874EC">
      <w:pPr>
        <w:pStyle w:val="Ttulo1"/>
      </w:pPr>
      <w:bookmarkStart w:id="5" w:name="_Toc31801028"/>
      <w:r>
        <w:lastRenderedPageBreak/>
        <w:t>Bibliogfrafía</w:t>
      </w:r>
      <w:bookmarkEnd w:id="5"/>
    </w:p>
    <w:p w14:paraId="096F8732" w14:textId="57B77CEF" w:rsidR="00D333FA" w:rsidRDefault="00B157CB" w:rsidP="00D333FA">
      <w:pPr>
        <w:rPr>
          <w:rStyle w:val="Hipervnculo"/>
        </w:rPr>
      </w:pPr>
      <w:hyperlink r:id="rId11" w:history="1">
        <w:r w:rsidR="00D333FA">
          <w:rPr>
            <w:rStyle w:val="Hipervnculo"/>
          </w:rPr>
          <w:t>https://www.vivus.es/blog/economia-de-hoy/que-es-seguridad-social/</w:t>
        </w:r>
      </w:hyperlink>
    </w:p>
    <w:p w14:paraId="3540C5CD" w14:textId="159F0035" w:rsidR="00626C5B" w:rsidRDefault="00B157CB" w:rsidP="00D333FA">
      <w:hyperlink r:id="rId12" w:history="1">
        <w:r w:rsidR="00626C5B">
          <w:rPr>
            <w:rStyle w:val="Hipervnculo"/>
          </w:rPr>
          <w:t>https://www.eliasymunozabogados.com/blog/requisitos-pedir-prestacion-incapacidad-laboral</w:t>
        </w:r>
      </w:hyperlink>
    </w:p>
    <w:p w14:paraId="0FD7B18C" w14:textId="07226706" w:rsidR="00F3550C" w:rsidRDefault="00B157CB" w:rsidP="00D333FA">
      <w:pPr>
        <w:rPr>
          <w:rStyle w:val="Hipervnculo"/>
        </w:rPr>
      </w:pPr>
      <w:hyperlink r:id="rId13" w:history="1">
        <w:r w:rsidR="00F3550C">
          <w:rPr>
            <w:rStyle w:val="Hipervnculo"/>
          </w:rPr>
          <w:t>https://www.mheducation.es/bcv/guide/capitulo/</w:t>
        </w:r>
        <w:r w:rsidR="00F3550C">
          <w:rPr>
            <w:rStyle w:val="Hipervnculo"/>
          </w:rPr>
          <w:t>8</w:t>
        </w:r>
        <w:r w:rsidR="00F3550C">
          <w:rPr>
            <w:rStyle w:val="Hipervnculo"/>
          </w:rPr>
          <w:t>448606833.pdf</w:t>
        </w:r>
      </w:hyperlink>
    </w:p>
    <w:p w14:paraId="4DD70E05" w14:textId="6C0EAE98" w:rsidR="002A1997" w:rsidRPr="00D333FA" w:rsidRDefault="002A1997" w:rsidP="00D333FA">
      <w:pPr>
        <w:rPr>
          <w:lang w:eastAsia="es-ES"/>
        </w:rPr>
      </w:pPr>
      <w:hyperlink r:id="rId14" w:anchor="51290" w:history="1">
        <w:r>
          <w:rPr>
            <w:rStyle w:val="Hipervnculo"/>
          </w:rPr>
          <w:t>http://www.seg-social.es/wps/portal/wss/internet/Trabajadores/PrestacionesPensionesTrabajadores/51288/51289#51290</w:t>
        </w:r>
      </w:hyperlink>
    </w:p>
    <w:p w14:paraId="7124D2E2" w14:textId="7B1CEAB6" w:rsidR="005F1D30" w:rsidRPr="005F1D30" w:rsidRDefault="005F1D30" w:rsidP="00690673">
      <w:pPr>
        <w:jc w:val="right"/>
      </w:pPr>
      <w:r w:rsidRPr="005F1D30">
        <w:t xml:space="preserve">Fdo. Don </w:t>
      </w:r>
      <w:r w:rsidR="00EF50BA">
        <w:t>Pablo Cavero Pérez</w:t>
      </w:r>
    </w:p>
    <w:sectPr w:rsidR="005F1D30" w:rsidRPr="005F1D30" w:rsidSect="005F1D30">
      <w:pgSz w:w="11906" w:h="16838"/>
      <w:pgMar w:top="1418" w:right="1134"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DB206A" w14:textId="77777777" w:rsidR="00B157CB" w:rsidRDefault="00B157CB" w:rsidP="001A1799">
      <w:r>
        <w:separator/>
      </w:r>
    </w:p>
  </w:endnote>
  <w:endnote w:type="continuationSeparator" w:id="0">
    <w:p w14:paraId="21C7D55B" w14:textId="77777777" w:rsidR="00B157CB" w:rsidRDefault="00B157CB" w:rsidP="001A1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Gothic Std B">
    <w:altName w:val="Malgun Gothic Semilight"/>
    <w:panose1 w:val="00000000000000000000"/>
    <w:charset w:val="80"/>
    <w:family w:val="swiss"/>
    <w:notTrueType/>
    <w:pitch w:val="variable"/>
    <w:sig w:usb0="00000000" w:usb1="29D72C10" w:usb2="00000010" w:usb3="00000000" w:csb0="002A0005"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AB3DE" w14:textId="45653D77" w:rsidR="006D639E" w:rsidRPr="006D639E" w:rsidRDefault="006D639E" w:rsidP="001A1799">
    <w:pPr>
      <w:pStyle w:val="Piedepgina"/>
    </w:pPr>
    <w:r w:rsidRPr="006D639E">
      <w:fldChar w:fldCharType="begin"/>
    </w:r>
    <w:r w:rsidRPr="006D639E">
      <w:instrText>PAGE   \* MERGEFORMAT</w:instrText>
    </w:r>
    <w:r w:rsidRPr="006D639E">
      <w:fldChar w:fldCharType="separate"/>
    </w:r>
    <w:r w:rsidR="00226429">
      <w:rPr>
        <w:noProof/>
      </w:rPr>
      <w:t>4</w:t>
    </w:r>
    <w:r w:rsidRPr="006D639E">
      <w:fldChar w:fldCharType="end"/>
    </w:r>
  </w:p>
  <w:p w14:paraId="15233D18" w14:textId="77777777" w:rsidR="006D639E" w:rsidRDefault="006D639E" w:rsidP="001A179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23C6F2" w14:textId="77777777" w:rsidR="00B157CB" w:rsidRDefault="00B157CB" w:rsidP="001A1799">
      <w:r>
        <w:separator/>
      </w:r>
    </w:p>
  </w:footnote>
  <w:footnote w:type="continuationSeparator" w:id="0">
    <w:p w14:paraId="54939146" w14:textId="77777777" w:rsidR="00B157CB" w:rsidRDefault="00B157CB" w:rsidP="001A17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C4D22" w14:textId="1302B844" w:rsidR="00F53D92" w:rsidRPr="007D4A3B" w:rsidRDefault="00FB6C9C" w:rsidP="00690673">
    <w:pPr>
      <w:pStyle w:val="Encabezado"/>
      <w:jc w:val="left"/>
      <w:rPr>
        <w:lang w:val="es-ES"/>
      </w:rPr>
    </w:pPr>
    <w:r>
      <w:rPr>
        <w:noProof/>
        <w:lang w:val="es-ES" w:eastAsia="ja-JP"/>
      </w:rPr>
      <mc:AlternateContent>
        <mc:Choice Requires="wps">
          <w:drawing>
            <wp:anchor distT="0" distB="0" distL="114300" distR="114300" simplePos="0" relativeHeight="251657216" behindDoc="0" locked="0" layoutInCell="1" allowOverlap="1" wp14:anchorId="06144EEB" wp14:editId="73D6B577">
              <wp:simplePos x="0" y="0"/>
              <wp:positionH relativeFrom="column">
                <wp:posOffset>-1537335</wp:posOffset>
              </wp:positionH>
              <wp:positionV relativeFrom="paragraph">
                <wp:posOffset>229235</wp:posOffset>
              </wp:positionV>
              <wp:extent cx="6987540" cy="45085"/>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987540" cy="450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2087FF8" id="Rectángulo 4" o:spid="_x0000_s1026" style="position:absolute;margin-left:-121.05pt;margin-top:18.05pt;width:550.2pt;height:3.5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" fillcolor="#bfbfbf" stroked="f"/>
          </w:pict>
        </mc:Fallback>
      </mc:AlternateContent>
    </w:r>
    <w:r>
      <w:rPr>
        <w:noProof/>
        <w:lang w:val="es-ES" w:eastAsia="ja-JP"/>
      </w:rPr>
      <w:drawing>
        <wp:anchor distT="0" distB="0" distL="114300" distR="114300" simplePos="0" relativeHeight="251658240" behindDoc="1" locked="0" layoutInCell="1" allowOverlap="1" wp14:anchorId="5424360E" wp14:editId="1EFA8FB4">
          <wp:simplePos x="0" y="0"/>
          <wp:positionH relativeFrom="column">
            <wp:posOffset>5341620</wp:posOffset>
          </wp:positionH>
          <wp:positionV relativeFrom="paragraph">
            <wp:posOffset>-257810</wp:posOffset>
          </wp:positionV>
          <wp:extent cx="685800" cy="9715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97155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r w:rsidR="007D4A3B">
      <w:rPr>
        <w:lang w:val="es-ES"/>
      </w:rPr>
      <w:t>Tema 10</w:t>
    </w:r>
    <w:r w:rsidR="00387E39">
      <w:rPr>
        <w:lang w:val="es-ES"/>
      </w:rPr>
      <w:t xml:space="preserve"> </w:t>
    </w:r>
    <w:r w:rsidR="007D4A3B">
      <w:rPr>
        <w:lang w:val="es-ES"/>
      </w:rPr>
      <w:t>- Las prestaciones de la seguridad social</w:t>
    </w:r>
  </w:p>
  <w:p w14:paraId="05E463FC" w14:textId="44A632C7" w:rsidR="00690673" w:rsidRDefault="00690673" w:rsidP="00690673">
    <w:pPr>
      <w:pStyle w:val="Encabezado"/>
      <w:jc w:val="left"/>
    </w:pPr>
  </w:p>
  <w:p w14:paraId="36F6CF64" w14:textId="77777777" w:rsidR="00690673" w:rsidRPr="000F1ED5" w:rsidRDefault="00690673" w:rsidP="00690673">
    <w:pPr>
      <w:pStyle w:val="Encabezado"/>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00000008"/>
    <w:lvl w:ilvl="0">
      <w:start w:val="1"/>
      <w:numFmt w:val="decimal"/>
      <w:lvlText w:val="%1."/>
      <w:lvlJc w:val="left"/>
      <w:pPr>
        <w:tabs>
          <w:tab w:val="num" w:pos="0"/>
        </w:tabs>
        <w:ind w:left="786" w:hanging="360"/>
      </w:pPr>
      <w:rPr>
        <w:color w:val="090B31"/>
        <w:sz w:val="40"/>
        <w:szCs w:val="40"/>
      </w:r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1" w15:restartNumberingAfterBreak="0">
    <w:nsid w:val="02A34479"/>
    <w:multiLevelType w:val="hybridMultilevel"/>
    <w:tmpl w:val="ABF8DE0C"/>
    <w:lvl w:ilvl="0" w:tplc="B6624A2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3EE7B54"/>
    <w:multiLevelType w:val="hybridMultilevel"/>
    <w:tmpl w:val="19E83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2ACE"/>
    <w:multiLevelType w:val="hybridMultilevel"/>
    <w:tmpl w:val="A3A699F2"/>
    <w:lvl w:ilvl="0" w:tplc="CC80F3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133A41F6"/>
    <w:multiLevelType w:val="multilevel"/>
    <w:tmpl w:val="5F5499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3D75756"/>
    <w:multiLevelType w:val="hybridMultilevel"/>
    <w:tmpl w:val="946A0E06"/>
    <w:lvl w:ilvl="0" w:tplc="0C9280B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C645BA4"/>
    <w:multiLevelType w:val="hybridMultilevel"/>
    <w:tmpl w:val="19E834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930E9D"/>
    <w:multiLevelType w:val="hybridMultilevel"/>
    <w:tmpl w:val="4CE0A5DA"/>
    <w:lvl w:ilvl="0" w:tplc="3BC695FA">
      <w:start w:val="1"/>
      <w:numFmt w:val="decimal"/>
      <w:lvlText w:val="%1."/>
      <w:lvlJc w:val="left"/>
      <w:pPr>
        <w:ind w:left="644" w:hanging="360"/>
      </w:pPr>
      <w:rPr>
        <w:rFonts w:cs="Times New Roman" w:hint="default"/>
        <w:color w:val="7F7F7F"/>
        <w:sz w:val="36"/>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287E17F1"/>
    <w:multiLevelType w:val="hybridMultilevel"/>
    <w:tmpl w:val="5D12CFC2"/>
    <w:lvl w:ilvl="0" w:tplc="E2EE43B8">
      <w:numFmt w:val="bullet"/>
      <w:lvlText w:val=""/>
      <w:lvlJc w:val="left"/>
      <w:pPr>
        <w:ind w:left="720" w:hanging="360"/>
      </w:pPr>
      <w:rPr>
        <w:rFonts w:ascii="Symbol" w:eastAsia="Adobe Gothic Std B"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A5337B"/>
    <w:multiLevelType w:val="hybridMultilevel"/>
    <w:tmpl w:val="7862D52E"/>
    <w:lvl w:ilvl="0" w:tplc="0274649C">
      <w:start w:val="1"/>
      <w:numFmt w:val="decimal"/>
      <w:lvlText w:val="%1."/>
      <w:lvlJc w:val="left"/>
      <w:pPr>
        <w:ind w:left="1004" w:hanging="360"/>
      </w:pPr>
      <w:rPr>
        <w:rFonts w:cs="Times New Roman" w:hint="default"/>
        <w:color w:val="7F7F7F"/>
        <w:sz w:val="4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0" w15:restartNumberingAfterBreak="0">
    <w:nsid w:val="3A0E7DCE"/>
    <w:multiLevelType w:val="hybridMultilevel"/>
    <w:tmpl w:val="0DE8D1C4"/>
    <w:lvl w:ilvl="0" w:tplc="BE241E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53163B69"/>
    <w:multiLevelType w:val="hybridMultilevel"/>
    <w:tmpl w:val="E8C42C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C4872D3"/>
    <w:multiLevelType w:val="hybridMultilevel"/>
    <w:tmpl w:val="7862D52E"/>
    <w:lvl w:ilvl="0" w:tplc="0274649C">
      <w:start w:val="1"/>
      <w:numFmt w:val="decimal"/>
      <w:lvlText w:val="%1."/>
      <w:lvlJc w:val="left"/>
      <w:pPr>
        <w:ind w:left="1004" w:hanging="360"/>
      </w:pPr>
      <w:rPr>
        <w:rFonts w:cs="Times New Roman" w:hint="default"/>
        <w:color w:val="7F7F7F"/>
        <w:sz w:val="40"/>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15:restartNumberingAfterBreak="0">
    <w:nsid w:val="5F5332FA"/>
    <w:multiLevelType w:val="hybridMultilevel"/>
    <w:tmpl w:val="C06A42B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4" w15:restartNumberingAfterBreak="0">
    <w:nsid w:val="795D4759"/>
    <w:multiLevelType w:val="hybridMultilevel"/>
    <w:tmpl w:val="C2F4B442"/>
    <w:lvl w:ilvl="0" w:tplc="80665A9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num>
  <w:num w:numId="2">
    <w:abstractNumId w:val="3"/>
  </w:num>
  <w:num w:numId="3">
    <w:abstractNumId w:val="11"/>
  </w:num>
  <w:num w:numId="4">
    <w:abstractNumId w:val="2"/>
  </w:num>
  <w:num w:numId="5">
    <w:abstractNumId w:val="6"/>
  </w:num>
  <w:num w:numId="6">
    <w:abstractNumId w:val="10"/>
  </w:num>
  <w:num w:numId="7">
    <w:abstractNumId w:val="7"/>
  </w:num>
  <w:num w:numId="8">
    <w:abstractNumId w:val="12"/>
  </w:num>
  <w:num w:numId="9">
    <w:abstractNumId w:val="9"/>
  </w:num>
  <w:num w:numId="10">
    <w:abstractNumId w:val="13"/>
  </w:num>
  <w:num w:numId="11">
    <w:abstractNumId w:val="4"/>
  </w:num>
  <w:num w:numId="12">
    <w:abstractNumId w:val="8"/>
  </w:num>
  <w:num w:numId="13">
    <w:abstractNumId w:val="1"/>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DEE"/>
    <w:rsid w:val="00080334"/>
    <w:rsid w:val="000C0102"/>
    <w:rsid w:val="000D5190"/>
    <w:rsid w:val="000F1ED5"/>
    <w:rsid w:val="000F570E"/>
    <w:rsid w:val="001A1799"/>
    <w:rsid w:val="001C67C7"/>
    <w:rsid w:val="001E0B9D"/>
    <w:rsid w:val="001E70DA"/>
    <w:rsid w:val="001F056F"/>
    <w:rsid w:val="00226429"/>
    <w:rsid w:val="00245AB2"/>
    <w:rsid w:val="002729BE"/>
    <w:rsid w:val="002874EC"/>
    <w:rsid w:val="002A1997"/>
    <w:rsid w:val="003316FE"/>
    <w:rsid w:val="00387E39"/>
    <w:rsid w:val="003F687D"/>
    <w:rsid w:val="004575A9"/>
    <w:rsid w:val="005B1398"/>
    <w:rsid w:val="005F1D30"/>
    <w:rsid w:val="00626C5B"/>
    <w:rsid w:val="00683C8E"/>
    <w:rsid w:val="00690673"/>
    <w:rsid w:val="006D639E"/>
    <w:rsid w:val="007A645A"/>
    <w:rsid w:val="007C3189"/>
    <w:rsid w:val="007D4A3B"/>
    <w:rsid w:val="007F64D6"/>
    <w:rsid w:val="00815610"/>
    <w:rsid w:val="0084236D"/>
    <w:rsid w:val="008A6B54"/>
    <w:rsid w:val="00992AFE"/>
    <w:rsid w:val="009A0DBE"/>
    <w:rsid w:val="009D1B16"/>
    <w:rsid w:val="00A601E6"/>
    <w:rsid w:val="00A6223D"/>
    <w:rsid w:val="00A7314A"/>
    <w:rsid w:val="00B157CB"/>
    <w:rsid w:val="00BA5D64"/>
    <w:rsid w:val="00BB6EFC"/>
    <w:rsid w:val="00CB5CBE"/>
    <w:rsid w:val="00D14F7D"/>
    <w:rsid w:val="00D333FA"/>
    <w:rsid w:val="00D35E90"/>
    <w:rsid w:val="00DF662D"/>
    <w:rsid w:val="00E57DEE"/>
    <w:rsid w:val="00EB6470"/>
    <w:rsid w:val="00EB6D94"/>
    <w:rsid w:val="00ED6B83"/>
    <w:rsid w:val="00EF50BA"/>
    <w:rsid w:val="00F3550C"/>
    <w:rsid w:val="00F53D92"/>
    <w:rsid w:val="00F669C1"/>
    <w:rsid w:val="00FB6C9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71B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799"/>
    <w:pPr>
      <w:suppressAutoHyphens/>
      <w:spacing w:before="120" w:after="120" w:line="360" w:lineRule="auto"/>
      <w:jc w:val="both"/>
    </w:pPr>
    <w:rPr>
      <w:rFonts w:ascii="Times New Roman" w:eastAsia="Adobe Gothic Std B" w:hAnsi="Times New Roman"/>
      <w:color w:val="525252"/>
      <w:sz w:val="24"/>
      <w:szCs w:val="24"/>
      <w:lang w:val="es-ES" w:eastAsia="zh-CN"/>
    </w:rPr>
  </w:style>
  <w:style w:type="paragraph" w:styleId="Ttulo1">
    <w:name w:val="heading 1"/>
    <w:basedOn w:val="Normal"/>
    <w:next w:val="Normal"/>
    <w:link w:val="Ttulo1Car"/>
    <w:uiPriority w:val="9"/>
    <w:qFormat/>
    <w:rsid w:val="005F1D30"/>
    <w:pPr>
      <w:numPr>
        <w:numId w:val="11"/>
      </w:numPr>
      <w:outlineLvl w:val="0"/>
    </w:pPr>
    <w:rPr>
      <w:b/>
      <w:noProof/>
      <w:color w:val="1F497D"/>
      <w:sz w:val="28"/>
      <w:szCs w:val="48"/>
      <w:lang w:eastAsia="es-ES"/>
    </w:rPr>
  </w:style>
  <w:style w:type="paragraph" w:styleId="Ttulo2">
    <w:name w:val="heading 2"/>
    <w:basedOn w:val="Normal"/>
    <w:next w:val="Normal"/>
    <w:link w:val="Ttulo2Car"/>
    <w:uiPriority w:val="9"/>
    <w:unhideWhenUsed/>
    <w:qFormat/>
    <w:rsid w:val="000C0102"/>
    <w:pPr>
      <w:numPr>
        <w:ilvl w:val="1"/>
        <w:numId w:val="11"/>
      </w:numPr>
      <w:outlineLvl w:val="1"/>
    </w:pPr>
    <w:rPr>
      <w:b/>
      <w:noProof/>
      <w:color w:val="1F497D"/>
      <w:szCs w:val="48"/>
      <w:lang w:eastAsia="es-ES"/>
    </w:rPr>
  </w:style>
  <w:style w:type="paragraph" w:styleId="Ttulo3">
    <w:name w:val="heading 3"/>
    <w:basedOn w:val="Normal"/>
    <w:next w:val="Normal"/>
    <w:link w:val="Ttulo3Car"/>
    <w:uiPriority w:val="9"/>
    <w:semiHidden/>
    <w:unhideWhenUsed/>
    <w:qFormat/>
    <w:rsid w:val="005F1D30"/>
    <w:pPr>
      <w:keepNext/>
      <w:keepLines/>
      <w:numPr>
        <w:ilvl w:val="2"/>
        <w:numId w:val="11"/>
      </w:numPr>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5F1D30"/>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F1D30"/>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F1D30"/>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F1D30"/>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F1D3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D3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F53D92"/>
    <w:pPr>
      <w:ind w:left="720"/>
      <w:contextualSpacing/>
      <w:jc w:val="left"/>
    </w:pPr>
    <w:rPr>
      <w:rFonts w:eastAsia="Calibri"/>
      <w:sz w:val="22"/>
      <w:szCs w:val="22"/>
    </w:rPr>
  </w:style>
  <w:style w:type="paragraph" w:styleId="Encabezado">
    <w:name w:val="header"/>
    <w:basedOn w:val="Normal"/>
    <w:link w:val="EncabezadoCar"/>
    <w:uiPriority w:val="99"/>
    <w:unhideWhenUsed/>
    <w:rsid w:val="00F53D92"/>
    <w:pPr>
      <w:tabs>
        <w:tab w:val="center" w:pos="4252"/>
        <w:tab w:val="right" w:pos="8504"/>
      </w:tabs>
      <w:spacing w:after="0" w:line="240" w:lineRule="auto"/>
    </w:pPr>
    <w:rPr>
      <w:lang w:val="x-none"/>
    </w:rPr>
  </w:style>
  <w:style w:type="character" w:customStyle="1" w:styleId="EncabezadoCar">
    <w:name w:val="Encabezado Car"/>
    <w:link w:val="Encabezado"/>
    <w:uiPriority w:val="99"/>
    <w:rsid w:val="00F53D92"/>
    <w:rPr>
      <w:rFonts w:ascii="Calibri" w:eastAsia="Times New Roman" w:hAnsi="Calibri" w:cs="Times New Roman"/>
      <w:sz w:val="20"/>
      <w:szCs w:val="20"/>
      <w:lang w:eastAsia="zh-CN"/>
    </w:rPr>
  </w:style>
  <w:style w:type="paragraph" w:styleId="Piedepgina">
    <w:name w:val="footer"/>
    <w:basedOn w:val="Normal"/>
    <w:link w:val="PiedepginaCar"/>
    <w:uiPriority w:val="99"/>
    <w:unhideWhenUsed/>
    <w:rsid w:val="00F53D92"/>
    <w:pPr>
      <w:tabs>
        <w:tab w:val="center" w:pos="4252"/>
        <w:tab w:val="right" w:pos="8504"/>
      </w:tabs>
      <w:spacing w:after="0" w:line="240" w:lineRule="auto"/>
    </w:pPr>
    <w:rPr>
      <w:lang w:val="x-none"/>
    </w:rPr>
  </w:style>
  <w:style w:type="character" w:customStyle="1" w:styleId="PiedepginaCar">
    <w:name w:val="Pie de página Car"/>
    <w:link w:val="Piedepgina"/>
    <w:uiPriority w:val="99"/>
    <w:rsid w:val="00F53D92"/>
    <w:rPr>
      <w:rFonts w:ascii="Calibri" w:eastAsia="Times New Roman" w:hAnsi="Calibri" w:cs="Times New Roman"/>
      <w:sz w:val="20"/>
      <w:szCs w:val="20"/>
      <w:lang w:eastAsia="zh-CN"/>
    </w:rPr>
  </w:style>
  <w:style w:type="paragraph" w:styleId="Sinespaciado">
    <w:name w:val="No Spacing"/>
    <w:link w:val="SinespaciadoCar"/>
    <w:uiPriority w:val="1"/>
    <w:qFormat/>
    <w:rsid w:val="006D639E"/>
    <w:rPr>
      <w:rFonts w:eastAsia="Times New Roman"/>
      <w:sz w:val="22"/>
      <w:szCs w:val="22"/>
    </w:rPr>
  </w:style>
  <w:style w:type="character" w:customStyle="1" w:styleId="SinespaciadoCar">
    <w:name w:val="Sin espaciado Car"/>
    <w:link w:val="Sinespaciado"/>
    <w:uiPriority w:val="1"/>
    <w:rsid w:val="006D639E"/>
    <w:rPr>
      <w:rFonts w:eastAsia="Times New Roman"/>
      <w:sz w:val="22"/>
      <w:szCs w:val="22"/>
      <w:lang w:bidi="ar-SA"/>
    </w:rPr>
  </w:style>
  <w:style w:type="paragraph" w:styleId="Textodeglobo">
    <w:name w:val="Balloon Text"/>
    <w:basedOn w:val="Normal"/>
    <w:link w:val="TextodegloboCar"/>
    <w:uiPriority w:val="99"/>
    <w:semiHidden/>
    <w:unhideWhenUsed/>
    <w:rsid w:val="006D639E"/>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6D639E"/>
    <w:rPr>
      <w:rFonts w:ascii="Tahoma" w:eastAsia="Times New Roman" w:hAnsi="Tahoma" w:cs="Tahoma"/>
      <w:sz w:val="16"/>
      <w:szCs w:val="16"/>
      <w:lang w:eastAsia="zh-CN"/>
    </w:rPr>
  </w:style>
  <w:style w:type="character" w:customStyle="1" w:styleId="Ttulo1Car">
    <w:name w:val="Título 1 Car"/>
    <w:basedOn w:val="Fuentedeprrafopredeter"/>
    <w:link w:val="Ttulo1"/>
    <w:uiPriority w:val="9"/>
    <w:rsid w:val="005F1D30"/>
    <w:rPr>
      <w:rFonts w:ascii="Times New Roman" w:eastAsia="Adobe Gothic Std B" w:hAnsi="Times New Roman"/>
      <w:b/>
      <w:noProof/>
      <w:color w:val="1F497D"/>
      <w:sz w:val="28"/>
      <w:szCs w:val="48"/>
      <w:lang w:val="es-ES" w:eastAsia="es-ES"/>
    </w:rPr>
  </w:style>
  <w:style w:type="character" w:customStyle="1" w:styleId="Ttulo2Car">
    <w:name w:val="Título 2 Car"/>
    <w:basedOn w:val="Fuentedeprrafopredeter"/>
    <w:link w:val="Ttulo2"/>
    <w:uiPriority w:val="9"/>
    <w:rsid w:val="000C0102"/>
    <w:rPr>
      <w:rFonts w:ascii="Times New Roman" w:eastAsia="Adobe Gothic Std B" w:hAnsi="Times New Roman"/>
      <w:b/>
      <w:noProof/>
      <w:color w:val="1F497D"/>
      <w:sz w:val="24"/>
      <w:szCs w:val="48"/>
      <w:lang w:val="es-ES" w:eastAsia="es-ES"/>
    </w:rPr>
  </w:style>
  <w:style w:type="character" w:customStyle="1" w:styleId="Ttulo3Car">
    <w:name w:val="Título 3 Car"/>
    <w:basedOn w:val="Fuentedeprrafopredeter"/>
    <w:link w:val="Ttulo3"/>
    <w:uiPriority w:val="9"/>
    <w:semiHidden/>
    <w:rsid w:val="005F1D30"/>
    <w:rPr>
      <w:rFonts w:asciiTheme="majorHAnsi" w:eastAsiaTheme="majorEastAsia" w:hAnsiTheme="majorHAnsi" w:cstheme="majorBidi"/>
      <w:color w:val="1F4D78" w:themeColor="accent1" w:themeShade="7F"/>
      <w:sz w:val="24"/>
      <w:szCs w:val="24"/>
      <w:lang w:val="es-ES" w:eastAsia="zh-CN"/>
    </w:rPr>
  </w:style>
  <w:style w:type="character" w:customStyle="1" w:styleId="Ttulo4Car">
    <w:name w:val="Título 4 Car"/>
    <w:basedOn w:val="Fuentedeprrafopredeter"/>
    <w:link w:val="Ttulo4"/>
    <w:uiPriority w:val="9"/>
    <w:semiHidden/>
    <w:rsid w:val="005F1D30"/>
    <w:rPr>
      <w:rFonts w:asciiTheme="majorHAnsi" w:eastAsiaTheme="majorEastAsia" w:hAnsiTheme="majorHAnsi" w:cstheme="majorBidi"/>
      <w:i/>
      <w:iCs/>
      <w:color w:val="2E74B5" w:themeColor="accent1" w:themeShade="BF"/>
      <w:lang w:val="es-ES" w:eastAsia="zh-CN"/>
    </w:rPr>
  </w:style>
  <w:style w:type="character" w:customStyle="1" w:styleId="Ttulo5Car">
    <w:name w:val="Título 5 Car"/>
    <w:basedOn w:val="Fuentedeprrafopredeter"/>
    <w:link w:val="Ttulo5"/>
    <w:uiPriority w:val="9"/>
    <w:semiHidden/>
    <w:rsid w:val="005F1D30"/>
    <w:rPr>
      <w:rFonts w:asciiTheme="majorHAnsi" w:eastAsiaTheme="majorEastAsia" w:hAnsiTheme="majorHAnsi" w:cstheme="majorBidi"/>
      <w:color w:val="2E74B5" w:themeColor="accent1" w:themeShade="BF"/>
      <w:lang w:val="es-ES" w:eastAsia="zh-CN"/>
    </w:rPr>
  </w:style>
  <w:style w:type="character" w:customStyle="1" w:styleId="Ttulo6Car">
    <w:name w:val="Título 6 Car"/>
    <w:basedOn w:val="Fuentedeprrafopredeter"/>
    <w:link w:val="Ttulo6"/>
    <w:uiPriority w:val="9"/>
    <w:semiHidden/>
    <w:rsid w:val="005F1D30"/>
    <w:rPr>
      <w:rFonts w:asciiTheme="majorHAnsi" w:eastAsiaTheme="majorEastAsia" w:hAnsiTheme="majorHAnsi" w:cstheme="majorBidi"/>
      <w:color w:val="1F4D78" w:themeColor="accent1" w:themeShade="7F"/>
      <w:lang w:val="es-ES" w:eastAsia="zh-CN"/>
    </w:rPr>
  </w:style>
  <w:style w:type="character" w:customStyle="1" w:styleId="Ttulo7Car">
    <w:name w:val="Título 7 Car"/>
    <w:basedOn w:val="Fuentedeprrafopredeter"/>
    <w:link w:val="Ttulo7"/>
    <w:uiPriority w:val="9"/>
    <w:semiHidden/>
    <w:rsid w:val="005F1D30"/>
    <w:rPr>
      <w:rFonts w:asciiTheme="majorHAnsi" w:eastAsiaTheme="majorEastAsia" w:hAnsiTheme="majorHAnsi" w:cstheme="majorBidi"/>
      <w:i/>
      <w:iCs/>
      <w:color w:val="1F4D78" w:themeColor="accent1" w:themeShade="7F"/>
      <w:lang w:val="es-ES" w:eastAsia="zh-CN"/>
    </w:rPr>
  </w:style>
  <w:style w:type="character" w:customStyle="1" w:styleId="Ttulo8Car">
    <w:name w:val="Título 8 Car"/>
    <w:basedOn w:val="Fuentedeprrafopredeter"/>
    <w:link w:val="Ttulo8"/>
    <w:uiPriority w:val="9"/>
    <w:semiHidden/>
    <w:rsid w:val="005F1D30"/>
    <w:rPr>
      <w:rFonts w:asciiTheme="majorHAnsi" w:eastAsiaTheme="majorEastAsia" w:hAnsiTheme="majorHAnsi" w:cstheme="majorBidi"/>
      <w:color w:val="272727" w:themeColor="text1" w:themeTint="D8"/>
      <w:sz w:val="21"/>
      <w:szCs w:val="21"/>
      <w:lang w:val="es-ES" w:eastAsia="zh-CN"/>
    </w:rPr>
  </w:style>
  <w:style w:type="character" w:customStyle="1" w:styleId="Ttulo9Car">
    <w:name w:val="Título 9 Car"/>
    <w:basedOn w:val="Fuentedeprrafopredeter"/>
    <w:link w:val="Ttulo9"/>
    <w:uiPriority w:val="9"/>
    <w:semiHidden/>
    <w:rsid w:val="005F1D30"/>
    <w:rPr>
      <w:rFonts w:asciiTheme="majorHAnsi" w:eastAsiaTheme="majorEastAsia" w:hAnsiTheme="majorHAnsi" w:cstheme="majorBidi"/>
      <w:i/>
      <w:iCs/>
      <w:color w:val="272727" w:themeColor="text1" w:themeTint="D8"/>
      <w:sz w:val="21"/>
      <w:szCs w:val="21"/>
      <w:lang w:val="es-ES" w:eastAsia="zh-CN"/>
    </w:rPr>
  </w:style>
  <w:style w:type="character" w:styleId="Hipervnculo">
    <w:name w:val="Hyperlink"/>
    <w:basedOn w:val="Fuentedeprrafopredeter"/>
    <w:uiPriority w:val="99"/>
    <w:unhideWhenUsed/>
    <w:rsid w:val="001F056F"/>
    <w:rPr>
      <w:color w:val="0563C1" w:themeColor="hyperlink"/>
      <w:u w:val="single"/>
    </w:rPr>
  </w:style>
  <w:style w:type="paragraph" w:styleId="TtuloTDC">
    <w:name w:val="TOC Heading"/>
    <w:basedOn w:val="Ttulo1"/>
    <w:next w:val="Normal"/>
    <w:uiPriority w:val="39"/>
    <w:unhideWhenUsed/>
    <w:qFormat/>
    <w:rsid w:val="0069067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DC1">
    <w:name w:val="toc 1"/>
    <w:basedOn w:val="Normal"/>
    <w:next w:val="Normal"/>
    <w:autoRedefine/>
    <w:uiPriority w:val="39"/>
    <w:unhideWhenUsed/>
    <w:rsid w:val="00690673"/>
    <w:pPr>
      <w:spacing w:after="100"/>
    </w:pPr>
  </w:style>
  <w:style w:type="paragraph" w:styleId="TDC2">
    <w:name w:val="toc 2"/>
    <w:basedOn w:val="Normal"/>
    <w:next w:val="Normal"/>
    <w:autoRedefine/>
    <w:uiPriority w:val="39"/>
    <w:unhideWhenUsed/>
    <w:rsid w:val="00690673"/>
    <w:pPr>
      <w:spacing w:after="100"/>
      <w:ind w:left="240"/>
    </w:pPr>
  </w:style>
  <w:style w:type="paragraph" w:styleId="TDC3">
    <w:name w:val="toc 3"/>
    <w:basedOn w:val="Normal"/>
    <w:next w:val="Normal"/>
    <w:autoRedefine/>
    <w:uiPriority w:val="39"/>
    <w:unhideWhenUsed/>
    <w:rsid w:val="00690673"/>
    <w:pPr>
      <w:suppressAutoHyphens w:val="0"/>
      <w:spacing w:before="0" w:after="100" w:line="259" w:lineRule="auto"/>
      <w:ind w:left="440"/>
      <w:jc w:val="left"/>
    </w:pPr>
    <w:rPr>
      <w:rFonts w:asciiTheme="minorHAnsi" w:eastAsiaTheme="minorEastAsia" w:hAnsiTheme="minorHAnsi"/>
      <w:color w:val="auto"/>
      <w:sz w:val="22"/>
      <w:szCs w:val="22"/>
      <w:lang w:eastAsia="es-ES"/>
    </w:rPr>
  </w:style>
  <w:style w:type="character" w:styleId="Hipervnculovisitado">
    <w:name w:val="FollowedHyperlink"/>
    <w:basedOn w:val="Fuentedeprrafopredeter"/>
    <w:uiPriority w:val="99"/>
    <w:semiHidden/>
    <w:unhideWhenUsed/>
    <w:rsid w:val="00387E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9427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heducation.es/bcv/guide/capitulo/8448606833.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liasymunozabogados.com/blog/requisitos-pedir-prestacion-incapacidad-labora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vus.es/blog/economia-de-hoy/que-es-seguridad-socia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seg-social.es/wps/portal/wss/internet/Trabajadores/PrestacionesPensionesTrabajadores/51288/5128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EBEAA-14A0-4D3C-8C24-4EB228E54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7</Pages>
  <Words>1358</Words>
  <Characters>7471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Cavero Pérez</dc:creator>
  <cp:keywords/>
  <cp:lastModifiedBy>Medac</cp:lastModifiedBy>
  <cp:revision>32</cp:revision>
  <dcterms:created xsi:type="dcterms:W3CDTF">2020-02-04T09:56:00Z</dcterms:created>
  <dcterms:modified xsi:type="dcterms:W3CDTF">2020-02-05T13:46:00Z</dcterms:modified>
</cp:coreProperties>
</file>