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awuftkrn3ie1" w:id="0"/>
      <w:bookmarkEnd w:id="0"/>
      <w:r w:rsidDel="00000000" w:rsidR="00000000" w:rsidRPr="00000000">
        <w:rPr>
          <w:rtl w:val="0"/>
        </w:rPr>
        <w:t xml:space="preserve">Diccionario de datos - Bastó DB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3ktu80xrczrn" w:id="1"/>
      <w:bookmarkEnd w:id="1"/>
      <w:r w:rsidDel="00000000" w:rsidR="00000000" w:rsidRPr="00000000">
        <w:rPr>
          <w:rtl w:val="0"/>
        </w:rPr>
        <w:t xml:space="preserve">Términos que consideramos útiles para entender el diagrama actual de la base de datos de Bastó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feeb59o915jy" w:id="2"/>
      <w:bookmarkEnd w:id="2"/>
      <w:r w:rsidDel="00000000" w:rsidR="00000000" w:rsidRPr="00000000">
        <w:rPr>
          <w:rtl w:val="0"/>
        </w:rPr>
        <w:t xml:space="preserve">Colección Settlements (establecimientos)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name: nombre del asentamiento -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plots: identificadores de plots (lotes) que lo conforman - foreign keys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limits: latitud y longitud de sus límites - array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gvl63oppg4y" w:id="3"/>
      <w:bookmarkEnd w:id="3"/>
      <w:r w:rsidDel="00000000" w:rsidR="00000000" w:rsidRPr="00000000">
        <w:rPr>
          <w:rtl w:val="0"/>
        </w:rPr>
        <w:t xml:space="preserve">Colección Plot (lotes)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name: nombre del lote -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geopoints: límites del lote - array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dnu7o8hc1hj2" w:id="4"/>
      <w:bookmarkEnd w:id="4"/>
      <w:r w:rsidDel="00000000" w:rsidR="00000000" w:rsidRPr="00000000">
        <w:rPr>
          <w:rtl w:val="0"/>
        </w:rPr>
        <w:t xml:space="preserve">Colección Settlementithcounts (ITH)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ITH: índice temperatura humedad del establecimiento asociado - float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ls5jberjcbst" w:id="5"/>
      <w:bookmarkEnd w:id="5"/>
      <w:r w:rsidDel="00000000" w:rsidR="00000000" w:rsidRPr="00000000">
        <w:rPr>
          <w:rtl w:val="0"/>
        </w:rPr>
        <w:t xml:space="preserve">Colección Animals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animalSettlement: identificador de establecimiento donde permanece el animal - array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gib4qg01eaf" w:id="6"/>
      <w:bookmarkEnd w:id="6"/>
      <w:r w:rsidDel="00000000" w:rsidR="00000000" w:rsidRPr="00000000">
        <w:rPr>
          <w:rtl w:val="0"/>
        </w:rPr>
        <w:t xml:space="preserve">Colección Datarows (lectura histórica de dispositivos)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UUID (depende de tipo fila):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sí fila tipo beacon: vínculo a lectores de su señal, tipo gps o punto fijo, en misma colección - string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sí fila tipo punto fijo: vincula, en la misma tabla, a todos los beacon que registró - string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sí fila tipo gps: idem punto fijo. además vincula a tabla devices por medio de deviceMacAddress - foreign key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datarowdata: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se compone de: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rssi: nivel de señal de beacon registrada por gps que la leyó en un tiempo cercano. sirve para estimar distancia de una caravana a un collar - float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mac: vincula a tabla devices por medio de campo deviceMacAddress - foreign key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timestamp: marca de tiempo en que se realiza la lectura (fuera de uso)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wrjdv68n8ru" w:id="7"/>
      <w:bookmarkEnd w:id="7"/>
      <w:r w:rsidDel="00000000" w:rsidR="00000000" w:rsidRPr="00000000">
        <w:rPr>
          <w:rtl w:val="0"/>
        </w:rPr>
        <w:t xml:space="preserve">Colección Devices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deviceMACAddress: identificador que vincula a tabla datarows - foreign key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