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Bw Modelica" w:cs="Bw Modelica" w:eastAsia="Bw Modelica" w:hAnsi="Bw Modelica"/>
          <w:b/>
          <w:bCs/>
          <w:color w:val="1A3D84"/>
          <w:sz w:val="52"/>
          <w:szCs w:val="52"/>
        </w:rPr>
        <w:t xml:space="preserve">Manifiesto</w:t>
      </w:r>
    </w:p>
    <w:p>
      <w:pPr>
        <w:pBdr>
          <w:bottom w:val="single" w:color="F7CC13" w:sz="24" w:space="4"/>
        </w:pBdr>
        <w:spacing w:after="240"/>
      </w:pPr>
      <w:r>
        <w:rPr>
          <w:rFonts w:ascii="Bw Modelica" w:cs="Bw Modelica" w:eastAsia="Bw Modelica" w:hAnsi="Bw Modelica"/>
          <w:b/>
          <w:bCs/>
          <w:color w:val="E1061E"/>
          <w:sz w:val="20"/>
          <w:szCs w:val="20"/>
        </w:rPr>
        <w:t xml:space="preserve">01 · Estructural</w:t>
      </w:r>
    </w:p>
    <w:p>
      <w:pPr>
        <w:spacing w:after="200" w:line="300"/>
      </w:pPr>
      <w:r>
        <w:rPr>
          <w:rFonts w:ascii="Bw Modelica" w:cs="Bw Modelica" w:eastAsia="Bw Modelica" w:hAnsi="Bw Modelica"/>
          <w:color w:val="2B2B2B"/>
          <w:sz w:val="22"/>
          <w:szCs w:val="22"/>
        </w:rPr>
        <w:t xml:space="preserve">Fuente: Manifiesto_Mejora_Continua.docx. Este es el manifiesto oficial y fundamental de la marca — y también el más reciente de los dos, pese a que su nombre de archivo no lleva número de versión: es posterior a Manifiesto_de_Claridad_v2.docx, cuyo "v2" refiere a su propio historial interno de revisión, no a que sea más nuevo que el otro documento. Confirmado por Sindy.</w:t>
      </w:r>
    </w:p>
    <w:p>
      <w:pPr>
        <w:pBdr>
          <w:bottom w:val="single" w:color="F7CC13" w:sz="6" w:space="2"/>
        </w:pBdr>
        <w:spacing w:after="160" w:before="320"/>
      </w:pPr>
      <w:r>
        <w:rPr>
          <w:rFonts w:ascii="Bw Modelica" w:cs="Bw Modelica" w:eastAsia="Bw Modelica" w:hAnsi="Bw Modelica"/>
          <w:b/>
          <w:bCs/>
          <w:color w:val="1A3D84"/>
          <w:sz w:val="28"/>
          <w:szCs w:val="28"/>
        </w:rPr>
        <w:t xml:space="preserve">Texto completo</w:t>
      </w:r>
    </w:p>
    <w:p>
      <w:pPr>
        <w:spacing w:after="200" w:line="300"/>
      </w:pPr>
      <w:r>
        <w:rPr>
          <w:rFonts w:ascii="Bw Modelica" w:cs="Bw Modelica" w:eastAsia="Bw Modelica" w:hAnsi="Bw Modelica"/>
          <w:color w:val="2B2B2B"/>
          <w:sz w:val="22"/>
          <w:szCs w:val="22"/>
        </w:rPr>
        <w:t xml:space="preserve">El dueño de una empresa no es una empresa. Es una persona. Con dudas, con miedos, con sueños. Con el peso de las decisiones que nadie más ve.</w:t>
      </w:r>
    </w:p>
    <w:p>
      <w:pPr>
        <w:spacing w:after="200" w:line="300"/>
      </w:pPr>
      <w:r>
        <w:rPr>
          <w:rFonts w:ascii="Bw Modelica" w:cs="Bw Modelica" w:eastAsia="Bw Modelica" w:hAnsi="Bw Modelica"/>
          <w:color w:val="2B2B2B"/>
          <w:sz w:val="22"/>
          <w:szCs w:val="22"/>
        </w:rPr>
        <w:t xml:space="preserve">Existe un lugar al que nadie los invita: el de los que mandan, los que firman, los que responden. Se los exige todo. Se los acompaña poco.</w:t>
      </w:r>
    </w:p>
    <w:p>
      <w:pPr>
        <w:spacing w:after="200" w:line="300"/>
      </w:pPr>
      <w:r>
        <w:rPr>
          <w:rFonts w:ascii="Bw Modelica" w:cs="Bw Modelica" w:eastAsia="Bw Modelica" w:hAnsi="Bw Modelica"/>
          <w:color w:val="2B2B2B"/>
          <w:sz w:val="22"/>
          <w:szCs w:val="22"/>
        </w:rPr>
        <w:t xml:space="preserve">Nosotros llegamos por ellos.</w:t>
      </w:r>
    </w:p>
    <w:p>
      <w:pPr>
        <w:spacing w:after="200" w:line="300"/>
      </w:pPr>
      <w:r>
        <w:rPr>
          <w:rFonts w:ascii="Bw Modelica" w:cs="Bw Modelica" w:eastAsia="Bw Modelica" w:hAnsi="Bw Modelica"/>
          <w:color w:val="2B2B2B"/>
          <w:sz w:val="22"/>
          <w:szCs w:val="22"/>
        </w:rPr>
        <w:t xml:space="preserve">No por las empresas. Por las personas que las sostienen. Por los que cargan solos con la responsabilidad de hacer crecer algo. Por los que sienten que no pueden dudar, porque si dudan, todo tambalea.</w:t>
      </w:r>
    </w:p>
    <w:p>
      <w:pPr>
        <w:spacing w:after="200" w:line="300"/>
      </w:pPr>
      <w:r>
        <w:rPr>
          <w:rFonts w:ascii="Bw Modelica" w:cs="Bw Modelica" w:eastAsia="Bw Modelica" w:hAnsi="Bw Modelica"/>
          <w:color w:val="2B2B2B"/>
          <w:sz w:val="22"/>
          <w:szCs w:val="22"/>
        </w:rPr>
        <w:t xml:space="preserve">En Mejora Continua creemos que pedir ayuda no es debilidad. Es la decisión más inteligente que puede tomar un líder.</w:t>
      </w:r>
    </w:p>
    <w:p>
      <w:pPr>
        <w:spacing w:after="200" w:line="300"/>
      </w:pPr>
      <w:r>
        <w:rPr>
          <w:rFonts w:ascii="Bw Modelica" w:cs="Bw Modelica" w:eastAsia="Bw Modelica" w:hAnsi="Bw Modelica"/>
          <w:color w:val="2B2B2B"/>
          <w:sz w:val="22"/>
          <w:szCs w:val="22"/>
        </w:rPr>
        <w:t xml:space="preserve">Creemos que lo que construiste hasta hoy no está mal. Está bien. Y puede estar mejor.</w:t>
      </w:r>
    </w:p>
    <w:p>
      <w:pPr>
        <w:spacing w:after="200" w:line="300"/>
      </w:pPr>
      <w:r>
        <w:rPr>
          <w:rFonts w:ascii="Bw Modelica" w:cs="Bw Modelica" w:eastAsia="Bw Modelica" w:hAnsi="Bw Modelica"/>
          <w:color w:val="2B2B2B"/>
          <w:sz w:val="22"/>
          <w:szCs w:val="22"/>
        </w:rPr>
        <w:t xml:space="preserve">Creemos en el avance real, semana a semana. No en la teoría. En los resultados que se tocan, que se viven, que se notan.</w:t>
      </w:r>
    </w:p>
    <w:p>
      <w:pPr>
        <w:spacing w:after="200" w:line="300"/>
      </w:pPr>
      <w:r>
        <w:rPr>
          <w:rFonts w:ascii="Bw Modelica" w:cs="Bw Modelica" w:eastAsia="Bw Modelica" w:hAnsi="Bw Modelica"/>
          <w:color w:val="2B2B2B"/>
          <w:sz w:val="22"/>
          <w:szCs w:val="22"/>
        </w:rPr>
        <w:t xml:space="preserve">Y creemos que cuando un líder gana confianza, cuando sale de la duda y entra en la acción, cuando se para firme frente a su equipo, su cliente, su empresa — ahí cambia todo.</w:t>
      </w:r>
    </w:p>
    <w:p>
      <w:pPr>
        <w:spacing w:after="200" w:line="300"/>
      </w:pPr>
      <w:r>
        <w:rPr>
          <w:rFonts w:ascii="Bw Modelica" w:cs="Bw Modelica" w:eastAsia="Bw Modelica" w:hAnsi="Bw Modelica"/>
          <w:color w:val="2B2B2B"/>
          <w:sz w:val="22"/>
          <w:szCs w:val="22"/>
        </w:rPr>
        <w:t xml:space="preserve">Eso es lo que hacemos. Acompañamos líderes para que sean más ellos mismos. Y desde ahí, mejoren todo lo demás.</w:t>
      </w:r>
    </w:p>
    <w:p>
      <w:pPr>
        <w:pBdr>
          <w:bottom w:val="single" w:color="F7CC13" w:sz="6" w:space="2"/>
        </w:pBdr>
        <w:spacing w:after="160" w:before="320"/>
      </w:pPr>
      <w:r>
        <w:rPr>
          <w:rFonts w:ascii="Bw Modelica" w:cs="Bw Modelica" w:eastAsia="Bw Modelica" w:hAnsi="Bw Modelica"/>
          <w:b/>
          <w:bCs/>
          <w:color w:val="1A3D84"/>
          <w:sz w:val="28"/>
          <w:szCs w:val="28"/>
        </w:rPr>
        <w:t xml:space="preserve">Versión resumida (estilo Apple)</w:t>
      </w:r>
    </w:p>
    <w:p>
      <w:pPr>
        <w:spacing w:after="200" w:line="300"/>
      </w:pPr>
      <w:r>
        <w:rPr>
          <w:rFonts w:ascii="Bw Modelica" w:cs="Bw Modelica" w:eastAsia="Bw Modelica" w:hAnsi="Bw Modelica"/>
          <w:b/>
          <w:bCs/>
          <w:color w:val="1A3D84"/>
          <w:sz w:val="22"/>
          <w:szCs w:val="22"/>
        </w:rPr>
        <w:t xml:space="preserve">Personas</w:t>
      </w:r>
      <w:r>
        <w:rPr>
          <w:rFonts w:ascii="Bw Modelica" w:cs="Bw Modelica" w:eastAsia="Bw Modelica" w:hAnsi="Bw Modelica"/>
          <w:color w:val="2B2B2B"/>
          <w:sz w:val="22"/>
          <w:szCs w:val="22"/>
        </w:rPr>
        <w:t xml:space="preserve"> — No trabajamos con empresas. Trabajamos con las personas que las sostienen.</w:t>
      </w:r>
    </w:p>
    <w:p>
      <w:pPr>
        <w:spacing w:after="200" w:line="300"/>
      </w:pPr>
      <w:r>
        <w:rPr>
          <w:rFonts w:ascii="Bw Modelica" w:cs="Bw Modelica" w:eastAsia="Bw Modelica" w:hAnsi="Bw Modelica"/>
          <w:b/>
          <w:bCs/>
          <w:color w:val="1A3D84"/>
          <w:sz w:val="22"/>
          <w:szCs w:val="22"/>
        </w:rPr>
        <w:t xml:space="preserve">Presencia</w:t>
      </w:r>
      <w:r>
        <w:rPr>
          <w:rFonts w:ascii="Bw Modelica" w:cs="Bw Modelica" w:eastAsia="Bw Modelica" w:hAnsi="Bw Modelica"/>
          <w:color w:val="2B2B2B"/>
          <w:sz w:val="22"/>
          <w:szCs w:val="22"/>
        </w:rPr>
        <w:t xml:space="preserve"> — El dueño carga solo con demasiado. Nosotros llegamos para que no sea así.</w:t>
      </w:r>
    </w:p>
    <w:p>
      <w:pPr>
        <w:spacing w:after="200" w:line="300"/>
      </w:pPr>
      <w:r>
        <w:rPr>
          <w:rFonts w:ascii="Bw Modelica" w:cs="Bw Modelica" w:eastAsia="Bw Modelica" w:hAnsi="Bw Modelica"/>
          <w:b/>
          <w:bCs/>
          <w:color w:val="1A3D84"/>
          <w:sz w:val="22"/>
          <w:szCs w:val="22"/>
        </w:rPr>
        <w:t xml:space="preserve">Resultados</w:t>
      </w:r>
      <w:r>
        <w:rPr>
          <w:rFonts w:ascii="Bw Modelica" w:cs="Bw Modelica" w:eastAsia="Bw Modelica" w:hAnsi="Bw Modelica"/>
          <w:color w:val="2B2B2B"/>
          <w:sz w:val="22"/>
          <w:szCs w:val="22"/>
        </w:rPr>
        <w:t xml:space="preserve"> — Sin teoría. Sin rodeos. Cada semana, algo concreto que se toca y se nota.</w:t>
      </w:r>
    </w:p>
    <w:p>
      <w:pPr>
        <w:spacing w:after="200" w:line="300"/>
      </w:pPr>
      <w:r>
        <w:rPr>
          <w:rFonts w:ascii="Bw Modelica" w:cs="Bw Modelica" w:eastAsia="Bw Modelica" w:hAnsi="Bw Modelica"/>
          <w:b/>
          <w:bCs/>
          <w:color w:val="1A3D84"/>
          <w:sz w:val="22"/>
          <w:szCs w:val="22"/>
        </w:rPr>
        <w:t xml:space="preserve">Confianza</w:t>
      </w:r>
      <w:r>
        <w:rPr>
          <w:rFonts w:ascii="Bw Modelica" w:cs="Bw Modelica" w:eastAsia="Bw Modelica" w:hAnsi="Bw Modelica"/>
          <w:color w:val="2B2B2B"/>
          <w:sz w:val="22"/>
          <w:szCs w:val="22"/>
        </w:rPr>
        <w:t xml:space="preserve"> — Cuando un líder se para firme, cambia todo. Eso es lo que construimos juntos.</w:t>
      </w:r>
    </w:p>
    <w:p>
      <w:pPr>
        <w:pBdr>
          <w:bottom w:val="single" w:color="F7CC13" w:sz="6" w:space="2"/>
        </w:pBdr>
        <w:spacing w:after="160" w:before="320"/>
      </w:pPr>
      <w:r>
        <w:rPr>
          <w:rFonts w:ascii="Bw Modelica" w:cs="Bw Modelica" w:eastAsia="Bw Modelica" w:hAnsi="Bw Modelica"/>
          <w:b/>
          <w:bCs/>
          <w:color w:val="1A3D84"/>
          <w:sz w:val="28"/>
          <w:szCs w:val="28"/>
        </w:rPr>
        <w:t xml:space="preserve">Manifiesto de Claridad v2 — deprecado</w:t>
      </w:r>
    </w:p>
    <w:p>
      <w:pPr>
        <w:spacing w:after="200" w:line="300"/>
      </w:pPr>
      <w:r>
        <w:rPr>
          <w:rFonts w:ascii="Bw Modelica" w:cs="Bw Modelica" w:eastAsia="Bw Modelica" w:hAnsi="Bw Modelica"/>
          <w:color w:val="2B2B2B"/>
          <w:sz w:val="22"/>
          <w:szCs w:val="22"/>
        </w:rPr>
        <w:t xml:space="preserve">No se usa como manifiesto. Rompe el principio de "nunca atacar a la persona" ("seguís operando con la lógica de un negocio que ya no existe" en segunda persona acusatoria) y contradice la calidez del manifiesto oficial ("no te va a decir que todo va a estar bien"). Su apertura con panorama geopolítico es urgencia artificial, prohibida por el Manual del Tono.</w:t>
      </w:r>
    </w:p>
    <w:p>
      <w:pPr>
        <w:spacing w:after="200" w:line="300"/>
      </w:pPr>
      <w:r>
        <w:rPr>
          <w:rFonts w:ascii="Bw Modelica" w:cs="Bw Modelica" w:eastAsia="Bw Modelica" w:hAnsi="Bw Modelica"/>
          <w:color w:val="2B2B2B"/>
          <w:sz w:val="22"/>
          <w:szCs w:val="22"/>
        </w:rPr>
        <w:t xml:space="preserve">Se rescatan dos fragmentos, reformulados sin el "vos" acusatorio, como banco de frases de nivel Acompañamiento Activo / Proceso de Transformación (ver tono_y_voz.md) — no como parte del manifiesto:</w:t>
      </w:r>
    </w:p>
    <w:p>
      <w:pPr>
        <w:pBdr>
          <w:left w:val="single" w:color="F7CC13" w:sz="18" w:space="8"/>
        </w:pBdr>
        <w:spacing w:after="160" w:before="120"/>
        <w:ind w:left="431"/>
      </w:pPr>
      <w:r>
        <w:rPr>
          <w:rFonts w:ascii="Bw Modelica" w:cs="Bw Modelica" w:eastAsia="Bw Modelica" w:hAnsi="Bw Modelica"/>
          <w:i/>
          <w:iCs/>
          <w:color w:val="1A3D84"/>
          <w:sz w:val="22"/>
          <w:szCs w:val="22"/>
        </w:rPr>
        <w:t xml:space="preserve">"El problema no es el contexto. Es seguir operando con la lógica de un negocio que ya no existe."</w:t>
      </w:r>
    </w:p>
    <w:p>
      <w:pPr>
        <w:pBdr>
          <w:left w:val="single" w:color="F7CC13" w:sz="18" w:space="8"/>
        </w:pBdr>
        <w:spacing w:after="160" w:before="120"/>
        <w:ind w:left="431"/>
      </w:pPr>
      <w:r>
        <w:rPr>
          <w:rFonts w:ascii="Bw Modelica" w:cs="Bw Modelica" w:eastAsia="Bw Modelica" w:hAnsi="Bw Modelica"/>
          <w:i/>
          <w:iCs/>
          <w:color w:val="1A3D84"/>
          <w:sz w:val="22"/>
          <w:szCs w:val="22"/>
        </w:rPr>
        <w:t xml:space="preserve">"El viento no va a cambiar. Pero con claridad, no necesitás esperar que cambie."</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w Modelica" w:cs="Bw Modelica" w:eastAsia="Bw Modelica" w:hAnsi="Bw Modelica"/>
        <w:color w:val="6B6B6B"/>
        <w:sz w:val="16"/>
        <w:szCs w:val="16"/>
      </w:rPr>
      <w:t xml:space="preserve">Mejora Continua  ·  Manifiesto  ·  Página </w:t>
    </w:r>
    <w:r>
      <w:rPr>
        <w:rFonts w:ascii="Bw Modelica" w:cs="Bw Modelica" w:eastAsia="Bw Modelica" w:hAnsi="Bw Modelica"/>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CC13" w:sz="6" w:space="4"/>
      </w:pBdr>
      <w:tabs>
        <w:tab w:val="right" w:pos="9026"/>
      </w:tabs>
    </w:pPr>
    <w:r>
      <w:rPr>
        <w:rFonts w:ascii="Bw Modelica" w:cs="Bw Modelica" w:eastAsia="Bw Modelica" w:hAnsi="Bw Modelica"/>
        <w:b/>
        <w:bCs/>
        <w:color w:val="1A3D84"/>
        <w:sz w:val="16"/>
        <w:szCs w:val="16"/>
      </w:rPr>
      <w:t xml:space="preserve">MEJORA CONTINUA</w:t>
    </w:r>
    <w:r>
      <w:rPr>
        <w:rFonts w:ascii="Bw Modelica" w:cs="Bw Modelica" w:eastAsia="Bw Modelica" w:hAnsi="Bw Modelica"/>
        <w:color w:val="6B6B6B"/>
        <w:sz w:val="16"/>
        <w:szCs w:val="16"/>
      </w:rPr>
      <w:t xml:space="preserve">	01 · Estructural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w Modelica" w:cs="Bw Modelica" w:eastAsia="Bw Modelica" w:hAnsi="Bw Model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2026-07-10T00:10:08.707Z</dcterms:created>
  <dcterms:modified xsi:type="dcterms:W3CDTF">2026-07-10T00:10:08.707Z</dcterms:modified>
</cp:coreProperties>
</file>

<file path=docProps/custom.xml><?xml version="1.0" encoding="utf-8"?>
<Properties xmlns="http://schemas.openxmlformats.org/officeDocument/2006/custom-properties" xmlns:vt="http://schemas.openxmlformats.org/officeDocument/2006/docPropsVTypes"/>
</file>