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Bw Modelica" w:cs="Bw Modelica" w:eastAsia="Bw Modelica" w:hAnsi="Bw Modelica"/>
          <w:b/>
          <w:bCs/>
          <w:color w:val="1A3D84"/>
          <w:sz w:val="52"/>
          <w:szCs w:val="52"/>
        </w:rPr>
        <w:t xml:space="preserve">Servicios y Áreas de Impacto</w:t>
      </w:r>
    </w:p>
    <w:p>
      <w:pPr>
        <w:pBdr>
          <w:bottom w:val="single" w:color="F7CC13" w:sz="24" w:space="4"/>
        </w:pBdr>
        <w:spacing w:after="240"/>
      </w:pPr>
      <w:r>
        <w:rPr>
          <w:rFonts w:ascii="Bw Modelica" w:cs="Bw Modelica" w:eastAsia="Bw Modelica" w:hAnsi="Bw Modelica"/>
          <w:b/>
          <w:bCs/>
          <w:color w:val="E1061E"/>
          <w:sz w:val="20"/>
          <w:szCs w:val="20"/>
        </w:rPr>
        <w:t xml:space="preserve">01 · Estructural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Fuente: Clasificaciones_de_Servicios.docx. Marco único, validado con Sindy. Mismo modelo que usa MejoraDiagnostico — coherencia entre sitio y herramienta.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Cuatro dimensiones de una misma persona, el líder, más un nivel superior que las integra todas.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Desarrollo Personal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Porque todo cambio en la empresa empieza por un cambio en quien la lidera. Competencias blandas, liderazgo, creencias limitantes, manejo del estrés, autoestima, definición de objetivos personales.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Resultado esperado: un líder más seguro, más motivado y más efectivo en sus vínculos — que se nota desde la primera semana.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Desarrollo Organizacional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Cuando el líder está más firme, su equipo lo siente. Cultura, roles, procesos internos, comunicación interna, gestión de equipos, clima laboral, selección de personal, employer branding.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Resultado esperado: equipos más cohesionados y comprometidos, con procesos claros.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Incluye como subcategoría: Liderazgo y Talentos (del brochure — comunicación asertiva, cultura organizacional).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Desarrollo Comercial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Un líder con más confianza vende distinto. Estrategias de ventas, pricing, expansión de mercados, fidelización, CRM, propuestas comerciales, negociación, buyer persona.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Resultado esperado: crecimiento sostenido de ingresos.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Incluye como subcategoría: Marketing (del brochure — identidad de marca, redes sociales, comunicación integral).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Desarrollo Empresarial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base sobre la que todo lo demás se sostiene. Modelo de negocio, innovación, alianzas estratégicas, escalabilidad, análisis financiero, gestión de calidad, organización.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Resultado esperado: una empresa organizada, con procesos estandarizados y crecimiento sostenible.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Incluye como subcategoría: Transformación Digital (del brochure — automatización, e-commerce, UX/UI).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Profesionalización — nivel integrador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es una quinta área. Es el resultado de trabajar las cuatro dimensiones de forma conjunta y sostenida en el tiempo. Programas integrales, definición de roles y organigrama, integración de las cuatro áreas, seguimiento y métricas.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Resultado esperado: una empresa profesionalizada, con líderes formados, métricas claras y procesos replicables.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Resolución del conflicto con el brochure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El brochure listaba 7 áreas de impacto (sumaba Marketing, Transformación Digital y Liderazgo y Talentos como categorías propias). Esas 7 no se pierden — bajan de rango a subcategorías dentro de las 4, como está indicado arriba. La estructura madre no compite consigo misma.</w:t>
      </w: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w Modelica" w:cs="Bw Modelica" w:eastAsia="Bw Modelica" w:hAnsi="Bw Modelica"/>
        <w:color w:val="6B6B6B"/>
        <w:sz w:val="16"/>
        <w:szCs w:val="16"/>
      </w:rPr>
      <w:t xml:space="preserve">Mejora Continua  ·  Servicios y Áreas de Impacto  ·  Página </w:t>
    </w:r>
    <w:r>
      <w:rPr>
        <w:rFonts w:ascii="Bw Modelica" w:cs="Bw Modelica" w:eastAsia="Bw Modelica" w:hAnsi="Bw Modelica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7CC13" w:sz="6" w:space="4"/>
      </w:pBdr>
      <w:tabs>
        <w:tab w:val="right" w:pos="9026"/>
      </w:tabs>
    </w:pPr>
    <w:r>
      <w:rPr>
        <w:rFonts w:ascii="Bw Modelica" w:cs="Bw Modelica" w:eastAsia="Bw Modelica" w:hAnsi="Bw Modelica"/>
        <w:b/>
        <w:bCs/>
        <w:color w:val="1A3D84"/>
        <w:sz w:val="16"/>
        <w:szCs w:val="16"/>
      </w:rPr>
      <w:t xml:space="preserve">MEJORA CONTINUA</w:t>
    </w:r>
    <w:r>
      <w:rPr>
        <w:rFonts w:ascii="Bw Modelica" w:cs="Bw Modelica" w:eastAsia="Bw Modelica" w:hAnsi="Bw Modelica"/>
        <w:color w:val="6B6B6B"/>
        <w:sz w:val="16"/>
        <w:szCs w:val="16"/>
      </w:rPr>
      <w:t xml:space="preserve">	01 · Estructural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w Modelica" w:cs="Bw Modelica" w:eastAsia="Bw Modelica" w:hAnsi="Bw Model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2026-07-10T00:10:08.803Z</dcterms:created>
  <dcterms:modified xsi:type="dcterms:W3CDTF">2026-07-10T00:10:08.803Z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