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Introducción a la Informática - Clase 25</w:t>
      </w:r>
    </w:p>
    <w:p w:rsidR="00000000" w:rsidDel="00000000" w:rsidP="00000000" w:rsidRDefault="00000000" w:rsidRPr="00000000" w14:paraId="00000002">
      <w:pPr>
        <w:spacing w:after="200" w:line="360" w:lineRule="auto"/>
        <w:ind w:left="0" w:firstLine="0"/>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Grupo 8</w:t>
      </w:r>
    </w:p>
    <w:p w:rsidR="00000000" w:rsidDel="00000000" w:rsidP="00000000" w:rsidRDefault="00000000" w:rsidRPr="00000000" w14:paraId="00000003">
      <w:pPr>
        <w:spacing w:after="200" w:line="360" w:lineRule="auto"/>
        <w:ind w:left="0" w:firstLine="0"/>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4">
      <w:pPr>
        <w:spacing w:after="200" w:line="360" w:lineRule="auto"/>
        <w:ind w:left="0" w:firstLine="0"/>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Escenario</w:t>
      </w:r>
    </w:p>
    <w:p w:rsidR="00000000" w:rsidDel="00000000" w:rsidP="00000000" w:rsidRDefault="00000000" w:rsidRPr="00000000" w14:paraId="00000005">
      <w:pPr>
        <w:numPr>
          <w:ilvl w:val="0"/>
          <w:numId w:val="5"/>
        </w:numPr>
        <w:spacing w:after="200" w:line="360" w:lineRule="auto"/>
        <w:ind w:left="720" w:hanging="436.53543307086625"/>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Plan de seguridad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Seguridad lógica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 bien la empresa ya cuenta con buena seguridad lógica, se recomienda para tener una intranet más segura:</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Cifrado de datos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Control de acceso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Seguridad  física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 debe reforzar la seguridad física: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Agregar UPS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Instalación de dispositivos físicos de protección: extintores, detectores de humo, alarma contra intrusos,etc.</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Respaldo de datos en tres servidores ubicados en distintos sitios.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Sistemas redundantes para evitar perder datos.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Seguridad pasiva</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Escanear y limpiar continuamente los equipos para controlar y evitar ataques de malware</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Frente a un ataque, desconectar el equipo de la red hasta que se pueda solucionar.</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Revisar diariamente que el Antivirus esté en funcionamiento y operando con normalidad.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Seguridad activa</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Encriptación de datos importantes.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Cambiar las contraseñas cada 3 meses y exigir que sea una combinación de letras, números, mayúsculas y otros caracteres.</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Capacitación al personal en temas de seguridad informática.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Controles de medida de seguridad </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Implementación de medidas de seguridad Detectivas basadas en la búsqueda de potenciales ataques o peligros.</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Controles de vulnerabilidades </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Establecer Controles de acceso en la Intranet para que sólo accedan personas autorizadas.</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Encriptación de datos importantes.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Delimitar quién puede y debe acceder a la información confidencial.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