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F7CE" w14:textId="2A36FF36" w:rsidR="004617A8" w:rsidRDefault="004617A8" w:rsidP="004617A8">
      <w:pPr>
        <w:pStyle w:val="Default"/>
        <w:jc w:val="center"/>
        <w:rPr>
          <w:rFonts w:ascii="Century Gothic" w:hAnsi="Century Gothic"/>
          <w:b/>
          <w:bCs/>
          <w:sz w:val="28"/>
          <w:szCs w:val="28"/>
          <w:lang w:val="es-419"/>
        </w:rPr>
      </w:pPr>
      <w:r w:rsidRPr="004617A8">
        <w:rPr>
          <w:rFonts w:ascii="Century Gothic" w:hAnsi="Century Gothic"/>
          <w:b/>
          <w:bCs/>
          <w:sz w:val="28"/>
          <w:szCs w:val="28"/>
          <w:lang w:val="es-419"/>
        </w:rPr>
        <w:t>Proyecto 1 Algoritmos y Estructura de</w:t>
      </w:r>
      <w:r>
        <w:rPr>
          <w:rFonts w:ascii="Century Gothic" w:hAnsi="Century Gothic"/>
          <w:b/>
          <w:bCs/>
          <w:sz w:val="28"/>
          <w:szCs w:val="28"/>
          <w:lang w:val="es-419"/>
        </w:rPr>
        <w:t xml:space="preserve"> Datos</w:t>
      </w:r>
    </w:p>
    <w:p w14:paraId="1AE97FA1" w14:textId="019B91F7" w:rsidR="004617A8" w:rsidRPr="004617A8" w:rsidRDefault="004617A8" w:rsidP="004617A8">
      <w:pPr>
        <w:pStyle w:val="Default"/>
        <w:jc w:val="center"/>
        <w:rPr>
          <w:rFonts w:ascii="Century Gothic" w:hAnsi="Century Gothic"/>
          <w:sz w:val="28"/>
          <w:szCs w:val="28"/>
          <w:lang w:val="es-419"/>
        </w:rPr>
      </w:pPr>
      <w:r>
        <w:rPr>
          <w:rFonts w:ascii="Century Gothic" w:hAnsi="Century Gothic"/>
          <w:sz w:val="28"/>
          <w:szCs w:val="28"/>
          <w:lang w:val="es-419"/>
        </w:rPr>
        <w:t>(Interprete_</w:t>
      </w:r>
      <w:r w:rsidRPr="004617A8">
        <w:rPr>
          <w:rFonts w:ascii="Century Gothic" w:hAnsi="Century Gothic"/>
          <w:sz w:val="28"/>
          <w:szCs w:val="28"/>
          <w:lang w:val="es-419"/>
        </w:rPr>
        <w:t>AlDiOr</w:t>
      </w:r>
      <w:r>
        <w:rPr>
          <w:rFonts w:ascii="Century Gothic" w:hAnsi="Century Gothic"/>
          <w:sz w:val="28"/>
          <w:szCs w:val="28"/>
          <w:lang w:val="es-419"/>
        </w:rPr>
        <w:t>)</w:t>
      </w:r>
    </w:p>
    <w:p w14:paraId="4FAAE9FF" w14:textId="77777777" w:rsidR="004617A8" w:rsidRPr="004617A8" w:rsidRDefault="004617A8" w:rsidP="004617A8">
      <w:pPr>
        <w:pStyle w:val="Default"/>
        <w:jc w:val="center"/>
        <w:rPr>
          <w:rFonts w:ascii="Century Gothic" w:hAnsi="Century Gothic"/>
          <w:b/>
          <w:bCs/>
          <w:lang w:val="es-419"/>
        </w:rPr>
      </w:pPr>
    </w:p>
    <w:p w14:paraId="6FB57BBC" w14:textId="2E2BE3F5" w:rsidR="006D0288" w:rsidRPr="004617A8" w:rsidRDefault="006D0288" w:rsidP="004617A8">
      <w:pPr>
        <w:pStyle w:val="Default"/>
        <w:numPr>
          <w:ilvl w:val="0"/>
          <w:numId w:val="1"/>
        </w:numPr>
        <w:rPr>
          <w:rFonts w:ascii="Century Gothic" w:hAnsi="Century Gothic"/>
          <w:sz w:val="23"/>
          <w:szCs w:val="23"/>
          <w:lang w:val="es-419"/>
        </w:rPr>
      </w:pPr>
      <w:r w:rsidRPr="004617A8">
        <w:rPr>
          <w:rFonts w:ascii="Century Gothic" w:hAnsi="Century Gothic"/>
          <w:sz w:val="23"/>
          <w:szCs w:val="23"/>
          <w:lang w:val="es-419"/>
        </w:rPr>
        <w:t xml:space="preserve">Indicación de las estructuras del Java Collections Framework utilizadas, indicando la razón y referencias para su uso. </w:t>
      </w:r>
    </w:p>
    <w:p w14:paraId="0C036E03" w14:textId="7AA01D63" w:rsidR="006D0288" w:rsidRPr="00EB5BFE" w:rsidRDefault="006D0288" w:rsidP="006D0288">
      <w:pPr>
        <w:pStyle w:val="Default"/>
        <w:rPr>
          <w:rFonts w:ascii="Century Gothic" w:hAnsi="Century Gothic"/>
          <w:sz w:val="23"/>
          <w:szCs w:val="23"/>
          <w:lang w:val="es-419"/>
        </w:rPr>
      </w:pPr>
    </w:p>
    <w:p w14:paraId="6B9456EC" w14:textId="2E7CD940" w:rsidR="006D0288" w:rsidRPr="00EB5BFE" w:rsidRDefault="006D0288" w:rsidP="004617A8">
      <w:pPr>
        <w:pStyle w:val="Default"/>
        <w:ind w:left="360"/>
        <w:rPr>
          <w:rFonts w:ascii="Century Gothic" w:hAnsi="Century Gothic"/>
          <w:sz w:val="23"/>
          <w:szCs w:val="23"/>
          <w:lang w:val="es-419"/>
        </w:rPr>
      </w:pPr>
      <w:r w:rsidRPr="00EB5BFE">
        <w:rPr>
          <w:rFonts w:ascii="Century Gothic" w:hAnsi="Century Gothic"/>
          <w:sz w:val="23"/>
          <w:szCs w:val="23"/>
          <w:lang w:val="es-419"/>
        </w:rPr>
        <w:t xml:space="preserve">Uno de los Java Collection Framework utilizado fue un Stack. </w:t>
      </w:r>
      <w:r w:rsidR="00EB5BFE" w:rsidRPr="00EB5BFE">
        <w:rPr>
          <w:rFonts w:ascii="Century Gothic" w:hAnsi="Century Gothic"/>
          <w:sz w:val="23"/>
          <w:szCs w:val="23"/>
          <w:lang w:val="es-419"/>
        </w:rPr>
        <w:t xml:space="preserve">Debido a que las operaciones en Lisp son de tipo prefix, </w:t>
      </w:r>
      <w:r w:rsidRPr="00EB5BFE">
        <w:rPr>
          <w:rFonts w:ascii="Century Gothic" w:hAnsi="Century Gothic"/>
          <w:sz w:val="23"/>
          <w:szCs w:val="23"/>
          <w:lang w:val="es-419"/>
        </w:rPr>
        <w:t>se</w:t>
      </w:r>
      <w:r w:rsidR="00EB5BFE" w:rsidRPr="00EB5BFE">
        <w:rPr>
          <w:rFonts w:ascii="Century Gothic" w:hAnsi="Century Gothic"/>
          <w:sz w:val="23"/>
          <w:szCs w:val="23"/>
          <w:lang w:val="es-419"/>
        </w:rPr>
        <w:t xml:space="preserve"> utilizó un stack para realizarlas, debido a </w:t>
      </w:r>
      <w:r w:rsidRPr="00EB5BFE">
        <w:rPr>
          <w:rFonts w:ascii="Century Gothic" w:hAnsi="Century Gothic"/>
          <w:sz w:val="23"/>
          <w:szCs w:val="23"/>
          <w:lang w:val="es-419"/>
        </w:rPr>
        <w:t xml:space="preserve">que </w:t>
      </w:r>
      <w:r w:rsidR="00EB5BFE" w:rsidRPr="00EB5BFE">
        <w:rPr>
          <w:rFonts w:ascii="Century Gothic" w:hAnsi="Century Gothic"/>
          <w:sz w:val="23"/>
          <w:szCs w:val="23"/>
          <w:lang w:val="es-419"/>
        </w:rPr>
        <w:t>permite almacenar los operandos y al momento de que encuentra un operador permite extraer los últimos dos números ingresados lo cual asegura que la operación se realizará entre los números correctos.</w:t>
      </w:r>
    </w:p>
    <w:p w14:paraId="06A74305" w14:textId="59C2D754" w:rsidR="00EB5BFE" w:rsidRPr="00EB5BFE" w:rsidRDefault="00EB5BFE" w:rsidP="006D0288">
      <w:pPr>
        <w:pStyle w:val="Default"/>
        <w:rPr>
          <w:rFonts w:ascii="Century Gothic" w:hAnsi="Century Gothic"/>
          <w:sz w:val="23"/>
          <w:szCs w:val="23"/>
          <w:lang w:val="es-419"/>
        </w:rPr>
      </w:pPr>
    </w:p>
    <w:p w14:paraId="22CB9A6B" w14:textId="483B54EC" w:rsidR="00EB5BFE" w:rsidRDefault="00EB5BFE" w:rsidP="004617A8">
      <w:pPr>
        <w:pStyle w:val="Default"/>
        <w:ind w:left="360"/>
        <w:rPr>
          <w:rFonts w:ascii="Century Gothic" w:hAnsi="Century Gothic"/>
          <w:sz w:val="23"/>
          <w:szCs w:val="23"/>
          <w:lang w:val="es-419"/>
        </w:rPr>
      </w:pPr>
      <w:r w:rsidRPr="00EB5BFE">
        <w:rPr>
          <w:rFonts w:ascii="Century Gothic" w:hAnsi="Century Gothic"/>
          <w:sz w:val="23"/>
          <w:szCs w:val="23"/>
          <w:lang w:val="es-419"/>
        </w:rPr>
        <w:t>La otra estructura del Java Collection Framework utilizada fue la de maps, para con esto guardar en la “key” el nombre de la función y en el value, el “cuerpo” de la función o la operaciones que debe realizar. Esto permite luego poder llamar a la función únicamente por medio de la llave.</w:t>
      </w:r>
    </w:p>
    <w:p w14:paraId="2735B150" w14:textId="51E00541" w:rsidR="004617A8" w:rsidRDefault="004617A8" w:rsidP="004617A8">
      <w:pPr>
        <w:pStyle w:val="Default"/>
        <w:ind w:left="360"/>
        <w:rPr>
          <w:rFonts w:ascii="Century Gothic" w:hAnsi="Century Gothic"/>
          <w:sz w:val="23"/>
          <w:szCs w:val="23"/>
          <w:lang w:val="es-419"/>
        </w:rPr>
      </w:pPr>
    </w:p>
    <w:p w14:paraId="1A367B7D" w14:textId="372C1AF7" w:rsidR="004617A8" w:rsidRDefault="004617A8" w:rsidP="004617A8">
      <w:pPr>
        <w:pStyle w:val="Default"/>
        <w:ind w:left="360"/>
        <w:rPr>
          <w:rFonts w:ascii="Century Gothic" w:hAnsi="Century Gothic"/>
          <w:sz w:val="23"/>
          <w:szCs w:val="23"/>
          <w:lang w:val="es-419"/>
        </w:rPr>
      </w:pPr>
    </w:p>
    <w:p w14:paraId="3213442E" w14:textId="1B7BE2C0" w:rsidR="004617A8" w:rsidRPr="00EB5BFE" w:rsidRDefault="004617A8" w:rsidP="004617A8">
      <w:pPr>
        <w:pStyle w:val="Default"/>
        <w:numPr>
          <w:ilvl w:val="0"/>
          <w:numId w:val="1"/>
        </w:numPr>
        <w:rPr>
          <w:rFonts w:ascii="Century Gothic" w:hAnsi="Century Gothic"/>
          <w:sz w:val="23"/>
          <w:szCs w:val="23"/>
          <w:lang w:val="es-419"/>
        </w:rPr>
      </w:pPr>
      <w:r>
        <w:rPr>
          <w:rFonts w:ascii="Century Gothic" w:hAnsi="Century Gothic"/>
          <w:sz w:val="23"/>
          <w:szCs w:val="23"/>
          <w:lang w:val="es-419"/>
        </w:rPr>
        <w:t>Pruebas JUnit</w:t>
      </w:r>
      <w:bookmarkStart w:id="0" w:name="_GoBack"/>
      <w:bookmarkEnd w:id="0"/>
    </w:p>
    <w:p w14:paraId="64567A8A" w14:textId="77777777" w:rsidR="00692E9A" w:rsidRPr="00EB5BFE" w:rsidRDefault="00E62A4C">
      <w:pPr>
        <w:rPr>
          <w:rFonts w:ascii="Century Gothic" w:hAnsi="Century Gothic"/>
          <w:lang w:val="es-419"/>
        </w:rPr>
      </w:pPr>
    </w:p>
    <w:sectPr w:rsidR="00692E9A" w:rsidRPr="00EB5B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0D134" w14:textId="77777777" w:rsidR="00E62A4C" w:rsidRDefault="00E62A4C" w:rsidP="00EB5BFE">
      <w:pPr>
        <w:spacing w:after="0" w:line="240" w:lineRule="auto"/>
      </w:pPr>
      <w:r>
        <w:separator/>
      </w:r>
    </w:p>
  </w:endnote>
  <w:endnote w:type="continuationSeparator" w:id="0">
    <w:p w14:paraId="31B6CE1F" w14:textId="77777777" w:rsidR="00E62A4C" w:rsidRDefault="00E62A4C" w:rsidP="00EB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DEA1F" w14:textId="77777777" w:rsidR="00E62A4C" w:rsidRDefault="00E62A4C" w:rsidP="00EB5BFE">
      <w:pPr>
        <w:spacing w:after="0" w:line="240" w:lineRule="auto"/>
      </w:pPr>
      <w:r>
        <w:separator/>
      </w:r>
    </w:p>
  </w:footnote>
  <w:footnote w:type="continuationSeparator" w:id="0">
    <w:p w14:paraId="75440108" w14:textId="77777777" w:rsidR="00E62A4C" w:rsidRDefault="00E62A4C" w:rsidP="00EB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A94C2" w14:textId="4992DAB2" w:rsidR="00EB5BFE" w:rsidRPr="00EB5BFE" w:rsidRDefault="00EB5BFE" w:rsidP="00EB5BFE">
    <w:pPr>
      <w:pStyle w:val="Header"/>
      <w:jc w:val="right"/>
      <w:rPr>
        <w:rFonts w:ascii="Century Gothic" w:hAnsi="Century Gothic"/>
        <w:lang w:val="es-419"/>
      </w:rPr>
    </w:pPr>
    <w:r w:rsidRPr="00EB5BFE">
      <w:rPr>
        <w:rFonts w:ascii="Century Gothic" w:hAnsi="Century Gothic"/>
        <w:lang w:val="es-419"/>
      </w:rPr>
      <w:t xml:space="preserve">Alfredo Quezada </w:t>
    </w:r>
  </w:p>
  <w:p w14:paraId="21DCCA0A" w14:textId="7F6AACE0" w:rsidR="00EB5BFE" w:rsidRPr="00EB5BFE" w:rsidRDefault="00EB5BFE" w:rsidP="00EB5BFE">
    <w:pPr>
      <w:pStyle w:val="Header"/>
      <w:jc w:val="center"/>
      <w:rPr>
        <w:rFonts w:ascii="Century Gothic" w:hAnsi="Century Gothic"/>
        <w:lang w:val="es-419"/>
      </w:rPr>
    </w:pPr>
    <w:r>
      <w:rPr>
        <w:rFonts w:ascii="Century Gothic" w:hAnsi="Century Gothic"/>
        <w:lang w:val="es-419"/>
      </w:rPr>
      <w:tab/>
    </w:r>
    <w:r>
      <w:rPr>
        <w:rFonts w:ascii="Century Gothic" w:hAnsi="Century Gothic"/>
        <w:lang w:val="es-419"/>
      </w:rPr>
      <w:tab/>
    </w:r>
    <w:r w:rsidRPr="00EB5BFE">
      <w:rPr>
        <w:rFonts w:ascii="Century Gothic" w:hAnsi="Century Gothic"/>
        <w:lang w:val="es-419"/>
      </w:rPr>
      <w:t xml:space="preserve">Orlando Cabrera </w:t>
    </w:r>
  </w:p>
  <w:p w14:paraId="3FF20D35" w14:textId="4A9AC2B1" w:rsidR="004617A8" w:rsidRPr="00EB5BFE" w:rsidRDefault="00EB5BFE" w:rsidP="004617A8">
    <w:pPr>
      <w:pStyle w:val="Header"/>
      <w:jc w:val="right"/>
      <w:rPr>
        <w:rFonts w:ascii="Century Gothic" w:hAnsi="Century Gothic"/>
        <w:lang w:val="es-419"/>
      </w:rPr>
    </w:pPr>
    <w:r w:rsidRPr="00EB5BFE">
      <w:rPr>
        <w:rFonts w:ascii="Century Gothic" w:hAnsi="Century Gothic"/>
        <w:lang w:val="es-419"/>
      </w:rPr>
      <w:t>Diana Zaray Corado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23D5B"/>
    <w:multiLevelType w:val="hybridMultilevel"/>
    <w:tmpl w:val="5056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88"/>
    <w:rsid w:val="00193A0B"/>
    <w:rsid w:val="004617A8"/>
    <w:rsid w:val="0069279E"/>
    <w:rsid w:val="006D0288"/>
    <w:rsid w:val="00E62A4C"/>
    <w:rsid w:val="00E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0A134"/>
  <w15:chartTrackingRefBased/>
  <w15:docId w15:val="{D0E3C432-E701-4EEB-BAE5-9F93913E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02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FE"/>
  </w:style>
  <w:style w:type="paragraph" w:styleId="Footer">
    <w:name w:val="footer"/>
    <w:basedOn w:val="Normal"/>
    <w:link w:val="FooterChar"/>
    <w:uiPriority w:val="99"/>
    <w:unhideWhenUsed/>
    <w:rsid w:val="00EB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CORADO LOPEZ, DIANA ZARAY</dc:creator>
  <cp:keywords/>
  <dc:description/>
  <cp:lastModifiedBy>CORADO LOPEZ, DIANA ZARAY</cp:lastModifiedBy>
  <cp:revision>1</cp:revision>
  <dcterms:created xsi:type="dcterms:W3CDTF">2020-03-20T18:42:00Z</dcterms:created>
  <dcterms:modified xsi:type="dcterms:W3CDTF">2020-03-20T20:22:00Z</dcterms:modified>
</cp:coreProperties>
</file>