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Buenos días. Nosotros somos Juan, Pablo y Leo. Decidimos implementar un lector de tarjetas de proximidad para el pago de viajes en transporte público.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OBJETIVOS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es un dispositivo muy util, comodo y de funcionamiento sencillo. Nuestro proyecto agrega mejoras a dicho sistema, ya que permite un funcionamiento más fluido que desvincula al chofer de colectivos como intermediario del sistema, permitiéndole focalizarse en su principal tarea que es conducir, y además, no maneja dinero.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efecto, para independizar al chofer, necesitamos brindar una interfaz de usuario simple e intuitiva de manejar.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MERCADO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sistemas actuales vinculan al chofer como intermediario del usuario para escoger el destino, cuando este no es único. Esto lleva a un peligroso cambio de contexto al chofer y hace que el usuario deba lidiar con el posible error de operación ajeno.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otro lado, el usuario no puede realizar una consulta de saldo sin previamente abonar un viaje en los terminales existentes. Estos resultan poco interactivos y no advierten saldo bajo.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POR QUÉ NOSOTROS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Brindamos un diseño Eco-Friendly. El sistema se encuentra en estado de hibernación hasta detectar una pulsación de tecla o aproximación de tarjeta. Además, debido a su bajo consumo, decidimos descartar las pilas de nuestro diseño y en lugar de ellas usar el motor para energizar nuestro terminal de autoservicio.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otro lado, ofrecemos una interfaz altamente intuitiva que guía al usuario mediante: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Solicitudes de operación.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Devolución de resultados.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LED’s indicadores de estados.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a 10.  FORMAS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quedará hibernado con un mensaje de bienvenida en la pantalla. Al acercar una tarjeta este nos devolverá un mensaje con nuestro saldo actual.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caso que decidamos presionar un botón, nos devolverá un mensaje indicandonos la opción elegida y solicitandonos aproximar la tarjeta al lector.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vez que se aproxima la tarjeta al lector, tenemos distintos escenarios posibles: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Éxito: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enciende 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LED verde.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Indica operación realizada exitosamente y  obtenemos por pantalla nuestro saldo final.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Éxito - 2 Viajes: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encienden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LED verde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LED amarillo.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Indica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operación realizada exitosamente y obtenemos por pantalla nuestro saldo final.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LED amarillo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nos advierte saldo restante menor a 2 viajes de la tarifa seleccionada.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enciende 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LED rojo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Indica operación realizada sin éxito y obtenemos por pantalla nuestro saldo insuficiente.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25. MEJORAS FUTURAS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Proyectandonos a futuro, proponemos las siguientes mejoras: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Implementación de una interfaz alternativa inclusiva para no videntes. Esta contará con un parlante y botones con su respectivo significado en código Braille.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Implementación de rastreo satelital y botón de pánico en caso de siniestro.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Molinete para controlar el flujo de personas antes de ingresar a la unidad, asegurandonos: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independencia del chofer, abstrayéndose de controlar el pago del boleto y la interacción con el usuario.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al causante del siniestro, en caso de haber uno.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Establecer un límite máximo de pasajeros a bordo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