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D55C" w14:textId="77777777" w:rsidR="006610AD" w:rsidRPr="006610AD" w:rsidRDefault="006610AD" w:rsidP="006610AD">
      <w:p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What kind of attack has happened and why do you think so?</w:t>
      </w:r>
    </w:p>
    <w:p w14:paraId="00E71F57" w14:textId="4C0DDF51" w:rsidR="006610AD" w:rsidRPr="006610AD" w:rsidRDefault="006610AD" w:rsidP="006610AD">
      <w:p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 xml:space="preserve">The </w:t>
      </w:r>
      <w:r w:rsidRPr="006610AD">
        <w:rPr>
          <w:rFonts w:eastAsia="Times New Roman" w:cstheme="minorHAnsi"/>
          <w:kern w:val="0"/>
          <w14:ligatures w14:val="none"/>
        </w:rPr>
        <w:t xml:space="preserve">kind of attack that has happened is </w:t>
      </w:r>
      <w:r w:rsidRPr="006610AD">
        <w:rPr>
          <w:rFonts w:eastAsia="Times New Roman" w:cstheme="minorHAnsi"/>
          <w:kern w:val="0"/>
          <w14:ligatures w14:val="none"/>
        </w:rPr>
        <w:t xml:space="preserve">a phishing attack. </w:t>
      </w:r>
      <w:r w:rsidRPr="006610AD">
        <w:rPr>
          <w:rFonts w:eastAsia="Times New Roman" w:cstheme="minorHAnsi"/>
          <w:kern w:val="0"/>
          <w14:ligatures w14:val="none"/>
        </w:rPr>
        <w:t xml:space="preserve">I think so because </w:t>
      </w:r>
      <w:r w:rsidRPr="006610AD">
        <w:rPr>
          <w:rFonts w:eastAsia="Times New Roman" w:cstheme="minorHAnsi"/>
          <w:kern w:val="0"/>
          <w14:ligatures w14:val="none"/>
        </w:rPr>
        <w:t>based on phishing techniques, such as the attacker using urgent or enticing emails to trick victims into sharing sensitive information (like login credentials or payment details). These attacks often exploit human trust and create a sense of urgency to prompt quick, uninformed action, as highlighted by Panda Security's overview of phishing attacks</w:t>
      </w:r>
      <w:r w:rsidRPr="006610AD">
        <w:rPr>
          <w:rFonts w:eastAsia="Times New Roman" w:cstheme="minorHAnsi"/>
          <w:kern w:val="0"/>
          <w14:ligatures w14:val="none"/>
        </w:rPr>
        <w:t>.</w:t>
      </w:r>
    </w:p>
    <w:p w14:paraId="3DAA0507" w14:textId="77777777" w:rsidR="006610AD" w:rsidRPr="006610AD" w:rsidRDefault="006610AD" w:rsidP="006610AD">
      <w:p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As a cybersecurity analyst, what are the next steps to take?</w:t>
      </w:r>
    </w:p>
    <w:p w14:paraId="3E8FAEC4" w14:textId="77777777" w:rsidR="006610AD" w:rsidRPr="006610AD" w:rsidRDefault="006610AD" w:rsidP="006610AD">
      <w:pPr>
        <w:numPr>
          <w:ilvl w:val="0"/>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Immediate Steps:</w:t>
      </w:r>
    </w:p>
    <w:p w14:paraId="2930769D"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Notify the IT team and incident response team to secure the system.</w:t>
      </w:r>
    </w:p>
    <w:p w14:paraId="43431D9B"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Analyze logs to identify the attack's scope and impact.</w:t>
      </w:r>
    </w:p>
    <w:p w14:paraId="00D3A279" w14:textId="77777777" w:rsidR="006610AD" w:rsidRPr="006610AD" w:rsidRDefault="006610AD" w:rsidP="006610AD">
      <w:pPr>
        <w:numPr>
          <w:ilvl w:val="0"/>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Identify the Source:</w:t>
      </w:r>
    </w:p>
    <w:p w14:paraId="520CA34B"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Trace the origin of the phishing email (e.g., email headers, domain, or IP).</w:t>
      </w:r>
    </w:p>
    <w:p w14:paraId="49E15BF3"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Determine if any credentials or systems were compromised.</w:t>
      </w:r>
    </w:p>
    <w:p w14:paraId="65914733" w14:textId="77777777" w:rsidR="006610AD" w:rsidRPr="006610AD" w:rsidRDefault="006610AD" w:rsidP="006610AD">
      <w:pPr>
        <w:numPr>
          <w:ilvl w:val="0"/>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Communicate:</w:t>
      </w:r>
    </w:p>
    <w:p w14:paraId="11656C23"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Inform affected users or employees to prevent further damage.</w:t>
      </w:r>
    </w:p>
    <w:p w14:paraId="7AF230CF" w14:textId="7777777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Notify authorities or regulatory bodies if legally required.</w:t>
      </w:r>
    </w:p>
    <w:p w14:paraId="38477AF2" w14:textId="77777777" w:rsidR="006610AD" w:rsidRPr="006610AD" w:rsidRDefault="006610AD" w:rsidP="006610AD">
      <w:pPr>
        <w:numPr>
          <w:ilvl w:val="0"/>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Preserve Evidence:</w:t>
      </w:r>
    </w:p>
    <w:p w14:paraId="42D34186" w14:textId="1BD79BB7" w:rsidR="006610AD" w:rsidRPr="006610AD" w:rsidRDefault="006610AD" w:rsidP="006610AD">
      <w:pPr>
        <w:numPr>
          <w:ilvl w:val="1"/>
          <w:numId w:val="1"/>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Save all phishing-related emails, files, and logs for investigation and legal purposes.</w:t>
      </w:r>
    </w:p>
    <w:p w14:paraId="3D859782" w14:textId="77777777" w:rsidR="006610AD" w:rsidRPr="006610AD" w:rsidRDefault="006610AD" w:rsidP="006610AD">
      <w:p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How would you contain, resolve, and recover from this incident?</w:t>
      </w:r>
    </w:p>
    <w:p w14:paraId="49122A4C" w14:textId="77777777" w:rsidR="006610AD" w:rsidRPr="006610AD" w:rsidRDefault="006610AD" w:rsidP="006610AD">
      <w:pPr>
        <w:numPr>
          <w:ilvl w:val="0"/>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Containment:</w:t>
      </w:r>
    </w:p>
    <w:p w14:paraId="58ED77CE" w14:textId="77777777"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Disable compromised accounts and isolate affected systems.</w:t>
      </w:r>
    </w:p>
    <w:p w14:paraId="2919FDA4" w14:textId="77777777"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Block the attacker’s IPs or domains on firewalls.</w:t>
      </w:r>
    </w:p>
    <w:p w14:paraId="65245451" w14:textId="77777777" w:rsidR="006610AD" w:rsidRPr="006610AD" w:rsidRDefault="006610AD" w:rsidP="006610AD">
      <w:pPr>
        <w:numPr>
          <w:ilvl w:val="0"/>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Resolution:</w:t>
      </w:r>
    </w:p>
    <w:p w14:paraId="3DC39C2A" w14:textId="77777777"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Reset all affected credentials and implement multifactor authentication.</w:t>
      </w:r>
    </w:p>
    <w:p w14:paraId="144AD0F3" w14:textId="77777777"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Remove malicious emails from inboxes.</w:t>
      </w:r>
    </w:p>
    <w:p w14:paraId="153EBE04" w14:textId="77777777" w:rsidR="006610AD" w:rsidRPr="006610AD" w:rsidRDefault="006610AD" w:rsidP="006610AD">
      <w:pPr>
        <w:numPr>
          <w:ilvl w:val="0"/>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Recovery:</w:t>
      </w:r>
    </w:p>
    <w:p w14:paraId="230C5AB9" w14:textId="77777777"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Restore data from secure backups if systems were affected.</w:t>
      </w:r>
    </w:p>
    <w:p w14:paraId="45E8645F" w14:textId="6E20AA8D" w:rsidR="006610AD" w:rsidRPr="006610AD" w:rsidRDefault="006610AD" w:rsidP="006610AD">
      <w:pPr>
        <w:numPr>
          <w:ilvl w:val="1"/>
          <w:numId w:val="2"/>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Patch vulnerabilities exploited in the attack.</w:t>
      </w:r>
    </w:p>
    <w:p w14:paraId="7F5F5F55" w14:textId="77777777" w:rsidR="006610AD" w:rsidRPr="006610AD" w:rsidRDefault="006610AD" w:rsidP="006610AD">
      <w:p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What activities should be performed post-incident?</w:t>
      </w:r>
    </w:p>
    <w:p w14:paraId="08D94362" w14:textId="77777777" w:rsidR="006610AD" w:rsidRPr="006610AD" w:rsidRDefault="006610AD" w:rsidP="006610AD">
      <w:pPr>
        <w:numPr>
          <w:ilvl w:val="0"/>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Review and Analysis:</w:t>
      </w:r>
    </w:p>
    <w:p w14:paraId="11FAB1B0"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Conduct a thorough post-incident analysis to understand attack methods and weaknesses.</w:t>
      </w:r>
    </w:p>
    <w:p w14:paraId="597F716C"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Assess the effectiveness of the current security policies and tools.</w:t>
      </w:r>
    </w:p>
    <w:p w14:paraId="092F16D4" w14:textId="77777777" w:rsidR="006610AD" w:rsidRPr="006610AD" w:rsidRDefault="006610AD" w:rsidP="006610AD">
      <w:pPr>
        <w:numPr>
          <w:ilvl w:val="0"/>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User Education:</w:t>
      </w:r>
    </w:p>
    <w:p w14:paraId="6E8B6747"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Provide training to users about phishing tactics and prevention.</w:t>
      </w:r>
    </w:p>
    <w:p w14:paraId="75060BB2"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Share real-world examples to improve vigilance.</w:t>
      </w:r>
    </w:p>
    <w:p w14:paraId="03FBA414" w14:textId="77777777" w:rsidR="006610AD" w:rsidRPr="006610AD" w:rsidRDefault="006610AD" w:rsidP="006610AD">
      <w:pPr>
        <w:numPr>
          <w:ilvl w:val="0"/>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Security Improvements:</w:t>
      </w:r>
    </w:p>
    <w:p w14:paraId="67D242D8"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Update and harden email filtering systems to detect phishing emails.</w:t>
      </w:r>
    </w:p>
    <w:p w14:paraId="4E7E7442" w14:textId="3E05251A"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Conduct regular penetration testing and security audits.</w:t>
      </w:r>
    </w:p>
    <w:p w14:paraId="061E8F7B" w14:textId="77777777" w:rsidR="006610AD" w:rsidRPr="006610AD" w:rsidRDefault="006610AD" w:rsidP="006610AD">
      <w:pPr>
        <w:spacing w:before="100" w:beforeAutospacing="1" w:after="100" w:afterAutospacing="1" w:line="240" w:lineRule="auto"/>
        <w:ind w:left="720"/>
        <w:rPr>
          <w:rFonts w:eastAsia="Times New Roman" w:cstheme="minorHAnsi"/>
          <w:kern w:val="0"/>
          <w14:ligatures w14:val="none"/>
        </w:rPr>
      </w:pPr>
    </w:p>
    <w:p w14:paraId="2F9CDBBE" w14:textId="666D31DB" w:rsidR="006610AD" w:rsidRPr="006610AD" w:rsidRDefault="006610AD" w:rsidP="006610AD">
      <w:pPr>
        <w:numPr>
          <w:ilvl w:val="0"/>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b/>
          <w:bCs/>
          <w:kern w:val="0"/>
          <w14:ligatures w14:val="none"/>
        </w:rPr>
        <w:t>Documentation:</w:t>
      </w:r>
    </w:p>
    <w:p w14:paraId="2FA6C2C5"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 xml:space="preserve">Document lessons learned and </w:t>
      </w:r>
      <w:proofErr w:type="gramStart"/>
      <w:r w:rsidRPr="006610AD">
        <w:rPr>
          <w:rFonts w:eastAsia="Times New Roman" w:cstheme="minorHAnsi"/>
          <w:kern w:val="0"/>
          <w14:ligatures w14:val="none"/>
        </w:rPr>
        <w:t>update</w:t>
      </w:r>
      <w:proofErr w:type="gramEnd"/>
      <w:r w:rsidRPr="006610AD">
        <w:rPr>
          <w:rFonts w:eastAsia="Times New Roman" w:cstheme="minorHAnsi"/>
          <w:kern w:val="0"/>
          <w14:ligatures w14:val="none"/>
        </w:rPr>
        <w:t xml:space="preserve"> the incident response plan.</w:t>
      </w:r>
    </w:p>
    <w:p w14:paraId="2B8AC2A1" w14:textId="77777777" w:rsidR="006610AD" w:rsidRPr="006610AD" w:rsidRDefault="006610AD" w:rsidP="006610AD">
      <w:pPr>
        <w:numPr>
          <w:ilvl w:val="1"/>
          <w:numId w:val="3"/>
        </w:numPr>
        <w:spacing w:before="100" w:beforeAutospacing="1" w:after="100" w:afterAutospacing="1" w:line="240" w:lineRule="auto"/>
        <w:rPr>
          <w:rFonts w:eastAsia="Times New Roman" w:cstheme="minorHAnsi"/>
          <w:kern w:val="0"/>
          <w14:ligatures w14:val="none"/>
        </w:rPr>
      </w:pPr>
      <w:r w:rsidRPr="006610AD">
        <w:rPr>
          <w:rFonts w:eastAsia="Times New Roman" w:cstheme="minorHAnsi"/>
          <w:kern w:val="0"/>
          <w14:ligatures w14:val="none"/>
        </w:rPr>
        <w:t>Prepare a report for stakeholders and regulatory bodies, if necessary.</w:t>
      </w:r>
    </w:p>
    <w:p w14:paraId="4AE17C4D" w14:textId="6135AD0E" w:rsidR="006610AD" w:rsidRPr="006610AD" w:rsidRDefault="006610AD">
      <w:pPr>
        <w:rPr>
          <w:rFonts w:cstheme="minorHAnsi"/>
        </w:rPr>
      </w:pPr>
      <w:r w:rsidRPr="006610AD">
        <w:rPr>
          <w:rFonts w:cstheme="minorHAnsi"/>
          <w:noProof/>
        </w:rPr>
        <mc:AlternateContent>
          <mc:Choice Requires="wpi">
            <w:drawing>
              <wp:anchor distT="0" distB="0" distL="114300" distR="114300" simplePos="0" relativeHeight="251659264" behindDoc="0" locked="0" layoutInCell="1" allowOverlap="1" wp14:anchorId="633CEC24" wp14:editId="694CE6DA">
                <wp:simplePos x="0" y="0"/>
                <wp:positionH relativeFrom="column">
                  <wp:posOffset>2790153</wp:posOffset>
                </wp:positionH>
                <wp:positionV relativeFrom="paragraph">
                  <wp:posOffset>3918597</wp:posOffset>
                </wp:positionV>
                <wp:extent cx="24120" cy="7560"/>
                <wp:effectExtent l="38100" t="38100" r="52705" b="50165"/>
                <wp:wrapNone/>
                <wp:docPr id="943816008"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4120" cy="7560"/>
                      </w14:xfrm>
                    </w14:contentPart>
                  </a:graphicData>
                </a:graphic>
              </wp:anchor>
            </w:drawing>
          </mc:Choice>
          <mc:Fallback>
            <w:pict>
              <v:shapetype w14:anchorId="6B01E2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9.2pt;margin-top:308.05pt;width:2.9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">
                <v:imagedata r:id="rId6" o:title=""/>
              </v:shape>
            </w:pict>
          </mc:Fallback>
        </mc:AlternateContent>
      </w:r>
    </w:p>
    <w:sectPr w:rsidR="006610AD" w:rsidRPr="0066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15B63"/>
    <w:multiLevelType w:val="multilevel"/>
    <w:tmpl w:val="5696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63C3F"/>
    <w:multiLevelType w:val="multilevel"/>
    <w:tmpl w:val="F620D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64FBB"/>
    <w:multiLevelType w:val="multilevel"/>
    <w:tmpl w:val="2358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76248">
    <w:abstractNumId w:val="0"/>
  </w:num>
  <w:num w:numId="2" w16cid:durableId="820583967">
    <w:abstractNumId w:val="2"/>
  </w:num>
  <w:num w:numId="3" w16cid:durableId="1162160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AD"/>
    <w:rsid w:val="0066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5671"/>
  <w15:chartTrackingRefBased/>
  <w15:docId w15:val="{9A662B75-1C84-4491-A4A0-05E78A3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0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1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5T22:17:00.582"/>
    </inkml:context>
    <inkml:brush xml:id="br0">
      <inkml:brushProperty name="width" value="0.03506" units="cm"/>
      <inkml:brushProperty name="height" value="0.03506" units="cm"/>
    </inkml:brush>
  </inkml:definitions>
  <inkml:trace contextRef="#ctx0" brushRef="#br0">11 1 9216,'-11'11'3424,"11"-9"-2656,6 3-864,-1-3-576,4-2-2112,2 0-832,7-2 960,-1-3 480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pablo.jimenez@live.lagcc.cuny.edu</dc:creator>
  <cp:keywords/>
  <dc:description/>
  <cp:lastModifiedBy>Pablo Jimenez</cp:lastModifiedBy>
  <cp:revision>1</cp:revision>
  <dcterms:created xsi:type="dcterms:W3CDTF">2024-12-05T22:12:00Z</dcterms:created>
  <dcterms:modified xsi:type="dcterms:W3CDTF">2024-12-05T22:22:00Z</dcterms:modified>
</cp:coreProperties>
</file>