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Calibri" w:cs="Calibri" w:eastAsia="Calibri" w:hAnsi="Calibri"/>
          <w:b/>
          <w:bCs/>
          <w:color w:val="6B5B4A"/>
          <w:sz w:val="24"/>
          <w:szCs w:val="24"/>
        </w:rPr>
        <w:t xml:space="preserve">MONTE ADENTRO</w:t>
      </w:r>
    </w:p>
    <w:p>
      <w:pPr>
        <w:spacing w:after="300"/>
        <w:jc w:val="center"/>
      </w:pPr>
      <w:r>
        <w:rPr>
          <w:rFonts w:ascii="Calibri" w:cs="Calibri" w:eastAsia="Calibri" w:hAnsi="Calibri"/>
          <w:b/>
          <w:bCs/>
          <w:color w:val="9C4B23"/>
          <w:sz w:val="56"/>
          <w:szCs w:val="56"/>
        </w:rPr>
        <w:t xml:space="preserve">Art Bible</w:t>
      </w:r>
    </w:p>
    <w:p>
      <w:pPr>
        <w:spacing w:after="500"/>
        <w:jc w:val="center"/>
      </w:pPr>
      <w:r>
        <w:rPr>
          <w:rFonts w:ascii="Calibri" w:cs="Calibri" w:eastAsia="Calibri" w:hAnsi="Calibri"/>
          <w:i/>
          <w:iCs/>
          <w:color w:val="3B2E22"/>
          <w:sz w:val="26"/>
          <w:szCs w:val="26"/>
        </w:rPr>
        <w:t xml:space="preserve">Identidad visual del juego — qué comunica el arte, y sobre todo, qué nunca debe delatar</w:t>
      </w:r>
    </w:p>
    <w:p>
      <w:pPr>
        <w:spacing w:after="60"/>
        <w:jc w:val="center"/>
      </w:pPr>
      <w:r>
        <w:rPr>
          <w:rFonts w:ascii="Calibri" w:cs="Calibri" w:eastAsia="Calibri" w:hAnsi="Calibri"/>
          <w:b/>
          <w:bCs/>
          <w:color w:val="6B5B4A"/>
          <w:sz w:val="20"/>
          <w:szCs w:val="20"/>
        </w:rPr>
        <w:t xml:space="preserve">Basado en: </w:t>
      </w:r>
      <w:r>
        <w:rPr>
          <w:rFonts w:ascii="Calibri" w:cs="Calibri" w:eastAsia="Calibri" w:hAnsi="Calibri"/>
          <w:color w:val="6B5B4A"/>
          <w:sz w:val="20"/>
          <w:szCs w:val="20"/>
        </w:rPr>
        <w:t xml:space="preserve">art-bible.md (v0.2)</w:t>
      </w:r>
    </w:p>
    <w:p>
      <w:pPr>
        <w:spacing w:after="60"/>
        <w:jc w:val="center"/>
      </w:pPr>
      <w:r>
        <w:rPr>
          <w:rFonts w:ascii="Calibri" w:cs="Calibri" w:eastAsia="Calibri" w:hAnsi="Calibri"/>
          <w:b/>
          <w:bCs/>
          <w:color w:val="6B5B4A"/>
          <w:sz w:val="20"/>
          <w:szCs w:val="20"/>
        </w:rPr>
        <w:t xml:space="preserve">Estado: </w:t>
      </w:r>
      <w:r>
        <w:rPr>
          <w:rFonts w:ascii="Calibri" w:cs="Calibri" w:eastAsia="Calibri" w:hAnsi="Calibri"/>
          <w:color w:val="6B5B4A"/>
          <w:sz w:val="20"/>
          <w:szCs w:val="20"/>
        </w:rPr>
        <w:t xml:space="preserve">Secciones 1–4 aprobadas. Secciones 5–9 (personajes, entornos, UI, assets, referencias) aún no se han diseñado.</w:t>
      </w:r>
    </w:p>
    <w:p>
      <w:pPr>
        <w:spacing w:after="60"/>
        <w:jc w:val="center"/>
      </w:pPr>
      <w:r>
        <w:rPr>
          <w:rFonts w:ascii="Calibri" w:cs="Calibri" w:eastAsia="Calibri" w:hAnsi="Calibri"/>
          <w:b/>
          <w:bCs/>
          <w:color w:val="6B5B4A"/>
          <w:sz w:val="20"/>
          <w:szCs w:val="20"/>
        </w:rPr>
        <w:t xml:space="preserve">Propietario: </w:t>
      </w:r>
      <w:r>
        <w:rPr>
          <w:rFonts w:ascii="Calibri" w:cs="Calibri" w:eastAsia="Calibri" w:hAnsi="Calibri"/>
          <w:color w:val="6B5B4A"/>
          <w:sz w:val="20"/>
          <w:szCs w:val="20"/>
        </w:rPr>
        <w:t xml:space="preserve">arte / audio</w:t>
      </w:r>
    </w:p>
    <w:p>
      <w:r>
        <w:br w:type="page"/>
      </w:r>
    </w:p>
    <w:p>
      <w:pPr>
        <w:pStyle w:val="Heading1"/>
        <w:pBdr>
          <w:bottom w:val="single" w:color="9C4B23" w:sz="8" w:space="4"/>
        </w:pBdr>
        <w:spacing w:after="240" w:before="400"/>
      </w:pPr>
      <w:r>
        <w:rPr>
          <w:rFonts w:ascii="Calibri" w:cs="Calibri" w:eastAsia="Calibri" w:hAnsi="Calibri"/>
          <w:b/>
          <w:bCs/>
          <w:color w:val="9C4B23"/>
          <w:sz w:val="40"/>
          <w:szCs w:val="40"/>
        </w:rPr>
        <w:t xml:space="preserve">Antes de empezar: dónde termina este documento</w:t>
      </w:r>
    </w:p>
    <w:p>
      <w:pPr>
        <w:spacing w:after="160" w:line="300"/>
      </w:pPr>
      <w:r>
        <w:rPr>
          <w:rFonts w:ascii="Calibri" w:cs="Calibri" w:eastAsia="Calibri" w:hAnsi="Calibri"/>
          <w:b w:val="false"/>
          <w:bCs w:val="false"/>
          <w:i w:val="false"/>
          <w:iCs w:val="false"/>
          <w:color w:val="3B2E22"/>
          <w:sz w:val="22"/>
          <w:szCs w:val="22"/>
        </w:rPr>
        <w:t xml:space="preserve">El Art Bible define cómo se comunica visualmente el mundo. No define cómo se resuelven los casos (eso es diseño de sistemas) ni cómo se implementa en el motor (eso es arquitectura/programación). Ejemplo concreto: "el agua tiene un shader azul cuando el Mohán está activo" NO es una regla de arte válida — es una regla de gameplay, y de hecho está prohibida por este mismo documento (ver Regla Visual, abajo). El arte puede definir qué comunica una escena, pero nunca cómo lo activa el código.</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Frase que resume todo el documento</w:t>
            </w:r>
          </w:p>
          <w:p>
            <w:pPr>
              <w:spacing w:after="0" w:line="290"/>
            </w:pPr>
            <w:r>
              <w:rPr>
                <w:rFonts w:ascii="Calibri" w:cs="Calibri" w:eastAsia="Calibri" w:hAnsi="Calibri"/>
                <w:i/>
                <w:iCs/>
                <w:color w:val="3B2E22"/>
                <w:sz w:val="22"/>
                <w:szCs w:val="22"/>
              </w:rPr>
              <w:t xml:space="preserve">El arte acompaña la deducción del jugador — nunca la delata.</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1. La regla visual central</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Regla visual (cítala de memoria)</w:t>
            </w:r>
          </w:p>
          <w:p>
            <w:pPr>
              <w:spacing w:after="0" w:line="290"/>
            </w:pPr>
            <w:r>
              <w:rPr>
                <w:rFonts w:ascii="Calibri" w:cs="Calibri" w:eastAsia="Calibri" w:hAnsi="Calibri"/>
                <w:i/>
                <w:iCs/>
                <w:color w:val="3B2E22"/>
                <w:sz w:val="22"/>
                <w:szCs w:val="22"/>
              </w:rPr>
              <w:t xml:space="preserve">Lo mítico no se distingue por códigos visuales evidentes; se revela cuando el jugador aprende a interpretar el mundo.</w:t>
            </w:r>
          </w:p>
        </w:tc>
      </w:tr>
    </w:tbl>
    <w:p>
      <w:pPr>
        <w:spacing w:after="120"/>
      </w:pPr>
    </w:p>
    <w:p>
      <w:pPr>
        <w:spacing w:after="160" w:line="300"/>
      </w:pPr>
      <w:r>
        <w:rPr>
          <w:rFonts w:ascii="Calibri" w:cs="Calibri" w:eastAsia="Calibri" w:hAnsi="Calibri"/>
          <w:b w:val="false"/>
          <w:bCs w:val="false"/>
          <w:i w:val="false"/>
          <w:iCs w:val="false"/>
          <w:color w:val="3B2E22"/>
          <w:sz w:val="22"/>
          <w:szCs w:val="22"/>
        </w:rPr>
        <w:t xml:space="preserve">El arte no cambia para avisarle al jugador que algo es sobrenatural — el jugador cambia. La primera vez que un elemento aparece en pantalla, es solo un detalle más del mundo. Solo después de que el jugador acumula comprensión, ese mismo elemento — sin que su apariencia haya cambiado ni un poco — se vuelve reconocible como parte de la lógica de una entidad. Esto significa que sí, los mitos pueden llegar a ser visualmente reconocibles, pero solo después de que el jugador los entendió, nunca antes por un tratamiento visual especial.</w:t>
      </w:r>
    </w:p>
    <w:p>
      <w:pPr>
        <w:pStyle w:val="Heading3"/>
        <w:spacing w:after="120" w:before="240"/>
      </w:pPr>
      <w:r>
        <w:rPr>
          <w:rFonts w:ascii="Calibri" w:cs="Calibri" w:eastAsia="Calibri" w:hAnsi="Calibri"/>
          <w:b/>
          <w:bCs/>
          <w:color w:val="9C4B23"/>
          <w:sz w:val="25"/>
          <w:szCs w:val="25"/>
        </w:rPr>
        <w:t xml:space="preserve">Los 4 principios que hacen cumplir la regla</w:t>
      </w:r>
    </w:p>
    <w:p>
      <w:pPr>
        <w:spacing w:after="100" w:before="200"/>
      </w:pPr>
      <w:r>
        <w:rPr>
          <w:rFonts w:ascii="Calibri" w:cs="Calibri" w:eastAsia="Calibri" w:hAnsi="Calibri"/>
          <w:b/>
          <w:bCs/>
          <w:i/>
          <w:iCs/>
          <w:color w:val="6B5B4A"/>
          <w:sz w:val="23"/>
          <w:szCs w:val="23"/>
        </w:rPr>
        <w:t xml:space="preserve">Principio 1 — El indicio se integra; nunca se anuncia  ·  Pilares 1 y 5</w:t>
      </w:r>
    </w:p>
    <w:p>
      <w:pPr>
        <w:spacing w:after="60" w:line="300"/>
      </w:pPr>
      <w:r>
        <w:rPr>
          <w:rFonts w:ascii="Calibri" w:cs="Calibri" w:eastAsia="Calibri" w:hAnsi="Calibri"/>
          <w:b w:val="false"/>
          <w:bCs w:val="false"/>
          <w:i w:val="false"/>
          <w:iCs w:val="false"/>
          <w:color w:val="3B2E22"/>
          <w:sz w:val="22"/>
          <w:szCs w:val="22"/>
        </w:rPr>
        <w:t xml:space="preserve">Una pista recibe exactamente el mismo tratamiento de luz, pincelada y paleta que cualquier detalle incidental de la escena. Se resuelve con composición (encuadre, profundidad de campo, posición), nunca con un estilo distinto que la delate.</w:t>
      </w:r>
    </w:p>
    <w:p>
      <w:pPr>
        <w:spacing w:after="220" w:line="300"/>
      </w:pPr>
      <w:r>
        <w:rPr>
          <w:rFonts w:ascii="Calibri" w:cs="Calibri" w:eastAsia="Calibri" w:hAnsi="Calibri"/>
          <w:b w:val="false"/>
          <w:bCs w:val="false"/>
          <w:i/>
          <w:iCs/>
          <w:color w:val="6B5B4A"/>
          <w:sz w:val="20"/>
          <w:szCs w:val="20"/>
        </w:rPr>
        <w:t xml:space="preserve">Test: si dudas de si una pista necesita brillo, contorno o color especial para que se note, la respuesta es no.</w:t>
      </w:r>
    </w:p>
    <w:p>
      <w:pPr>
        <w:spacing w:after="100" w:before="200"/>
      </w:pPr>
      <w:r>
        <w:rPr>
          <w:rFonts w:ascii="Calibri" w:cs="Calibri" w:eastAsia="Calibri" w:hAnsi="Calibri"/>
          <w:b/>
          <w:bCs/>
          <w:i/>
          <w:iCs/>
          <w:color w:val="6B5B4A"/>
          <w:sz w:val="23"/>
          <w:szCs w:val="23"/>
        </w:rPr>
        <w:t xml:space="preserve">Principio 2 — Cada entidad tiene su propio lenguaje visual  ·  Pilar 3</w:t>
      </w:r>
    </w:p>
    <w:p>
      <w:pPr>
        <w:spacing w:after="60" w:line="300"/>
      </w:pPr>
      <w:r>
        <w:rPr>
          <w:rFonts w:ascii="Calibri" w:cs="Calibri" w:eastAsia="Calibri" w:hAnsi="Calibri"/>
          <w:b w:val="false"/>
          <w:bCs w:val="false"/>
          <w:i w:val="false"/>
          <w:iCs w:val="false"/>
          <w:color w:val="3B2E22"/>
          <w:sz w:val="22"/>
          <w:szCs w:val="22"/>
        </w:rPr>
        <w:t xml:space="preserve">Cada mito tiene un vocabulario visual reconocible (formas, motivos, comportamiento de luz) coherente consigo mismo, y nunca comparte ese vocabulario con otra entidad.</w:t>
      </w:r>
    </w:p>
    <w:p>
      <w:pPr>
        <w:spacing w:after="220" w:line="300"/>
      </w:pPr>
      <w:r>
        <w:rPr>
          <w:rFonts w:ascii="Calibri" w:cs="Calibri" w:eastAsia="Calibri" w:hAnsi="Calibri"/>
          <w:b w:val="false"/>
          <w:bCs w:val="false"/>
          <w:i/>
          <w:iCs/>
          <w:color w:val="6B5B4A"/>
          <w:sz w:val="20"/>
          <w:szCs w:val="20"/>
        </w:rPr>
        <w:t xml:space="preserve">Test: si al diseñar un mito nuevo notas que comparte vocabulario visual con una entidad ya revelada, ese diseño no está listo.</w:t>
      </w:r>
    </w:p>
    <w:p>
      <w:pPr>
        <w:spacing w:after="100" w:before="200"/>
      </w:pPr>
      <w:r>
        <w:rPr>
          <w:rFonts w:ascii="Calibri" w:cs="Calibri" w:eastAsia="Calibri" w:hAnsi="Calibri"/>
          <w:b/>
          <w:bCs/>
          <w:i/>
          <w:iCs/>
          <w:color w:val="6B5B4A"/>
          <w:sz w:val="23"/>
          <w:szCs w:val="23"/>
        </w:rPr>
        <w:t xml:space="preserve">Principio 3 — El fallo transforma el mundo; nunca se dibuja como derrota  ·  Pilar 2</w:t>
      </w:r>
    </w:p>
    <w:p>
      <w:pPr>
        <w:spacing w:after="60" w:line="300"/>
      </w:pPr>
      <w:r>
        <w:rPr>
          <w:rFonts w:ascii="Calibri" w:cs="Calibri" w:eastAsia="Calibri" w:hAnsi="Calibri"/>
          <w:b w:val="false"/>
          <w:bCs w:val="false"/>
          <w:i w:val="false"/>
          <w:iCs w:val="false"/>
          <w:color w:val="3B2E22"/>
          <w:sz w:val="22"/>
          <w:szCs w:val="22"/>
        </w:rPr>
        <w:t xml:space="preserve">Un resultado fallido jamás usa iconografía de derrota u horror gráfico (sangre, calaveras, pantallas rojas de "perdiste"). Siempre se traduce en un cambio de estado ambiental permanente y visible.</w:t>
      </w:r>
    </w:p>
    <w:p>
      <w:pPr>
        <w:spacing w:after="220" w:line="300"/>
      </w:pPr>
      <w:r>
        <w:rPr>
          <w:rFonts w:ascii="Calibri" w:cs="Calibri" w:eastAsia="Calibri" w:hAnsi="Calibri"/>
          <w:b w:val="false"/>
          <w:bCs w:val="false"/>
          <w:i/>
          <w:iCs/>
          <w:color w:val="6B5B4A"/>
          <w:sz w:val="20"/>
          <w:szCs w:val="20"/>
        </w:rPr>
        <w:t xml:space="preserve">Test: si el instinto es dibujar un fallo con iconografía de derrota o violencia explícita, elige en su lugar un cambio de estado ambiental que comunique transformación, no interrupción.</w:t>
      </w:r>
    </w:p>
    <w:p>
      <w:pPr>
        <w:spacing w:after="100" w:before="200"/>
      </w:pPr>
      <w:r>
        <w:rPr>
          <w:rFonts w:ascii="Calibri" w:cs="Calibri" w:eastAsia="Calibri" w:hAnsi="Calibri"/>
          <w:b/>
          <w:bCs/>
          <w:i/>
          <w:iCs/>
          <w:color w:val="6B5B4A"/>
          <w:sz w:val="23"/>
          <w:szCs w:val="23"/>
        </w:rPr>
        <w:t xml:space="preserve">Principio 4 — Toda decisión deja una huella visible  ·  Pilar 4</w:t>
      </w:r>
    </w:p>
    <w:p>
      <w:pPr>
        <w:spacing w:after="60" w:line="300"/>
      </w:pPr>
      <w:r>
        <w:rPr>
          <w:rFonts w:ascii="Calibri" w:cs="Calibri" w:eastAsia="Calibri" w:hAnsi="Calibri"/>
          <w:b w:val="false"/>
          <w:bCs w:val="false"/>
          <w:i w:val="false"/>
          <w:iCs w:val="false"/>
          <w:color w:val="3B2E22"/>
          <w:sz w:val="22"/>
          <w:szCs w:val="22"/>
        </w:rPr>
        <w:t xml:space="preserve">El pueblo funciona como un registro visual acumulativo. Ningún caso resuelto puede verse igual que uno que nunca ocurrió.</w:t>
      </w:r>
    </w:p>
    <w:p>
      <w:pPr>
        <w:spacing w:after="220" w:line="300"/>
      </w:pPr>
      <w:r>
        <w:rPr>
          <w:rFonts w:ascii="Calibri" w:cs="Calibri" w:eastAsia="Calibri" w:hAnsi="Calibri"/>
          <w:b w:val="false"/>
          <w:bCs w:val="false"/>
          <w:i/>
          <w:iCs/>
          <w:color w:val="6B5B4A"/>
          <w:sz w:val="20"/>
          <w:szCs w:val="20"/>
        </w:rPr>
        <w:t xml:space="preserve">Test: si dudas de si una consecuencia narrativa necesita un rastro visual permanente en el mundo, la respuesta es siempre sí.</w:t>
      </w:r>
    </w:p>
    <w:p>
      <w:pPr>
        <w:pStyle w:val="Heading1"/>
        <w:pBdr>
          <w:bottom w:val="single" w:color="9C4B23" w:sz="8" w:space="4"/>
        </w:pBdr>
        <w:spacing w:after="240" w:before="400"/>
      </w:pPr>
      <w:r>
        <w:rPr>
          <w:rFonts w:ascii="Calibri" w:cs="Calibri" w:eastAsia="Calibri" w:hAnsi="Calibri"/>
          <w:b/>
          <w:bCs/>
          <w:color w:val="9C4B23"/>
          <w:sz w:val="40"/>
          <w:szCs w:val="40"/>
        </w:rPr>
        <w:t xml:space="preserve">2. Ambiente y estados de ánimo (Mood)</w:t>
      </w:r>
    </w:p>
    <w:p>
      <w:pPr>
        <w:spacing w:after="160" w:line="300"/>
      </w:pPr>
      <w:r>
        <w:rPr>
          <w:rFonts w:ascii="Calibri" w:cs="Calibri" w:eastAsia="Calibri" w:hAnsi="Calibri"/>
          <w:b w:val="false"/>
          <w:bCs w:val="false"/>
          <w:i w:val="false"/>
          <w:iCs w:val="false"/>
          <w:color w:val="3B2E22"/>
          <w:sz w:val="22"/>
          <w:szCs w:val="22"/>
        </w:rPr>
        <w:t xml:space="preserve">El ambiente de cada momento del juego nace del Reloj Real del pueblo — nunca de un efecto especial que anuncie lo sobrenatural. La progresión mediodía → tarde → crepúsculo → noche → amanecer sigue el arco natural de un caso completo, y coincide con la "hora del monte" tradicional del folclor andino, sin que la luz misma cambie de reglas: sigue siendo el mismo sol y la misma sombra de siempre, solo más tarde.</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Regla importante</w:t>
            </w:r>
          </w:p>
          <w:p>
            <w:pPr>
              <w:spacing w:after="0" w:line="290"/>
            </w:pPr>
            <w:r>
              <w:rPr>
                <w:rFonts w:ascii="Calibri" w:cs="Calibri" w:eastAsia="Calibri" w:hAnsi="Calibri"/>
                <w:i/>
                <w:iCs/>
                <w:color w:val="3B2E22"/>
                <w:sz w:val="22"/>
                <w:szCs w:val="22"/>
              </w:rPr>
              <w:t xml:space="preserve">Los cambios de iluminación son siempre ambientales y uniformes — afectan la escena completa por la hora del día — nunca selectivos sobre un objeto o pista puntual. Eso violaría el Principio 1. La diferencia entre "Investigación" y "Vida cotidiana", por ejemplo, se logra con ritmo, encuadre y tiempo de cámara — no con un tratamiento de luz distinto para los objetos-pista.</w:t>
            </w:r>
          </w:p>
        </w:tc>
      </w:tr>
    </w:tbl>
    <w:p>
      <w:pPr>
        <w:spacing w:after="120"/>
      </w:pPr>
    </w:p>
    <w:p>
      <w:pPr>
        <w:pStyle w:val="Heading3"/>
        <w:spacing w:after="120" w:before="240"/>
      </w:pPr>
      <w:r>
        <w:rPr>
          <w:rFonts w:ascii="Calibri" w:cs="Calibri" w:eastAsia="Calibri" w:hAnsi="Calibri"/>
          <w:b/>
          <w:bCs/>
          <w:color w:val="9C4B23"/>
          <w:sz w:val="25"/>
          <w:szCs w:val="25"/>
        </w:rPr>
        <w:t xml:space="preserve">2.1 — Vida cotidiana (antes de un caso)</w:t>
      </w:r>
    </w:p>
    <w:p>
      <w:pPr>
        <w:spacing w:after="100" w:line="300"/>
      </w:pPr>
      <w:r>
        <w:rPr>
          <w:rFonts w:ascii="Calibri" w:cs="Calibri" w:eastAsia="Calibri" w:hAnsi="Calibri"/>
          <w:b/>
          <w:bCs/>
          <w:i w:val="false"/>
          <w:iCs w:val="false"/>
          <w:color w:val="9C4B23"/>
          <w:sz w:val="21"/>
          <w:szCs w:val="21"/>
        </w:rPr>
        <w:t xml:space="preserve">Fase del Reloj Real: </w:t>
      </w:r>
      <w:r>
        <w:rPr>
          <w:rFonts w:ascii="Calibri" w:cs="Calibri" w:eastAsia="Calibri" w:hAnsi="Calibri"/>
          <w:b w:val="false"/>
          <w:bCs w:val="false"/>
          <w:i w:val="false"/>
          <w:iCs w:val="false"/>
          <w:color w:val="3B2E22"/>
          <w:sz w:val="21"/>
          <w:szCs w:val="21"/>
        </w:rPr>
        <w:t xml:space="preserve">Mediodía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Sensación buscada: arraigo cálido. El jugador debe sentir que este es un lugar que vale la pena proteger antes de saber que algo lo amenaza — es la línea base contra la que se mide toda extrañeza posterior.</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Luz: mediodía, cálida y de alto contraste direccional (aire limpio de altitud andina = sombras duras incluso a mediodía). Dorados y terrosos dominantes, saturación media-alta.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Palabras clave: acogedor, terroso, laborioso, curtido, arraigado.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Energía: medida — nadie en el pueblo tiene prisa todavía.</w:t>
      </w:r>
    </w:p>
    <w:p>
      <w:pPr>
        <w:pStyle w:val="Heading3"/>
        <w:spacing w:after="120" w:before="240"/>
      </w:pPr>
      <w:r>
        <w:rPr>
          <w:rFonts w:ascii="Calibri" w:cs="Calibri" w:eastAsia="Calibri" w:hAnsi="Calibri"/>
          <w:b/>
          <w:bCs/>
          <w:color w:val="9C4B23"/>
          <w:sz w:val="25"/>
          <w:szCs w:val="25"/>
        </w:rPr>
        <w:t xml:space="preserve">2.2 — Investigación y recolección de pistas</w:t>
      </w:r>
    </w:p>
    <w:p>
      <w:pPr>
        <w:spacing w:after="100" w:line="300"/>
      </w:pPr>
      <w:r>
        <w:rPr>
          <w:rFonts w:ascii="Calibri" w:cs="Calibri" w:eastAsia="Calibri" w:hAnsi="Calibri"/>
          <w:b/>
          <w:bCs/>
          <w:i w:val="false"/>
          <w:iCs w:val="false"/>
          <w:color w:val="9C4B23"/>
          <w:sz w:val="21"/>
          <w:szCs w:val="21"/>
        </w:rPr>
        <w:t xml:space="preserve">Fase del Reloj Real: </w:t>
      </w:r>
      <w:r>
        <w:rPr>
          <w:rFonts w:ascii="Calibri" w:cs="Calibri" w:eastAsia="Calibri" w:hAnsi="Calibri"/>
          <w:b w:val="false"/>
          <w:bCs w:val="false"/>
          <w:i w:val="false"/>
          <w:iCs w:val="false"/>
          <w:color w:val="3B2E22"/>
          <w:sz w:val="21"/>
          <w:szCs w:val="21"/>
        </w:rPr>
        <w:t xml:space="preserve">Tarde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Sensación buscada: atención que no se relaja. La curiosidad domina, bordeada de una inquietud discreta — el jugador empieza a mirar distinto el mismo pueblo, aunque el pueblo no le haya dado ninguna razón visual para hacerlo.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Luz: tarde, sol descendiendo. Misma calidez del estado anterior, pero las sombras se alargan progresivamente — un índice narrativo del paso del tiempo, no de la naturaleza mítica del fenómeno. Los dorados empiezan a virar hacia ámbar y cobre.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Palabras clave: observadora, expectante, silenciosa, minuciosa.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Energía: contemplativa con atención sostenida — ni urgente ni relajada.</w:t>
      </w:r>
    </w:p>
    <w:p>
      <w:pPr>
        <w:pStyle w:val="Heading3"/>
        <w:spacing w:after="120" w:before="240"/>
      </w:pPr>
      <w:r>
        <w:rPr>
          <w:rFonts w:ascii="Calibri" w:cs="Calibri" w:eastAsia="Calibri" w:hAnsi="Calibri"/>
          <w:b/>
          <w:bCs/>
          <w:color w:val="9C4B23"/>
          <w:sz w:val="25"/>
          <w:szCs w:val="25"/>
        </w:rPr>
        <w:t xml:space="preserve">2.3 — Preparación del encuentro</w:t>
      </w:r>
    </w:p>
    <w:p>
      <w:pPr>
        <w:spacing w:after="100" w:line="300"/>
      </w:pPr>
      <w:r>
        <w:rPr>
          <w:rFonts w:ascii="Calibri" w:cs="Calibri" w:eastAsia="Calibri" w:hAnsi="Calibri"/>
          <w:b/>
          <w:bCs/>
          <w:i w:val="false"/>
          <w:iCs w:val="false"/>
          <w:color w:val="9C4B23"/>
          <w:sz w:val="21"/>
          <w:szCs w:val="21"/>
        </w:rPr>
        <w:t xml:space="preserve">Fase del Reloj Real: </w:t>
      </w:r>
      <w:r>
        <w:rPr>
          <w:rFonts w:ascii="Calibri" w:cs="Calibri" w:eastAsia="Calibri" w:hAnsi="Calibri"/>
          <w:b w:val="false"/>
          <w:bCs w:val="false"/>
          <w:i w:val="false"/>
          <w:iCs w:val="false"/>
          <w:color w:val="3B2E22"/>
          <w:sz w:val="21"/>
          <w:szCs w:val="21"/>
        </w:rPr>
        <w:t xml:space="preserve">Crepúsculo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Sensación buscada: foco ritual con una corriente de duda. El jugador ejecuta pasos que sí domina (reunir objetos, seguir un procedimiento conocido) pero sin certeza total de que su hipótesis es correcta.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Luz: crepúsculo, cielo en transición — violetas y naranjas del atardecer andino compitiendo, sombras largas y suaves. Si es en interiores: luz cálida artificial (vela, lámpara, fogón) contra el frío creciente del exterior — la dualidad cálido-adentro / frío-afuera es el motivo lumínico central de este estado.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Palabras clave: metódica, expectante, íntima, precisa, en vilo.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Energía: concentrada — sin picos de tensión todavía; esos se reservan para la confrontación.</w:t>
      </w:r>
    </w:p>
    <w:p>
      <w:pPr>
        <w:pStyle w:val="Heading3"/>
        <w:spacing w:after="120" w:before="240"/>
      </w:pPr>
      <w:r>
        <w:rPr>
          <w:rFonts w:ascii="Calibri" w:cs="Calibri" w:eastAsia="Calibri" w:hAnsi="Calibri"/>
          <w:b/>
          <w:bCs/>
          <w:color w:val="9C4B23"/>
          <w:sz w:val="25"/>
          <w:szCs w:val="25"/>
        </w:rPr>
        <w:t xml:space="preserve">2.4 — Confrontación de ingenio</w:t>
      </w:r>
    </w:p>
    <w:p>
      <w:pPr>
        <w:spacing w:after="100" w:line="300"/>
      </w:pPr>
      <w:r>
        <w:rPr>
          <w:rFonts w:ascii="Calibri" w:cs="Calibri" w:eastAsia="Calibri" w:hAnsi="Calibri"/>
          <w:b/>
          <w:bCs/>
          <w:i w:val="false"/>
          <w:iCs w:val="false"/>
          <w:color w:val="9C4B23"/>
          <w:sz w:val="21"/>
          <w:szCs w:val="21"/>
        </w:rPr>
        <w:t xml:space="preserve">Fase del Reloj Real: </w:t>
      </w:r>
      <w:r>
        <w:rPr>
          <w:rFonts w:ascii="Calibri" w:cs="Calibri" w:eastAsia="Calibri" w:hAnsi="Calibri"/>
          <w:b w:val="false"/>
          <w:bCs w:val="false"/>
          <w:i w:val="false"/>
          <w:iCs w:val="false"/>
          <w:color w:val="3B2E22"/>
          <w:sz w:val="21"/>
          <w:szCs w:val="21"/>
        </w:rPr>
        <w:t xml:space="preserve">Noche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Sensación buscada: deliberación bajo presión, nunca reflejo bajo presión. Debe sentirse como ajedrez tenso, no como un quick-time event — la tensión nace de la irreversibilidad de la decisión, no de la velocidad para tomarla.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Luz: noche, fuente predominantemente fría o muy reducida (luna, niebla, fogatas puntuales), alto contraste entre pozos de luz aislados y oscuridad envolvente. Sigue siendo la misma noche andina de 2.3, nunca un "modo peligro" codificado.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Palabras clave: contenida, aguda, expuesta, irreversible.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Energía: calma tensa de base, con picos puntuales solo en el momento en que el jugador se compromete con una acción irreversible.</w:t>
      </w:r>
    </w:p>
    <w:p>
      <w:pPr>
        <w:pStyle w:val="Heading3"/>
        <w:spacing w:after="120" w:before="240"/>
      </w:pPr>
      <w:r>
        <w:rPr>
          <w:rFonts w:ascii="Calibri" w:cs="Calibri" w:eastAsia="Calibri" w:hAnsi="Calibri"/>
          <w:b/>
          <w:bCs/>
          <w:color w:val="9C4B23"/>
          <w:sz w:val="25"/>
          <w:szCs w:val="25"/>
        </w:rPr>
        <w:t xml:space="preserve">2.5 — Después del caso (consecuencia visible)</w:t>
      </w:r>
    </w:p>
    <w:p>
      <w:pPr>
        <w:spacing w:after="160" w:line="300"/>
      </w:pPr>
      <w:r>
        <w:rPr>
          <w:rFonts w:ascii="Calibri" w:cs="Calibri" w:eastAsia="Calibri" w:hAnsi="Calibri"/>
          <w:b w:val="false"/>
          <w:bCs w:val="false"/>
          <w:i w:val="false"/>
          <w:iCs w:val="false"/>
          <w:color w:val="3B2E22"/>
          <w:sz w:val="22"/>
          <w:szCs w:val="22"/>
        </w:rPr>
        <w:t xml:space="preserve">Este momento se bifurca en dos variantes obligatorias por el Principio 3: el fallo transforma, nunca derrota. Ambas ocurren en el mismo reloj del pueblo — siempre amanece, gane o pierda el jugador — lo que cambia es la calidad de esa luz de amanecer, nunca su presencia.</w:t>
      </w:r>
    </w:p>
    <w:p>
      <w:pPr>
        <w:spacing w:after="100" w:before="200"/>
      </w:pPr>
      <w:r>
        <w:rPr>
          <w:rFonts w:ascii="Calibri" w:cs="Calibri" w:eastAsia="Calibri" w:hAnsi="Calibri"/>
          <w:b/>
          <w:bCs/>
          <w:i/>
          <w:iCs/>
          <w:color w:val="6B5B4A"/>
          <w:sz w:val="23"/>
          <w:szCs w:val="23"/>
        </w:rPr>
        <w:t xml:space="preserve">2.5a — Resultado favorable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Sensación buscada: alivio ganado, no euforia. El caso se cerró, pero el pueblo sigue siendo un lugar donde el monte puede volver a hablar — no es un final triunfal, es una pausa honesta.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Luz: amanecer limpio, transición de azul de alba a dorado tenue, contraste bajo-medio, luz creciente y despejada.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Palabras clave: sereno, ganado, despejado, quieto. Energía: pausada.</w:t>
      </w:r>
    </w:p>
    <w:p>
      <w:pPr>
        <w:spacing w:after="100" w:before="200"/>
      </w:pPr>
      <w:r>
        <w:rPr>
          <w:rFonts w:ascii="Calibri" w:cs="Calibri" w:eastAsia="Calibri" w:hAnsi="Calibri"/>
          <w:b/>
          <w:bCs/>
          <w:i/>
          <w:iCs/>
          <w:color w:val="6B5B4A"/>
          <w:sz w:val="23"/>
          <w:szCs w:val="23"/>
        </w:rPr>
        <w:t xml:space="preserve">2.5b — Resultado desfavorable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Sensación buscada: pérdida que se puede nombrar, no espanto. El jugador siente el peso de una consecuencia real y permanente sin que el arte recurra a iconografía de derrota — es un mundo que amaneció distinto, no un mundo castigado visualmente.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Luz: el mismo amanecer natural de 2.5a, pero su calidad está alterada por el cambio ambiental que dejó el caso (niebla más densa, humo, luz filtrada, desaturación) — sigue siendo luz de amanecer real, nunca una "luz de derrota" inventada. La naturaleza exacta de esa alteración es una regla de gameplay/consecuencia, fuera del alcance de este documento — el Art Bible solo garantiza que el amanecer puede portarla.</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Palabras clave: velado, alterado, silencioso, irrevocable. Energía: sombrío pero quieto — nunca frenético, nunca desesperado.</w:t>
      </w:r>
    </w:p>
    <w:p>
      <w:pPr>
        <w:pStyle w:val="Heading1"/>
        <w:pBdr>
          <w:bottom w:val="single" w:color="9C4B23" w:sz="8" w:space="4"/>
        </w:pBdr>
        <w:spacing w:after="240" w:before="400"/>
      </w:pPr>
      <w:r>
        <w:rPr>
          <w:rFonts w:ascii="Calibri" w:cs="Calibri" w:eastAsia="Calibri" w:hAnsi="Calibri"/>
          <w:b/>
          <w:bCs/>
          <w:color w:val="9C4B23"/>
          <w:sz w:val="40"/>
          <w:szCs w:val="40"/>
        </w:rPr>
        <w:t xml:space="preserve">3. Lenguaje de formas</w:t>
      </w:r>
    </w:p>
    <w:p>
      <w:pPr>
        <w:spacing w:after="160" w:line="300"/>
      </w:pPr>
      <w:r>
        <w:rPr>
          <w:rFonts w:ascii="Calibri" w:cs="Calibri" w:eastAsia="Calibri" w:hAnsi="Calibri"/>
          <w:b w:val="false"/>
          <w:bCs w:val="false"/>
          <w:i w:val="false"/>
          <w:iCs w:val="false"/>
          <w:color w:val="3B2E22"/>
          <w:sz w:val="22"/>
          <w:szCs w:val="22"/>
        </w:rPr>
        <w:t xml:space="preserve">Existe para resolver una tensión concreta del one-liner de la Sección 1: la silueta debe ser legible sin ser delatora. En la mayoría de los juegos, la forma es la primera herramienta para dirigir el ojo del jugador ("esto es importante, mira aquí"). Aquí esa herramienta está parcialmente vetada: el Principio 1 prohíbe usar la jerarquía de formas para señalar qué es una pista. Por eso separamos dos categorías que en otros juegos se mezclan sin problema: prominencia funcional (esto es interactuable) y prominencia narrativa (esto es una pista) — y solo la primera puede expresarse mediante diseño de silueta.</w:t>
      </w:r>
    </w:p>
    <w:p>
      <w:pPr>
        <w:pStyle w:val="Heading3"/>
        <w:spacing w:after="120" w:before="240"/>
      </w:pPr>
      <w:r>
        <w:rPr>
          <w:rFonts w:ascii="Calibri" w:cs="Calibri" w:eastAsia="Calibri" w:hAnsi="Calibri"/>
          <w:b/>
          <w:bCs/>
          <w:color w:val="9C4B23"/>
          <w:sz w:val="25"/>
          <w:szCs w:val="25"/>
        </w:rPr>
        <w:t xml:space="preserve">3.1 — Silueta de personajes</w:t>
      </w:r>
    </w:p>
    <w:p>
      <w:pPr>
        <w:spacing w:after="160" w:line="300"/>
      </w:pPr>
      <w:r>
        <w:rPr>
          <w:rFonts w:ascii="Calibri" w:cs="Calibri" w:eastAsia="Calibri" w:hAnsi="Calibri"/>
          <w:b w:val="false"/>
          <w:bCs w:val="false"/>
          <w:i w:val="false"/>
          <w:iCs w:val="false"/>
          <w:color w:val="3B2E22"/>
          <w:sz w:val="22"/>
          <w:szCs w:val="22"/>
        </w:rPr>
        <w:t xml:space="preserve">Regla general: ninguna silueta debe ser más legible de lo que la justifican la distancia, la luz y la composición de la escena — nunca más legible porque el diseño "quiere" que el jugador la note. La legibilidad se gana por conocimiento acumulado, no por contraste de silueta.</w:t>
      </w:r>
    </w:p>
    <w:p>
      <w:pPr>
        <w:spacing w:after="100" w:before="200"/>
      </w:pPr>
      <w:r>
        <w:rPr>
          <w:rFonts w:ascii="Calibri" w:cs="Calibri" w:eastAsia="Calibri" w:hAnsi="Calibri"/>
          <w:b/>
          <w:bCs/>
          <w:i/>
          <w:iCs/>
          <w:color w:val="6B5B4A"/>
          <w:sz w:val="23"/>
          <w:szCs w:val="23"/>
        </w:rPr>
        <w:t xml:space="preserve">Sistema de dos niveles</w:t>
      </w:r>
    </w:p>
    <w:p>
      <w:pPr>
        <w:pStyle w:val="ListParagraph"/>
        <w:numPr>
          <w:ilvl w:val="0"/>
          <w:numId w:val="1"/>
        </w:numPr>
        <w:spacing w:after="100" w:line="290"/>
      </w:pPr>
      <w:r>
        <w:rPr>
          <w:rFonts w:ascii="Calibri" w:cs="Calibri" w:eastAsia="Calibri" w:hAnsi="Calibri"/>
          <w:b/>
          <w:bCs/>
          <w:color w:val="9C4B23"/>
          <w:sz w:val="22"/>
          <w:szCs w:val="22"/>
        </w:rPr>
        <w:t xml:space="preserve">Nivel A — Silueta en el mundo — </w:t>
      </w:r>
      <w:r>
        <w:rPr>
          <w:rFonts w:ascii="Calibri" w:cs="Calibri" w:eastAsia="Calibri" w:hAnsi="Calibri"/>
          <w:color w:val="3B2E22"/>
          <w:sz w:val="22"/>
          <w:szCs w:val="22"/>
        </w:rPr>
        <w:t xml:space="preserve">personajes humanos y entidades míticas comparten escala, proporción y ritmo de silueta con el entorno. Nada en la silueta bruta destaca por sí sola. Lo mítico es reconocible solo después de aprendido, nunca antes.</w:t>
      </w:r>
    </w:p>
    <w:p>
      <w:pPr>
        <w:pStyle w:val="ListParagraph"/>
        <w:numPr>
          <w:ilvl w:val="0"/>
          <w:numId w:val="1"/>
        </w:numPr>
        <w:spacing w:after="100" w:line="290"/>
      </w:pPr>
      <w:r>
        <w:rPr>
          <w:rFonts w:ascii="Calibri" w:cs="Calibri" w:eastAsia="Calibri" w:hAnsi="Calibri"/>
          <w:b/>
          <w:bCs/>
          <w:color w:val="9C4B23"/>
          <w:sz w:val="22"/>
          <w:szCs w:val="22"/>
        </w:rPr>
        <w:t xml:space="preserve">Nivel B — Silueta catalogada (cuaderno del investigador) — </w:t>
      </w:r>
      <w:r>
        <w:rPr>
          <w:rFonts w:ascii="Calibri" w:cs="Calibri" w:eastAsia="Calibri" w:hAnsi="Calibri"/>
          <w:color w:val="3B2E22"/>
          <w:sz w:val="22"/>
          <w:szCs w:val="22"/>
        </w:rPr>
        <w:t xml:space="preserve">una vez el jugador reunió suficiente evidencia sobre alguien, el propio investigador documenta lo que entendió. Ahí — y solo ahí — la silueta puede clarificarse y volverse icónica. Esa claridad progresiva es una huella visible de la decisión de investigar (Principio 4).</w:t>
      </w:r>
    </w:p>
    <w:p>
      <w:pPr>
        <w:spacing w:after="160" w:line="300"/>
      </w:pPr>
      <w:r>
        <w:rPr>
          <w:rFonts w:ascii="Calibri" w:cs="Calibri" w:eastAsia="Calibri" w:hAnsi="Calibri"/>
          <w:b w:val="false"/>
          <w:bCs w:val="false"/>
          <w:i w:val="false"/>
          <w:iCs w:val="false"/>
          <w:color w:val="3B2E22"/>
          <w:sz w:val="22"/>
          <w:szCs w:val="22"/>
        </w:rPr>
        <w:t xml:space="preserve">La proporción humana no puede ser el diferenciador entre NPC y entidad mítica, porque buena parte del folclore andino relevante es explícitamente humanoide hasta que un detalle la delata. Siluetas "raras" desde el primer instante (demasiado altas, angulares, con apéndices evidentes) romperían la regla en la primera escena. En su lugar, cada entidad tiene un lenguaje formal propio (silueta, ritmo, proporción, repetición, dirección, vacío o composición) que debe cumplir tres condiciones: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Es indistinguible del ruido visual normal (imperfección de tela, sombra, postura) en el primer encuentro.</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Se repite de forma reconocible cada vez que esa entidad aparece — la consistencia es lo que la hace jugable/aprendible.</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Nunca se corrige, ilumina, resalta o anima de forma distinta al resto de la escena.</w:t>
      </w:r>
    </w:p>
    <w:p>
      <w:pPr>
        <w:spacing w:after="160" w:line="300"/>
      </w:pPr>
      <w:r>
        <w:rPr>
          <w:rFonts w:ascii="Calibri" w:cs="Calibri" w:eastAsia="Calibri" w:hAnsi="Calibri"/>
          <w:b w:val="false"/>
          <w:bCs w:val="false"/>
          <w:i w:val="false"/>
          <w:iCs w:val="false"/>
          <w:color w:val="3B2E22"/>
          <w:sz w:val="22"/>
          <w:szCs w:val="22"/>
        </w:rPr>
        <w:t xml:space="preserve">Nota de proceso: el diseño concreto del lenguaje formal por entidad se define junto con narrativa y diseño de juego cuando se aborde cada bestiario — aquí solo se fija la regla del sistema, no las formas específicas de Mohán, Patasola o Duende.</w:t>
      </w:r>
    </w:p>
    <w:p>
      <w:pPr>
        <w:pStyle w:val="Heading3"/>
        <w:spacing w:after="120" w:before="240"/>
      </w:pPr>
      <w:r>
        <w:rPr>
          <w:rFonts w:ascii="Calibri" w:cs="Calibri" w:eastAsia="Calibri" w:hAnsi="Calibri"/>
          <w:b/>
          <w:bCs/>
          <w:color w:val="9C4B23"/>
          <w:sz w:val="25"/>
          <w:szCs w:val="25"/>
        </w:rPr>
        <w:t xml:space="preserve">3.2 — Geometría de entornos</w:t>
      </w:r>
    </w:p>
    <w:p>
      <w:pPr>
        <w:spacing w:after="160" w:line="300"/>
      </w:pPr>
      <w:r>
        <w:rPr>
          <w:rFonts w:ascii="Calibri" w:cs="Calibri" w:eastAsia="Calibri" w:hAnsi="Calibri"/>
          <w:b w:val="false"/>
          <w:bCs w:val="false"/>
          <w:i w:val="false"/>
          <w:iCs w:val="false"/>
          <w:color w:val="3B2E22"/>
          <w:sz w:val="22"/>
          <w:szCs w:val="22"/>
        </w:rPr>
        <w:t xml:space="preserve">El pueblo andino colombiano ofrece una dualidad geométrica natural que resuena con la dualidad cálido-adentro/frío-afuera del crepúsculo (Sección 2):</w:t>
      </w:r>
    </w:p>
    <w:p>
      <w:pPr>
        <w:pStyle w:val="ListParagraph"/>
        <w:numPr>
          <w:ilvl w:val="0"/>
          <w:numId w:val="1"/>
        </w:numPr>
        <w:spacing w:after="100" w:line="290"/>
      </w:pPr>
      <w:r>
        <w:rPr>
          <w:rFonts w:ascii="Calibri" w:cs="Calibri" w:eastAsia="Calibri" w:hAnsi="Calibri"/>
          <w:b/>
          <w:bCs/>
          <w:color w:val="9C4B23"/>
          <w:sz w:val="22"/>
          <w:szCs w:val="22"/>
        </w:rPr>
        <w:t xml:space="preserve">Núcleo del pueblo — orden geométrico humano — </w:t>
      </w:r>
      <w:r>
        <w:rPr>
          <w:rFonts w:ascii="Calibri" w:cs="Calibri" w:eastAsia="Calibri" w:hAnsi="Calibri"/>
          <w:color w:val="3B2E22"/>
          <w:sz w:val="22"/>
          <w:szCs w:val="22"/>
        </w:rPr>
        <w:t xml:space="preserve">calles en trama, muros de tapia pisada y adobe, techos de teja de dos aguas, puertas y ventanas rectangulares. Domina lo rectilíneo y ortogonal, pero con la imperfección propia de la construcción artesanal (muros que ceden, tejas irregulares). Esta imperfección es deliberada: un orden demasiado limpio sería el primer error de legibilidad, porque cualquier anomalía destacaría de inmediato sobre un fondo perfecto.</w:t>
      </w:r>
    </w:p>
    <w:p>
      <w:pPr>
        <w:pStyle w:val="ListParagraph"/>
        <w:numPr>
          <w:ilvl w:val="0"/>
          <w:numId w:val="1"/>
        </w:numPr>
        <w:spacing w:after="100" w:line="290"/>
      </w:pPr>
      <w:r>
        <w:rPr>
          <w:rFonts w:ascii="Calibri" w:cs="Calibri" w:eastAsia="Calibri" w:hAnsi="Calibri"/>
          <w:b/>
          <w:bCs/>
          <w:color w:val="9C4B23"/>
          <w:sz w:val="22"/>
          <w:szCs w:val="22"/>
        </w:rPr>
        <w:t xml:space="preserve">Periferia / monte — geometría orgánica — </w:t>
      </w:r>
      <w:r>
        <w:rPr>
          <w:rFonts w:ascii="Calibri" w:cs="Calibri" w:eastAsia="Calibri" w:hAnsi="Calibri"/>
          <w:color w:val="3B2E22"/>
          <w:sz w:val="22"/>
          <w:szCs w:val="22"/>
        </w:rPr>
        <w:t xml:space="preserve">vegetación de bosque andino/subpáramo, terreno ondulado, rocas erosionadas, agua. Domina lo curvilíneo, irregular, sin ejes dominantes.</w:t>
      </w:r>
    </w:p>
    <w:p>
      <w:pPr>
        <w:pStyle w:val="ListParagraph"/>
        <w:numPr>
          <w:ilvl w:val="0"/>
          <w:numId w:val="1"/>
        </w:numPr>
        <w:spacing w:after="100" w:line="290"/>
      </w:pPr>
      <w:r>
        <w:rPr>
          <w:rFonts w:ascii="Calibri" w:cs="Calibri" w:eastAsia="Calibri" w:hAnsi="Calibri"/>
          <w:b/>
          <w:bCs/>
          <w:color w:val="9C4B23"/>
          <w:sz w:val="22"/>
          <w:szCs w:val="22"/>
        </w:rPr>
        <w:t xml:space="preserve">Zona liminal — el borde del pueblo, la linde del monte — </w:t>
      </w:r>
      <w:r>
        <w:rPr>
          <w:rFonts w:ascii="Calibri" w:cs="Calibri" w:eastAsia="Calibri" w:hAnsi="Calibri"/>
          <w:color w:val="3B2E22"/>
          <w:sz w:val="22"/>
          <w:szCs w:val="22"/>
        </w:rPr>
        <w:t xml:space="preserve">donde ambas geometrías se solapan: cercas que empiezan rectas y se pierden entre matorral, un muro de piedra ya invadido por la vegetación. Es, por diseño, el hábitat natural del indicio.</w:t>
      </w:r>
    </w:p>
    <w:p>
      <w:pPr>
        <w:spacing w:after="160" w:line="300"/>
      </w:pPr>
      <w:r>
        <w:rPr>
          <w:rFonts w:ascii="Calibri" w:cs="Calibri" w:eastAsia="Calibri" w:hAnsi="Calibri"/>
          <w:b w:val="false"/>
          <w:bCs w:val="false"/>
          <w:i w:val="false"/>
          <w:iCs w:val="false"/>
          <w:color w:val="3B2E22"/>
          <w:sz w:val="22"/>
          <w:szCs w:val="22"/>
        </w:rPr>
        <w:t xml:space="preserve">Regla de composición para nivel: cuanto más cerca del centro del pueblo, más ortogonal debe ser el fondo; cuanto más cerca del monte, más orgánico. Las pistas del MVP deberían privilegiar la zona liminal, donde el vocabulario de formas ya es ambiguo por naturaleza, no por diseño de la pista.</w:t>
      </w:r>
    </w:p>
    <w:p>
      <w:pPr>
        <w:pStyle w:val="Heading3"/>
        <w:spacing w:after="120" w:before="240"/>
      </w:pPr>
      <w:r>
        <w:rPr>
          <w:rFonts w:ascii="Calibri" w:cs="Calibri" w:eastAsia="Calibri" w:hAnsi="Calibri"/>
          <w:b/>
          <w:bCs/>
          <w:color w:val="9C4B23"/>
          <w:sz w:val="25"/>
          <w:szCs w:val="25"/>
        </w:rPr>
        <w:t xml:space="preserve">3.3 — Gramática de formas en la UI</w:t>
      </w:r>
    </w:p>
    <w:p>
      <w:pPr>
        <w:spacing w:after="160" w:line="300"/>
      </w:pPr>
      <w:r>
        <w:rPr>
          <w:rFonts w:ascii="Calibri" w:cs="Calibri" w:eastAsia="Calibri" w:hAnsi="Calibri"/>
          <w:b w:val="false"/>
          <w:bCs w:val="false"/>
          <w:i w:val="false"/>
          <w:iCs w:val="false"/>
          <w:color w:val="3B2E22"/>
          <w:sz w:val="22"/>
          <w:szCs w:val="22"/>
        </w:rPr>
        <w:t xml:space="preserve">Decisión: ni UI totalmente diegética/orgánica, ni HUD neutro genérico — un marco híbrido. La interfaz pertenece al mundo del investigador y evita elementos propios de interfaces abstractas de videojuegos (barras flotantes, iconografía de fantasía genérica, marcos futuristas). El chrome (marco) pertenece visualmente al mundo del investigador; el contenido (evidencia, hipótesis, candidatos) prioriza claridad y escaneabilidad, porque es información que el jugador ya ganó al recolectarla — la claridad vive en el cuaderno, nunca en el mundo. La ejecución material exacta de ese chrome (texturas, motivos, ornamentos) es una decisión de arte posterior.</w:t>
      </w:r>
    </w:p>
    <w:p>
      <w:pPr>
        <w:pStyle w:val="ListParagraph"/>
        <w:numPr>
          <w:ilvl w:val="0"/>
          <w:numId w:val="1"/>
        </w:numPr>
        <w:spacing w:after="100" w:line="290"/>
      </w:pPr>
      <w:r>
        <w:rPr>
          <w:rFonts w:ascii="Calibri" w:cs="Calibri" w:eastAsia="Calibri" w:hAnsi="Calibri"/>
          <w:b/>
          <w:bCs/>
          <w:color w:val="9C4B23"/>
          <w:sz w:val="22"/>
          <w:szCs w:val="22"/>
        </w:rPr>
        <w:t xml:space="preserve">Conexión con "sin reflejos bajo presión" — </w:t>
      </w:r>
      <w:r>
        <w:rPr>
          <w:rFonts w:ascii="Calibri" w:cs="Calibri" w:eastAsia="Calibri" w:hAnsi="Calibri"/>
          <w:color w:val="3B2E22"/>
          <w:sz w:val="22"/>
          <w:szCs w:val="22"/>
        </w:rPr>
        <w:t xml:space="preserve">la UI de la confrontación nocturna debe evitar formas que impliquen urgencia motriz (ruedas de cooldown, selección radial rápida) — la tensión de esa escena es cognitiva, no de reacción.</w:t>
      </w:r>
    </w:p>
    <w:p>
      <w:pPr>
        <w:pStyle w:val="ListParagraph"/>
        <w:numPr>
          <w:ilvl w:val="0"/>
          <w:numId w:val="1"/>
        </w:numPr>
        <w:spacing w:after="100" w:line="290"/>
      </w:pPr>
      <w:r>
        <w:rPr>
          <w:rFonts w:ascii="Calibri" w:cs="Calibri" w:eastAsia="Calibri" w:hAnsi="Calibri"/>
          <w:b/>
          <w:bCs/>
          <w:color w:val="9C4B23"/>
          <w:sz w:val="22"/>
          <w:szCs w:val="22"/>
        </w:rPr>
        <w:t xml:space="preserve">Conexión con el Principio 3 — </w:t>
      </w:r>
      <w:r>
        <w:rPr>
          <w:rFonts w:ascii="Calibri" w:cs="Calibri" w:eastAsia="Calibri" w:hAnsi="Calibri"/>
          <w:color w:val="3B2E22"/>
          <w:sz w:val="22"/>
          <w:szCs w:val="22"/>
        </w:rPr>
        <w:t xml:space="preserve">un resultado desfavorable se expresa como una alteración material visible en el propio cuaderno del jugador, nunca como iconografía de fracaso (X roja, calavera, barra vacía).</w:t>
      </w:r>
    </w:p>
    <w:p>
      <w:pPr>
        <w:pStyle w:val="Heading3"/>
        <w:spacing w:after="120" w:before="240"/>
      </w:pPr>
      <w:r>
        <w:rPr>
          <w:rFonts w:ascii="Calibri" w:cs="Calibri" w:eastAsia="Calibri" w:hAnsi="Calibri"/>
          <w:b/>
          <w:bCs/>
          <w:color w:val="9C4B23"/>
          <w:sz w:val="25"/>
          <w:szCs w:val="25"/>
        </w:rPr>
        <w:t xml:space="preserve">3.4 — Formas protagonistas vs. formas de apoyo</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Regla clave de esta subsección</w:t>
            </w:r>
          </w:p>
          <w:p>
            <w:pPr>
              <w:spacing w:after="0" w:line="290"/>
            </w:pPr>
            <w:r>
              <w:rPr>
                <w:rFonts w:ascii="Calibri" w:cs="Calibri" w:eastAsia="Calibri" w:hAnsi="Calibri"/>
                <w:i/>
                <w:iCs/>
                <w:color w:val="3B2E22"/>
                <w:sz w:val="22"/>
                <w:szCs w:val="22"/>
              </w:rPr>
              <w:t xml:space="preserve">La jerarquía de formas puede señalar QUÉ ES INTERACTUABLE. Nunca puede señalar QUÉ ES UNA PISTA.</w:t>
            </w:r>
          </w:p>
        </w:tc>
      </w:tr>
    </w:tbl>
    <w:p>
      <w:pPr>
        <w:spacing w:after="120"/>
      </w:pPr>
    </w:p>
    <w:p>
      <w:pPr>
        <w:pStyle w:val="ListParagraph"/>
        <w:numPr>
          <w:ilvl w:val="0"/>
          <w:numId w:val="1"/>
        </w:numPr>
        <w:spacing w:after="100" w:line="290"/>
      </w:pPr>
      <w:r>
        <w:rPr>
          <w:rFonts w:ascii="Calibri" w:cs="Calibri" w:eastAsia="Calibri" w:hAnsi="Calibri"/>
          <w:b/>
          <w:bCs/>
          <w:color w:val="9C4B23"/>
          <w:sz w:val="22"/>
          <w:szCs w:val="22"/>
        </w:rPr>
        <w:t xml:space="preserve">Formas que sí pueden atraer el ojo (prominencia funcional) — </w:t>
      </w:r>
      <w:r>
        <w:rPr>
          <w:rFonts w:ascii="Calibri" w:cs="Calibri" w:eastAsia="Calibri" w:hAnsi="Calibri"/>
          <w:color w:val="3B2E22"/>
          <w:sz w:val="22"/>
          <w:szCs w:val="22"/>
        </w:rPr>
        <w:t xml:space="preserve">elementos de navegación (umbrales, puertas, caminos) guiados por composición clásica, no por resaltado; personajes en diálogo, cuya postura y gesto comunican estado emocional como lenguaje corporal.</w:t>
      </w:r>
    </w:p>
    <w:p>
      <w:pPr>
        <w:pStyle w:val="ListParagraph"/>
        <w:numPr>
          <w:ilvl w:val="0"/>
          <w:numId w:val="1"/>
        </w:numPr>
        <w:spacing w:after="100" w:line="290"/>
      </w:pPr>
      <w:r>
        <w:rPr>
          <w:rFonts w:ascii="Calibri" w:cs="Calibri" w:eastAsia="Calibri" w:hAnsi="Calibri"/>
          <w:b/>
          <w:bCs/>
          <w:color w:val="9C4B23"/>
          <w:sz w:val="22"/>
          <w:szCs w:val="22"/>
        </w:rPr>
        <w:t xml:space="preserve">Formas que deben retraerse (apoyo, deliberadamente neutras) — </w:t>
      </w:r>
      <w:r>
        <w:rPr>
          <w:rFonts w:ascii="Calibri" w:cs="Calibri" w:eastAsia="Calibri" w:hAnsi="Calibri"/>
          <w:color w:val="3B2E22"/>
          <w:sz w:val="22"/>
          <w:szCs w:val="22"/>
        </w:rPr>
        <w:t xml:space="preserve">objetos de ambientación general, que se funden por densidad, repetición y perspectiva atmosférica (nunca por aplanamiento artificial); objetos-pista, que reciben exactamente el mismo tratamiento visual que su categoría genérica.</w:t>
      </w:r>
    </w:p>
    <w:p>
      <w:pPr>
        <w:spacing w:after="160" w:line="300"/>
      </w:pPr>
      <w:r>
        <w:rPr>
          <w:rFonts w:ascii="Calibri" w:cs="Calibri" w:eastAsia="Calibri" w:hAnsi="Calibri"/>
          <w:b w:val="false"/>
          <w:bCs w:val="false"/>
          <w:i w:val="false"/>
          <w:iCs w:val="false"/>
          <w:color w:val="3B2E22"/>
          <w:sz w:val="22"/>
          <w:szCs w:val="22"/>
        </w:rPr>
        <w:t xml:space="preserve">Esta separación es lo que permite navegación cómoda sin sacrificar el principio central: el mundo nunca le hace un guiño al jugador sobre dónde está la verdad. Solo el cuaderno del jugador — construido con su esfuerzo — se vuelve más claro con el tiempo.</w:t>
      </w:r>
    </w:p>
    <w:p>
      <w:pPr>
        <w:pStyle w:val="Heading3"/>
        <w:spacing w:after="120" w:before="240"/>
      </w:pPr>
      <w:r>
        <w:rPr>
          <w:rFonts w:ascii="Calibri" w:cs="Calibri" w:eastAsia="Calibri" w:hAnsi="Calibri"/>
          <w:b/>
          <w:bCs/>
          <w:color w:val="9C4B23"/>
          <w:sz w:val="25"/>
          <w:szCs w:val="25"/>
        </w:rPr>
        <w:t xml:space="preserve">Cómo se conecta todo (tabla de trazabilidad)</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700"/>
        <w:gridCol w:w="3150"/>
        <w:gridCol w:w="3150"/>
      </w:tblGrid>
      <w:tr>
        <w:trPr>
          <w:tblHeader/>
        </w:trPr>
        <w:tc>
          <w:tcPr>
            <w:tcW w:type="dxa" w:w="27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Subsección</w:t>
            </w:r>
          </w:p>
        </w:tc>
        <w:tc>
          <w:tcPr>
            <w:tcW w:type="dxa" w:w="31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Principio de la Sección 1</w:t>
            </w:r>
          </w:p>
        </w:tc>
        <w:tc>
          <w:tcPr>
            <w:tcW w:type="dxa" w:w="315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Pilar de juego conectado</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3.1 Silueta de personajes</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Principio 1 + 2 + regla visual</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Observar → Hipotetizar</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3.2 Geometría de entornos</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Principio 1 (integración del indicio)</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Buscar pruebas (zona liminal)</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3.3 Gramática de UI</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Principio 3 + Principio 4</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Preparar / Confrontar</w:t>
            </w:r>
          </w:p>
        </w:tc>
      </w:tr>
      <w:tr>
        <w:tc>
          <w:tcPr>
            <w:tcW w:type="dxa" w:w="27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3.4 Formas protagonistas vs. apoyo</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Principio 1</w:t>
            </w:r>
          </w:p>
        </w:tc>
        <w:tc>
          <w:tcPr>
            <w:tcW w:type="dxa" w:w="315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Todo el bucle — regla anti-spoiler estructural</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4. Sistema de color</w:t>
      </w:r>
    </w:p>
    <w:p>
      <w:pPr>
        <w:spacing w:after="160" w:line="300"/>
      </w:pPr>
      <w:r>
        <w:rPr>
          <w:rFonts w:ascii="Calibri" w:cs="Calibri" w:eastAsia="Calibri" w:hAnsi="Calibri"/>
          <w:b w:val="false"/>
          <w:bCs w:val="false"/>
          <w:i w:val="false"/>
          <w:iCs w:val="false"/>
          <w:color w:val="3B2E22"/>
          <w:sz w:val="22"/>
          <w:szCs w:val="22"/>
        </w:rPr>
        <w:t xml:space="preserve">Principio rector: el color no clasifica el mundo, lo habita. Ningún color puede convertirse, por sí solo, en un código confiable de "esto importa" o "esto es mítico" — eso violaría el Principio 1. El sistema de color existe para servir la temperatura emocional de cada estado del día (Sección 2) y la identidad de cada zona (Sección 3), no para etiquetar objetos.</w:t>
      </w:r>
    </w:p>
    <w:p>
      <w:pPr>
        <w:pStyle w:val="Heading3"/>
        <w:spacing w:after="120" w:before="240"/>
      </w:pPr>
      <w:r>
        <w:rPr>
          <w:rFonts w:ascii="Calibri" w:cs="Calibri" w:eastAsia="Calibri" w:hAnsi="Calibri"/>
          <w:b/>
          <w:bCs/>
          <w:color w:val="9C4B23"/>
          <w:sz w:val="25"/>
          <w:szCs w:val="25"/>
        </w:rPr>
        <w:t xml:space="preserve">4.1 — Las 7 familias cromáticas ancla</w:t>
      </w:r>
    </w:p>
    <w:p>
      <w:pPr>
        <w:spacing w:after="160" w:line="300"/>
      </w:pPr>
      <w:r>
        <w:rPr>
          <w:rFonts w:ascii="Calibri" w:cs="Calibri" w:eastAsia="Calibri" w:hAnsi="Calibri"/>
          <w:b w:val="false"/>
          <w:bCs w:val="false"/>
          <w:i w:val="false"/>
          <w:iCs w:val="false"/>
          <w:color w:val="3B2E22"/>
          <w:sz w:val="22"/>
          <w:szCs w:val="22"/>
        </w:rPr>
        <w:t xml:space="preserve">No son "colores de las 5 fases" — son la identidad cromática permanente del mundo, que la luz de cada fase modula en intensidad y mezcla. Los valores exactos (hex, materiales, postprocesado) se definen más adelante; aquí solo se fijan familias y roles.</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2340"/>
        <w:gridCol w:w="1980"/>
        <w:gridCol w:w="4680"/>
      </w:tblGrid>
      <w:tr>
        <w:trPr>
          <w:tblHeader/>
        </w:trPr>
        <w:tc>
          <w:tcPr>
            <w:tcW w:type="dxa" w:w="234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Familia</w:t>
            </w:r>
          </w:p>
        </w:tc>
        <w:tc>
          <w:tcPr>
            <w:tcW w:type="dxa" w:w="19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Rol</w:t>
            </w:r>
          </w:p>
        </w:tc>
        <w:tc>
          <w:tcPr>
            <w:tcW w:type="dxa" w:w="46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Qué significa en este mundo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Ocre de Adobe (terroso cálido)</w:t>
            </w:r>
          </w:p>
        </w:tc>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Ancla del pueblo</w:t>
            </w:r>
          </w:p>
        </w:tc>
        <w:tc>
          <w:tcPr>
            <w:tcW w:type="dxa" w:w="46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trabajo humano que persiste. Paredes, caminos, la vida que se repite cada día. Color de lo conocido y confiable.</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Cobre de Tarde (anaranjado cálido)</w:t>
            </w:r>
          </w:p>
        </w:tc>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Ancla de la investigación</w:t>
            </w:r>
          </w:p>
        </w:tc>
        <w:tc>
          <w:tcPr>
            <w:tcW w:type="dxa" w:w="46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La calidez de escuchar a alguien contar su versión. Color del testimonio y la memoria compartida.</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Musgo de Monte (verde apagado)</w:t>
            </w:r>
          </w:p>
        </w:tc>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Ancla del monte</w:t>
            </w:r>
          </w:p>
        </w:tc>
        <w:tc>
          <w:tcPr>
            <w:tcW w:type="dxa" w:w="46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Lo que crece sin permiso humano. No es "peligro" — es anterioridad: el monte estaba antes que el pueblo y seguirá después.</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Violeta de Umbral (morado grisáceo)</w:t>
            </w:r>
          </w:p>
        </w:tc>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Ancla de lo liminal</w:t>
            </w:r>
          </w:p>
        </w:tc>
        <w:tc>
          <w:tcPr>
            <w:tcW w:type="dxa" w:w="46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Ambigüedad espacial y perceptiva. Nunca debe indicar por sí solo la presencia de lo sobrenatural.</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Azul de Vigilia (azul frío oscuro)</w:t>
            </w:r>
          </w:p>
        </w:tc>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Ancla de la noche/confrontación</w:t>
            </w:r>
          </w:p>
        </w:tc>
        <w:tc>
          <w:tcPr>
            <w:tcW w:type="dxa" w:w="46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Frío, reducido, deliberado. Comunica contención mental bajo presión, nunca pánico.</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Hueso/Ceniza (neutro cálido claro)</w:t>
            </w:r>
          </w:p>
        </w:tc>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Ancla neutra</w:t>
            </w:r>
          </w:p>
        </w:tc>
        <w:tc>
          <w:tcPr>
            <w:tcW w:type="dxa" w:w="46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mundo como testigo sin juicio. Niebla, humo, polvo, ropa vieja — nunca dictamina si algo salió bien o mal, solo registra que pasó.</w:t>
            </w:r>
          </w:p>
        </w:tc>
      </w:tr>
      <w:tr>
        <w:tc>
          <w:tcPr>
            <w:tcW w:type="dxa" w:w="234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Rojo Achiote (rojo terroso, no de alarma)</w:t>
            </w:r>
          </w:p>
        </w:tc>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Acento humano frecuente</w:t>
            </w:r>
          </w:p>
        </w:tc>
        <w:tc>
          <w:tcPr>
            <w:tcW w:type="dxa" w:w="46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Fuego, tintes rituales, pasión, ira. Debe aparecer con frecuencia suficiente en contextos cotidianos (una ruana, una olla al fuego) para que el jugador nunca lo asocie con eventos extraordinarios.</w:t>
            </w:r>
          </w:p>
        </w:tc>
      </w:tr>
    </w:tbl>
    <w:p>
      <w:pPr>
        <w:pStyle w:val="Heading3"/>
        <w:spacing w:after="120" w:before="240"/>
      </w:pPr>
      <w:r>
        <w:rPr>
          <w:rFonts w:ascii="Calibri" w:cs="Calibri" w:eastAsia="Calibri" w:hAnsi="Calibri"/>
          <w:b/>
          <w:bCs/>
          <w:color w:val="9C4B23"/>
          <w:sz w:val="25"/>
          <w:szCs w:val="25"/>
        </w:rPr>
        <w:t xml:space="preserve">4.2 — Cómo se usa cada color</w:t>
      </w:r>
    </w:p>
    <w:p>
      <w:pPr>
        <w:pStyle w:val="ListParagraph"/>
        <w:numPr>
          <w:ilvl w:val="0"/>
          <w:numId w:val="1"/>
        </w:numPr>
        <w:spacing w:after="100" w:line="290"/>
      </w:pPr>
      <w:r>
        <w:rPr>
          <w:rFonts w:ascii="Calibri" w:cs="Calibri" w:eastAsia="Calibri" w:hAnsi="Calibri"/>
          <w:b/>
          <w:bCs/>
          <w:color w:val="9C4B23"/>
          <w:sz w:val="22"/>
          <w:szCs w:val="22"/>
        </w:rPr>
        <w:t xml:space="preserve">Ocre y Cobre (cálidos-humanos) — </w:t>
      </w:r>
      <w:r>
        <w:rPr>
          <w:rFonts w:ascii="Calibri" w:cs="Calibri" w:eastAsia="Calibri" w:hAnsi="Calibri"/>
          <w:color w:val="3B2E22"/>
          <w:sz w:val="22"/>
          <w:szCs w:val="22"/>
        </w:rPr>
        <w:t xml:space="preserve">confianza, rutina, lo dicho en voz alta. Un espacio cargado de estos tonos se siente legible por pertenecer al pueblo, no al monte.</w:t>
      </w:r>
    </w:p>
    <w:p>
      <w:pPr>
        <w:pStyle w:val="ListParagraph"/>
        <w:numPr>
          <w:ilvl w:val="0"/>
          <w:numId w:val="1"/>
        </w:numPr>
        <w:spacing w:after="100" w:line="290"/>
      </w:pPr>
      <w:r>
        <w:rPr>
          <w:rFonts w:ascii="Calibri" w:cs="Calibri" w:eastAsia="Calibri" w:hAnsi="Calibri"/>
          <w:b/>
          <w:bCs/>
          <w:color w:val="9C4B23"/>
          <w:sz w:val="22"/>
          <w:szCs w:val="22"/>
        </w:rPr>
        <w:t xml:space="preserve">Musgo — </w:t>
      </w:r>
      <w:r>
        <w:rPr>
          <w:rFonts w:ascii="Calibri" w:cs="Calibri" w:eastAsia="Calibri" w:hAnsi="Calibri"/>
          <w:color w:val="3B2E22"/>
          <w:sz w:val="22"/>
          <w:szCs w:val="22"/>
        </w:rPr>
        <w:t xml:space="preserve">tiempo largo, memoria vegetal. Aparece tanto en jardines inocentes como en vegetación alrededor de un sitio importante — da textura de antigüedad, nunca señala algo puntual.</w:t>
      </w:r>
    </w:p>
    <w:p>
      <w:pPr>
        <w:pStyle w:val="ListParagraph"/>
        <w:numPr>
          <w:ilvl w:val="0"/>
          <w:numId w:val="1"/>
        </w:numPr>
        <w:spacing w:after="100" w:line="290"/>
      </w:pPr>
      <w:r>
        <w:rPr>
          <w:rFonts w:ascii="Calibri" w:cs="Calibri" w:eastAsia="Calibri" w:hAnsi="Calibri"/>
          <w:b/>
          <w:bCs/>
          <w:color w:val="9C4B23"/>
          <w:sz w:val="22"/>
          <w:szCs w:val="22"/>
        </w:rPr>
        <w:t xml:space="preserve">Violeta de Umbral — </w:t>
      </w:r>
      <w:r>
        <w:rPr>
          <w:rFonts w:ascii="Calibri" w:cs="Calibri" w:eastAsia="Calibri" w:hAnsi="Calibri"/>
          <w:color w:val="3B2E22"/>
          <w:sz w:val="22"/>
          <w:szCs w:val="22"/>
        </w:rPr>
        <w:t xml:space="preserve">ambiental y difuso, nunca un acento puntual sobre un objeto específico — esa distinción es la que evita que se lea como una señal.</w:t>
      </w:r>
    </w:p>
    <w:p>
      <w:pPr>
        <w:pStyle w:val="ListParagraph"/>
        <w:numPr>
          <w:ilvl w:val="0"/>
          <w:numId w:val="1"/>
        </w:numPr>
        <w:spacing w:after="100" w:line="290"/>
      </w:pPr>
      <w:r>
        <w:rPr>
          <w:rFonts w:ascii="Calibri" w:cs="Calibri" w:eastAsia="Calibri" w:hAnsi="Calibri"/>
          <w:b/>
          <w:bCs/>
          <w:color w:val="9C4B23"/>
          <w:sz w:val="22"/>
          <w:szCs w:val="22"/>
        </w:rPr>
        <w:t xml:space="preserve">Azul de Vigilia — </w:t>
      </w:r>
      <w:r>
        <w:rPr>
          <w:rFonts w:ascii="Calibri" w:cs="Calibri" w:eastAsia="Calibri" w:hAnsi="Calibri"/>
          <w:color w:val="3B2E22"/>
          <w:sz w:val="22"/>
          <w:szCs w:val="22"/>
        </w:rPr>
        <w:t xml:space="preserve">frío y distancia mental. Si aparece fuera de la noche, debe leerse como extrañamiento tonal sutil, no como "esto es la pista", y con moderación para no volverse un patrón reconocible.</w:t>
      </w:r>
    </w:p>
    <w:p>
      <w:pPr>
        <w:pStyle w:val="ListParagraph"/>
        <w:numPr>
          <w:ilvl w:val="0"/>
          <w:numId w:val="1"/>
        </w:numPr>
        <w:spacing w:after="100" w:line="290"/>
      </w:pPr>
      <w:r>
        <w:rPr>
          <w:rFonts w:ascii="Calibri" w:cs="Calibri" w:eastAsia="Calibri" w:hAnsi="Calibri"/>
          <w:b/>
          <w:bCs/>
          <w:color w:val="9C4B23"/>
          <w:sz w:val="22"/>
          <w:szCs w:val="22"/>
        </w:rPr>
        <w:t xml:space="preserve">Hueso/Ceniza — </w:t>
      </w:r>
      <w:r>
        <w:rPr>
          <w:rFonts w:ascii="Calibri" w:cs="Calibri" w:eastAsia="Calibri" w:hAnsi="Calibri"/>
          <w:color w:val="3B2E22"/>
          <w:sz w:val="22"/>
          <w:szCs w:val="22"/>
        </w:rPr>
        <w:t xml:space="preserve">lo que el mundo conserva después de un evento — nunca "derrota". Aparece igual en un after-caso favorable que en uno desfavorable; el significado está en cuánto y cómo se comporta, no en el color mismo.</w:t>
      </w:r>
    </w:p>
    <w:p>
      <w:pPr>
        <w:pStyle w:val="ListParagraph"/>
        <w:numPr>
          <w:ilvl w:val="0"/>
          <w:numId w:val="1"/>
        </w:numPr>
        <w:spacing w:after="100" w:line="290"/>
      </w:pPr>
      <w:r>
        <w:rPr>
          <w:rFonts w:ascii="Calibri" w:cs="Calibri" w:eastAsia="Calibri" w:hAnsi="Calibri"/>
          <w:b/>
          <w:bCs/>
          <w:color w:val="9C4B23"/>
          <w:sz w:val="22"/>
          <w:szCs w:val="22"/>
        </w:rPr>
        <w:t xml:space="preserve">Rojo Achiote — </w:t>
      </w:r>
      <w:r>
        <w:rPr>
          <w:rFonts w:ascii="Calibri" w:cs="Calibri" w:eastAsia="Calibri" w:hAnsi="Calibri"/>
          <w:color w:val="3B2E22"/>
          <w:sz w:val="22"/>
          <w:szCs w:val="22"/>
        </w:rPr>
        <w:t xml:space="preserve">el más peligroso de gestionar. Su disciplina de uso (aparecer con suficiente frecuencia en contextos cotidianos) es un criterio cualitativo de dirección de arte, no una proporción numérica fija.</w:t>
      </w:r>
    </w:p>
    <w:p>
      <w:pPr>
        <w:pStyle w:val="ListParagraph"/>
        <w:numPr>
          <w:ilvl w:val="0"/>
          <w:numId w:val="1"/>
        </w:numPr>
        <w:spacing w:after="100" w:line="290"/>
      </w:pPr>
      <w:r>
        <w:rPr>
          <w:rFonts w:ascii="Calibri" w:cs="Calibri" w:eastAsia="Calibri" w:hAnsi="Calibri"/>
          <w:b/>
          <w:bCs/>
          <w:color w:val="9C4B23"/>
          <w:sz w:val="22"/>
          <w:szCs w:val="22"/>
        </w:rPr>
        <w:t xml:space="preserve">Blanco puro (distinto de Hueso) — </w:t>
      </w:r>
      <w:r>
        <w:rPr>
          <w:rFonts w:ascii="Calibri" w:cs="Calibri" w:eastAsia="Calibri" w:hAnsi="Calibri"/>
          <w:color w:val="3B2E22"/>
          <w:sz w:val="22"/>
          <w:szCs w:val="22"/>
        </w:rPr>
        <w:t xml:space="preserve">reservado casi exclusivamente para luz real (velas, sol de mediodía, faroles) — es luz, no símbolo.</w:t>
      </w:r>
    </w:p>
    <w:p>
      <w:pPr>
        <w:pStyle w:val="Heading3"/>
        <w:spacing w:after="120" w:before="240"/>
      </w:pPr>
      <w:r>
        <w:rPr>
          <w:rFonts w:ascii="Calibri" w:cs="Calibri" w:eastAsia="Calibri" w:hAnsi="Calibri"/>
          <w:b/>
          <w:bCs/>
          <w:color w:val="9C4B23"/>
          <w:sz w:val="25"/>
          <w:szCs w:val="25"/>
        </w:rPr>
        <w:t xml:space="preserve">4.3 — Temperatura de color por zona</w:t>
      </w:r>
    </w:p>
    <w:tbl>
      <w:tblPr>
        <w:tblW w:type="pct" w:w="100%"/>
        <w:tblBorders>
          <w:top w:val="single" w:color="C9B79C" w:sz="4"/>
          <w:left w:val="single" w:color="C9B79C" w:sz="4"/>
          <w:bottom w:val="single" w:color="C9B79C" w:sz="4"/>
          <w:right w:val="single" w:color="C9B79C" w:sz="4"/>
          <w:insideH w:val="single" w:color="C9B79C" w:sz="4"/>
          <w:insideV w:val="single" w:color="C9B79C" w:sz="4"/>
        </w:tblBorders>
      </w:tblPr>
      <w:tblGrid>
        <w:gridCol w:w="1980"/>
        <w:gridCol w:w="3420"/>
        <w:gridCol w:w="3600"/>
      </w:tblGrid>
      <w:tr>
        <w:trPr>
          <w:tblHeader/>
        </w:trPr>
        <w:tc>
          <w:tcPr>
            <w:tcW w:type="dxa" w:w="198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Zona</w:t>
            </w:r>
          </w:p>
        </w:tc>
        <w:tc>
          <w:tcPr>
            <w:tcW w:type="dxa" w:w="342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Sesgo de temperatura</w:t>
            </w:r>
          </w:p>
        </w:tc>
        <w:tc>
          <w:tcPr>
            <w:tcW w:type="dxa" w:w="3600"/>
            <w:shd w:fill="E8DCC8" w:val="clear"/>
            <w:tcMar>
              <w:top w:type="dxa" w:w="100"/>
              <w:left w:type="dxa" w:w="120"/>
              <w:bottom w:type="dxa" w:w="100"/>
              <w:right w:type="dxa" w:w="120"/>
            </w:tcMar>
          </w:tcPr>
          <w:p>
            <w:r>
              <w:rPr>
                <w:rFonts w:ascii="Calibri" w:cs="Calibri" w:eastAsia="Calibri" w:hAnsi="Calibri"/>
                <w:b/>
                <w:bCs/>
                <w:color w:val="3B2E22"/>
                <w:sz w:val="20"/>
                <w:szCs w:val="20"/>
              </w:rPr>
              <w:t xml:space="preserve">Por qué</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Pueblo (ortogonal-imperfecto)</w:t>
            </w:r>
          </w:p>
        </w:tc>
        <w:tc>
          <w:tcPr>
            <w:tcW w:type="dxa" w:w="34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Cálido persistente, incluso de noche — el Azul de Vigilia se filtra sobre la base ocre/cobre, nunca la reemplaza del todo</w:t>
            </w:r>
          </w:p>
        </w:tc>
        <w:tc>
          <w:tcPr>
            <w:tcW w:type="dxa" w:w="36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pueblo es el registro humano — su calidez es su identidad, no una función del reloj</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Monte (orgánico)</w:t>
            </w:r>
          </w:p>
        </w:tc>
        <w:tc>
          <w:tcPr>
            <w:tcW w:type="dxa" w:w="34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Frío-verde persistente, incluso a mediodía — el Ocre casi no aparece</w:t>
            </w:r>
          </w:p>
        </w:tc>
        <w:tc>
          <w:tcPr>
            <w:tcW w:type="dxa" w:w="36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El monte no responde al reloj del pueblo — tiene su propio tiempo, más lento y frío emocionalmente</w:t>
            </w:r>
          </w:p>
        </w:tc>
      </w:tr>
      <w:tr>
        <w:tc>
          <w:tcPr>
            <w:tcW w:type="dxa" w:w="198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Zona liminal</w:t>
            </w:r>
          </w:p>
        </w:tc>
        <w:tc>
          <w:tcPr>
            <w:tcW w:type="dxa" w:w="342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Único territorio donde cálido y frío se mezclan visiblemente — Violeta de Umbral como puente</w:t>
            </w:r>
          </w:p>
        </w:tc>
        <w:tc>
          <w:tcPr>
            <w:tcW w:type="dxa" w:w="3600"/>
            <w:tcMar>
              <w:top w:type="dxa" w:w="90"/>
              <w:left w:type="dxa" w:w="120"/>
              <w:bottom w:type="dxa" w:w="90"/>
              <w:right w:type="dxa" w:w="120"/>
            </w:tcMar>
          </w:tcPr>
          <w:p>
            <w:pPr>
              <w:spacing w:after="40" w:line="260"/>
            </w:pPr>
            <w:r>
              <w:rPr>
                <w:rFonts w:ascii="Calibri" w:cs="Calibri" w:eastAsia="Calibri" w:hAnsi="Calibri"/>
                <w:color w:val="3B2E22"/>
                <w:sz w:val="19"/>
                <w:szCs w:val="19"/>
              </w:rPr>
              <w:t xml:space="preserve">Es el hábitat natural de las pistas — describe el tono del lugar, nunca marca objetos individuales</w:t>
            </w:r>
          </w:p>
        </w:tc>
      </w:tr>
    </w:tbl>
    <w:p>
      <w:pPr>
        <w:pStyle w:val="Heading3"/>
        <w:spacing w:after="120" w:before="240"/>
      </w:pPr>
      <w:r>
        <w:rPr>
          <w:rFonts w:ascii="Calibri" w:cs="Calibri" w:eastAsia="Calibri" w:hAnsi="Calibri"/>
          <w:b/>
          <w:bCs/>
          <w:color w:val="9C4B23"/>
          <w:sz w:val="25"/>
          <w:szCs w:val="25"/>
        </w:rPr>
        <w:t xml:space="preserve">4.4 — Paleta de la UI (el cuaderno del investigador)</w:t>
      </w:r>
    </w:p>
    <w:p>
      <w:pPr>
        <w:pStyle w:val="ListParagraph"/>
        <w:numPr>
          <w:ilvl w:val="0"/>
          <w:numId w:val="1"/>
        </w:numPr>
        <w:spacing w:after="100" w:line="290"/>
      </w:pPr>
      <w:r>
        <w:rPr>
          <w:rFonts w:ascii="Calibri" w:cs="Calibri" w:eastAsia="Calibri" w:hAnsi="Calibri"/>
          <w:b/>
          <w:bCs/>
          <w:color w:val="9C4B23"/>
          <w:sz w:val="22"/>
          <w:szCs w:val="22"/>
        </w:rPr>
        <w:t xml:space="preserve">Base — </w:t>
      </w:r>
      <w:r>
        <w:rPr>
          <w:rFonts w:ascii="Calibri" w:cs="Calibri" w:eastAsia="Calibri" w:hAnsi="Calibri"/>
          <w:color w:val="3B2E22"/>
          <w:sz w:val="22"/>
          <w:szCs w:val="22"/>
        </w:rPr>
        <w:t xml:space="preserve">familia de papel envejecido y tinta — cálida pero desaturada, estable sin importar la fase del día o la zona.</w:t>
      </w:r>
    </w:p>
    <w:p>
      <w:pPr>
        <w:pStyle w:val="ListParagraph"/>
        <w:numPr>
          <w:ilvl w:val="0"/>
          <w:numId w:val="1"/>
        </w:numPr>
        <w:spacing w:after="100" w:line="290"/>
      </w:pPr>
      <w:r>
        <w:rPr>
          <w:rFonts w:ascii="Calibri" w:cs="Calibri" w:eastAsia="Calibri" w:hAnsi="Calibri"/>
          <w:b/>
          <w:bCs/>
          <w:color w:val="9C4B23"/>
          <w:sz w:val="22"/>
          <w:szCs w:val="22"/>
        </w:rPr>
        <w:t xml:space="preserve">Por qué diverge de la paleta del mundo — </w:t>
      </w:r>
      <w:r>
        <w:rPr>
          <w:rFonts w:ascii="Calibri" w:cs="Calibri" w:eastAsia="Calibri" w:hAnsi="Calibri"/>
          <w:color w:val="3B2E22"/>
          <w:sz w:val="22"/>
          <w:szCs w:val="22"/>
        </w:rPr>
        <w:t xml:space="preserve">si la UI usara los mismos colores cargados de significado (rojo achiote, violeta de umbral), el jugador aprendería a leer la UI como diccionario del mundo, matando el Principio 1 desde la interfaz. La UI no traduce el mundo; el jugador traduce el mundo.</w:t>
      </w:r>
    </w:p>
    <w:p>
      <w:pPr>
        <w:pStyle w:val="ListParagraph"/>
        <w:numPr>
          <w:ilvl w:val="0"/>
          <w:numId w:val="1"/>
        </w:numPr>
        <w:spacing w:after="100" w:line="290"/>
      </w:pPr>
      <w:r>
        <w:rPr>
          <w:rFonts w:ascii="Calibri" w:cs="Calibri" w:eastAsia="Calibri" w:hAnsi="Calibri"/>
          <w:b/>
          <w:bCs/>
          <w:color w:val="9C4B23"/>
          <w:sz w:val="22"/>
          <w:szCs w:val="22"/>
        </w:rPr>
        <w:t xml:space="preserve">Acento único — </w:t>
      </w:r>
      <w:r>
        <w:rPr>
          <w:rFonts w:ascii="Calibri" w:cs="Calibri" w:eastAsia="Calibri" w:hAnsi="Calibri"/>
          <w:color w:val="3B2E22"/>
          <w:sz w:val="22"/>
          <w:szCs w:val="22"/>
        </w:rPr>
        <w:t xml:space="preserve">un solo tono muy desaturado de la familia Cobre, usado para foco de atención (título de página, selección activa) — nunca un color que el mundo use con carga narrativa.</w:t>
      </w:r>
    </w:p>
    <w:p>
      <w:pPr>
        <w:pStyle w:val="ListParagraph"/>
        <w:numPr>
          <w:ilvl w:val="0"/>
          <w:numId w:val="1"/>
        </w:numPr>
        <w:spacing w:after="100" w:line="290"/>
      </w:pPr>
      <w:r>
        <w:rPr>
          <w:rFonts w:ascii="Calibri" w:cs="Calibri" w:eastAsia="Calibri" w:hAnsi="Calibri"/>
          <w:b/>
          <w:bCs/>
          <w:color w:val="9C4B23"/>
          <w:sz w:val="22"/>
          <w:szCs w:val="22"/>
        </w:rPr>
        <w:t xml:space="preserve">Regla dura — </w:t>
      </w:r>
      <w:r>
        <w:rPr>
          <w:rFonts w:ascii="Calibri" w:cs="Calibri" w:eastAsia="Calibri" w:hAnsi="Calibri"/>
          <w:color w:val="3B2E22"/>
          <w:sz w:val="22"/>
          <w:szCs w:val="22"/>
        </w:rPr>
        <w:t xml:space="preserve">la UI nunca usa color para decir "esto es correcto/incorrecto" — esa retroalimentación es del mundo (Principio 4), no del cuaderno.</w:t>
      </w:r>
    </w:p>
    <w:p>
      <w:pPr>
        <w:pStyle w:val="Heading3"/>
        <w:spacing w:after="120" w:before="240"/>
      </w:pPr>
      <w:r>
        <w:rPr>
          <w:rFonts w:ascii="Calibri" w:cs="Calibri" w:eastAsia="Calibri" w:hAnsi="Calibri"/>
          <w:b/>
          <w:bCs/>
          <w:color w:val="9C4B23"/>
          <w:sz w:val="25"/>
          <w:szCs w:val="25"/>
        </w:rPr>
        <w:t xml:space="preserve">4.5 — Legibilidad sin depender del color</w:t>
      </w:r>
    </w:p>
    <w:p>
      <w:pPr>
        <w:spacing w:after="160" w:line="300"/>
      </w:pPr>
      <w:r>
        <w:rPr>
          <w:rFonts w:ascii="Calibri" w:cs="Calibri" w:eastAsia="Calibri" w:hAnsi="Calibri"/>
          <w:b w:val="false"/>
          <w:bCs w:val="false"/>
          <w:i w:val="false"/>
          <w:iCs w:val="false"/>
          <w:color w:val="3B2E22"/>
          <w:sz w:val="22"/>
          <w:szCs w:val="22"/>
        </w:rPr>
        <w:t xml:space="preserve">Dos parejas de esta paleta son de alto riesgo perceptual: Musgo vs. Rojo Achiote (el riesgo más común: protanopia/deuteranopia) y Violeta de Umbral vs. Azul de Vigilia (riesgo menor pero real, agravado por la iluminación reducida de la Confrontación).</w:t>
      </w:r>
    </w:p>
    <w:p>
      <w:pPr>
        <w:spacing w:after="160" w:line="300"/>
      </w:pPr>
      <w:r>
        <w:rPr>
          <w:rFonts w:ascii="Calibri" w:cs="Calibri" w:eastAsia="Calibri" w:hAnsi="Calibri"/>
          <w:b w:val="false"/>
          <w:bCs w:val="false"/>
          <w:i w:val="false"/>
          <w:iCs w:val="false"/>
          <w:color w:val="3B2E22"/>
          <w:sz w:val="22"/>
          <w:szCs w:val="22"/>
        </w:rPr>
        <w:t xml:space="preserve">Esto no se trata como un requisito de accesibilidad aislado, sino como principio general: toda información importante debe poder comprenderse sin depender exclusivamente del color. Beneficia a todos los jugadores, no solo a quienes tienen daltonismo. La silueta de dos niveles y la geometría por zona ya cumplen buena parte de este rol de forma natural, porque pueblo/monte/liminal tienen formas distintas independientes del color. Dirección de arte debe verificar, escena por escena, que un jugador que viera todo en escala de grises seguiría pudiendo distinguir pueblo de monte, y crepúsculo de noche, solo por composición, silueta y densidad.</w:t>
      </w:r>
    </w:p>
    <w:tbl>
      <w:tblPr>
        <w:tblW w:type="pct" w:w="100%"/>
        <w:tblBorders>
          <w:top w:val="single" w:color="C9B79C" w:sz="4"/>
          <w:left w:val="single" w:color="C9B79C" w:sz="4"/>
          <w:bottom w:val="single" w:color="C9B79C" w:sz="4"/>
          <w:right w:val="single" w:color="C9B79C" w:sz="4"/>
          <w:insideH w:val="none" w:color="FFFFFF" w:sz="0"/>
          <w:insideV w:val="none" w:color="FFFFFF" w:sz="0"/>
        </w:tblBorders>
      </w:tblPr>
      <w:tblGrid>
        <w:gridCol w:w="100"/>
      </w:tblGrid>
      <w:tr>
        <w:tc>
          <w:tcPr>
            <w:shd w:fill="F3EDE3" w:val="clear"/>
            <w:tcMar>
              <w:top w:type="dxa" w:w="160"/>
              <w:left w:type="dxa" w:w="200"/>
              <w:bottom w:type="dxa" w:w="160"/>
              <w:right w:type="dxa" w:w="200"/>
            </w:tcMar>
          </w:tcPr>
          <w:p>
            <w:pPr>
              <w:spacing w:after="80"/>
            </w:pPr>
            <w:r>
              <w:rPr>
                <w:rFonts w:ascii="Calibri" w:cs="Calibri" w:eastAsia="Calibri" w:hAnsi="Calibri"/>
                <w:b/>
                <w:bCs/>
                <w:color w:val="9C4B23"/>
                <w:sz w:val="22"/>
                <w:szCs w:val="22"/>
              </w:rPr>
              <w:t xml:space="preserve">Cierre de la Sección 4</w:t>
            </w:r>
          </w:p>
          <w:p>
            <w:pPr>
              <w:spacing w:after="0" w:line="290"/>
            </w:pPr>
            <w:r>
              <w:rPr>
                <w:rFonts w:ascii="Calibri" w:cs="Calibri" w:eastAsia="Calibri" w:hAnsi="Calibri"/>
                <w:i/>
                <w:iCs/>
                <w:color w:val="3B2E22"/>
                <w:sz w:val="22"/>
                <w:szCs w:val="22"/>
              </w:rPr>
              <w:t xml:space="preserve">El color construye atmósfera; nunca comunica soluciones.</w:t>
            </w:r>
          </w:p>
        </w:tc>
      </w:tr>
    </w:tbl>
    <w:p>
      <w:pPr>
        <w:pStyle w:val="Heading1"/>
        <w:pBdr>
          <w:bottom w:val="single" w:color="9C4B23" w:sz="8" w:space="4"/>
        </w:pBdr>
        <w:spacing w:after="240" w:before="400"/>
      </w:pPr>
      <w:r>
        <w:rPr>
          <w:rFonts w:ascii="Calibri" w:cs="Calibri" w:eastAsia="Calibri" w:hAnsi="Calibri"/>
          <w:b/>
          <w:bCs/>
          <w:color w:val="9C4B23"/>
          <w:sz w:val="40"/>
          <w:szCs w:val="40"/>
        </w:rPr>
        <w:t xml:space="preserve">5–9. Secciones pendientes</w:t>
      </w:r>
    </w:p>
    <w:p>
      <w:pPr>
        <w:spacing w:after="160" w:line="300"/>
      </w:pPr>
      <w:r>
        <w:rPr>
          <w:rFonts w:ascii="Calibri" w:cs="Calibri" w:eastAsia="Calibri" w:hAnsi="Calibri"/>
          <w:b w:val="false"/>
          <w:bCs w:val="false"/>
          <w:i w:val="false"/>
          <w:iCs w:val="false"/>
          <w:color w:val="3B2E22"/>
          <w:sz w:val="22"/>
          <w:szCs w:val="22"/>
        </w:rPr>
        <w:t xml:space="preserve">Las siguientes secciones del Art Bible aún no se han diseñado — quedaron fuera del alcance de esta sesión:</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5. Dirección de diseño de personajes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6. Lenguaje de diseño de entornos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7. Dirección visual de UI/HUD</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8. Estándares de assets</w:t>
      </w:r>
    </w:p>
    <w:p>
      <w:pPr>
        <w:pStyle w:val="ListParagraph"/>
        <w:numPr>
          <w:ilvl w:val="0"/>
          <w:numId w:val="1"/>
        </w:numPr>
        <w:spacing w:after="100" w:line="290"/>
      </w:pPr>
      <w:r>
        <w:rPr>
          <w:rFonts w:ascii="Calibri" w:cs="Calibri" w:eastAsia="Calibri" w:hAnsi="Calibri"/>
          <w:b w:val="false"/>
          <w:bCs w:val="false"/>
          <w:color w:val="3B2E22"/>
          <w:sz w:val="22"/>
          <w:szCs w:val="22"/>
        </w:rPr>
        <w:t xml:space="preserve">9. Dirección de referencias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lvl w:ilvl="1" w15:tentative="1">
      <w:start w:val="1"/>
      <w:numFmt w:val="bullet"/>
      <w:lvlText w:val="◦"/>
      <w:lvlJc w:val="left"/>
      <w:pPr>
        <w:ind w:left="72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2E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2026-07-21T22:01:27.256Z</dcterms:created>
  <dcterms:modified xsi:type="dcterms:W3CDTF">2026-07-21T22:01:27.256Z</dcterms:modified>
</cp:coreProperties>
</file>

<file path=docProps/custom.xml><?xml version="1.0" encoding="utf-8"?>
<Properties xmlns="http://schemas.openxmlformats.org/officeDocument/2006/custom-properties" xmlns:vt="http://schemas.openxmlformats.org/officeDocument/2006/docPropsVTypes"/>
</file>