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788f4518ca0f3484f3fb4645f6239f933c15c25"/>
    <w:p>
      <w:pPr>
        <w:pStyle w:val="Heading1"/>
      </w:pPr>
      <w:r>
        <w:t xml:space="preserve">Envío de ficheros GUIDO (usuario/rol) y extracción SAIT</w:t>
      </w:r>
    </w:p>
    <w:p>
      <w:pPr>
        <w:pStyle w:val="BlockText"/>
      </w:pPr>
      <w:r>
        <w:t xml:space="preserve">Componente de</w:t>
      </w:r>
      <w:r>
        <w:t xml:space="preserve"> </w:t>
      </w:r>
      <w:r>
        <w:rPr>
          <w:b/>
          <w:bCs/>
        </w:rPr>
        <w:t xml:space="preserve">Cesión vía Fichero (Extracción)</w:t>
      </w:r>
      <w:r>
        <w:t xml:space="preserve">. Proviene del documento original</w:t>
      </w:r>
      <w:r>
        <w:t xml:space="preserve"> </w:t>
      </w:r>
      <w:r>
        <w:t xml:space="preserve">“Análisis Transmisiones Guido y Sait”</w:t>
      </w:r>
      <w:r>
        <w:t xml:space="preserve">, que mezclaba una cadena de</w:t>
      </w:r>
      <w:r>
        <w:t xml:space="preserve"> </w:t>
      </w:r>
      <w:r>
        <w:rPr>
          <w:b/>
          <w:bCs/>
        </w:rPr>
        <w:t xml:space="preserve">carga</w:t>
      </w:r>
      <w:r>
        <w:t xml:space="preserve"> </w:t>
      </w:r>
      <w:r>
        <w:t xml:space="preserve">(ingesta de usuarios GUIDO, ver componente</w:t>
      </w:r>
      <w:r>
        <w:t xml:space="preserve"> </w:t>
      </w:r>
      <w:r>
        <w:t xml:space="preserve">“Carga GUIDO (RDR_GUIDO_PR)”</w:t>
      </w:r>
      <w:r>
        <w:t xml:space="preserve"> </w:t>
      </w:r>
      <w:r>
        <w:t xml:space="preserve">en la categoría de Procesos Batch de Carga) con dos flujos de</w:t>
      </w:r>
      <w:r>
        <w:t xml:space="preserve"> </w:t>
      </w:r>
      <w:r>
        <w:rPr>
          <w:b/>
          <w:bCs/>
        </w:rPr>
        <w:t xml:space="preserve">cesión/extracción</w:t>
      </w:r>
      <w:r>
        <w:t xml:space="preserve">: la distribución del fichero de roles GUIDO hacia EINS y la transmisión diaria del extracto de contratos SAIT. Este documento cubre únicamente estos dos flujos de cesión.</w:t>
      </w:r>
    </w:p>
    <w:bookmarkStart w:id="9" w:name="finalidad"/>
    <w:p>
      <w:pPr>
        <w:pStyle w:val="Heading2"/>
      </w:pPr>
      <w:r>
        <w:t xml:space="preserve">1. Finalidad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Distribución de roles (GUIDO → EINS):</w:t>
      </w:r>
      <w:r>
        <w:t xml:space="preserve"> </w:t>
      </w:r>
      <w:r>
        <w:t xml:space="preserve">envío del fichero</w:t>
      </w:r>
      <w:r>
        <w:t xml:space="preserve"> </w:t>
      </w:r>
      <w:r>
        <w:rPr>
          <w:rStyle w:val="VerbatimChar"/>
        </w:rPr>
        <w:t xml:space="preserve">OFP_ROLES_RDR.csv</w:t>
      </w:r>
      <w:r>
        <w:t xml:space="preserve"> </w:t>
      </w:r>
      <w:r>
        <w:t xml:space="preserve">(roles y niveles de autorización de usuarios del ecosistema) hacia la landing zone de EINS.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Extracción SAIT (Contratos):</w:t>
      </w:r>
      <w:r>
        <w:t xml:space="preserve"> </w:t>
      </w:r>
      <w:r>
        <w:t xml:space="preserve">transmisión diaria y segura del extracto de contratos financieros estructurados (XML) hacia un servidor de base de datos Windows externo, vía Connect Direct.</w:t>
      </w:r>
    </w:p>
    <w:bookmarkEnd w:id="9"/>
    <w:bookmarkStart w:id="10" w:name="cadenas-control-m-y-planificación"/>
    <w:p>
      <w:pPr>
        <w:pStyle w:val="Heading2"/>
      </w:pPr>
      <w:r>
        <w:t xml:space="preserve">2. Cadenas Control-M y planificación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Cadena</w:t>
            </w:r>
          </w:p>
        </w:tc>
        <w:tc>
          <w:tcPr/>
          <w:p>
            <w:pPr>
              <w:pStyle w:val="Compact"/>
            </w:pPr>
            <w:r>
              <w:t xml:space="preserve">Flujo</w:t>
            </w:r>
          </w:p>
        </w:tc>
        <w:tc>
          <w:tcPr/>
          <w:p>
            <w:pPr>
              <w:pStyle w:val="Compact"/>
            </w:pPr>
            <w:r>
              <w:t xml:space="preserve">Planificación</w:t>
            </w:r>
          </w:p>
        </w:tc>
        <w:tc>
          <w:tcPr/>
          <w:p>
            <w:pPr>
              <w:pStyle w:val="Compact"/>
            </w:pPr>
            <w:r>
              <w:t xml:space="preserve">Criticidad</w:t>
            </w:r>
          </w:p>
        </w:tc>
        <w:tc>
          <w:tcPr/>
          <w:p>
            <w:pPr>
              <w:pStyle w:val="Compact"/>
            </w:pPr>
            <w:r>
              <w:t xml:space="preserve">Servidor origen</w:t>
            </w:r>
          </w:p>
        </w:tc>
        <w:tc>
          <w:tcPr/>
          <w:p>
            <w:pPr>
              <w:pStyle w:val="Compact"/>
            </w:pPr>
            <w:r>
              <w:t xml:space="preserve">Servidor 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RDR_GUIDO_PR_new</w:t>
            </w:r>
            <w:r>
              <w:t xml:space="preserve"> </w:t>
            </w:r>
            <w:r>
              <w:t xml:space="preserve">(paso</w:t>
            </w:r>
            <w:r>
              <w:t xml:space="preserve"> </w:t>
            </w:r>
            <w:r>
              <w:rPr>
                <w:rStyle w:val="VerbatimChar"/>
              </w:rPr>
              <w:t xml:space="preserve">MEKYTL1061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Distribución de roles</w:t>
            </w:r>
          </w:p>
        </w:tc>
        <w:tc>
          <w:tcPr/>
          <w:p>
            <w:pPr>
              <w:pStyle w:val="Compact"/>
            </w:pPr>
            <w:r>
              <w:t xml:space="preserve">L-D (dentro de la ventana de madrugada 1:00-6:00)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pr-rdr.igrupobbva</w:t>
            </w:r>
          </w:p>
        </w:tc>
        <w:tc>
          <w:tcPr/>
          <w:p>
            <w:pPr>
              <w:pStyle w:val="Compact"/>
            </w:pPr>
            <w:r>
              <w:t xml:space="preserve">LPNOV503 (landing zone EINS)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TRANSMISIONES_CIB_RDR_SAIT</w:t>
            </w:r>
          </w:p>
        </w:tc>
        <w:tc>
          <w:tcPr/>
          <w:p>
            <w:pPr>
              <w:pStyle w:val="Compact"/>
            </w:pPr>
            <w:r>
              <w:t xml:space="preserve">Extracción/transmisión de contratos</w:t>
            </w:r>
          </w:p>
        </w:tc>
        <w:tc>
          <w:tcPr/>
          <w:p>
            <w:pPr>
              <w:pStyle w:val="Compact"/>
            </w:pPr>
            <w:r>
              <w:t xml:space="preserve">L-V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LPFTP503</w:t>
            </w:r>
          </w:p>
        </w:tc>
        <w:tc>
          <w:tcPr/>
          <w:p>
            <w:pPr>
              <w:pStyle w:val="Compact"/>
            </w:pPr>
            <w:r>
              <w:t xml:space="preserve">WVMSAITDB01 (IP 150.100.230.96), vía nodo Connect Direct</w:t>
            </w:r>
            <w:r>
              <w:t xml:space="preserve"> </w:t>
            </w:r>
            <w:r>
              <w:rPr>
                <w:rStyle w:val="VerbatimChar"/>
              </w:rPr>
              <w:t xml:space="preserve">CDWVMSAITBD01</w:t>
            </w:r>
          </w:p>
        </w:tc>
      </w:tr>
    </w:tbl>
    <w:p>
      <w:pPr>
        <w:pStyle w:val="BodyText"/>
      </w:pPr>
      <w:r>
        <w:rPr>
          <w:b/>
          <w:bCs/>
        </w:rPr>
        <w:t xml:space="preserve">Soporte/contingencia:</w:t>
      </w:r>
      <w:r>
        <w:t xml:space="preserve"> </w:t>
      </w:r>
      <w:r>
        <w:t xml:space="preserve">ambos flujos alertan por defecto a</w:t>
      </w:r>
      <w:r>
        <w:t xml:space="preserve"> </w:t>
      </w:r>
      <w:r>
        <w:t xml:space="preserve">“ANS RDR”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ans_rdr.es@bbva.com</w:t>
      </w:r>
      <w:r>
        <w:t xml:space="preserve">); el flujo GUIDO (incluyendo esta rama de distribución) tiene además escalado nominal a</w:t>
      </w:r>
      <w:r>
        <w:t xml:space="preserve"> </w:t>
      </w:r>
      <w:r>
        <w:rPr>
          <w:rStyle w:val="VerbatimChar"/>
        </w:rPr>
        <w:t xml:space="preserve">daria.gonzalez@bbva.com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hector.perez.alonso@bbva.com</w:t>
      </w:r>
      <w:r>
        <w:t xml:space="preserve">.</w:t>
      </w:r>
    </w:p>
    <w:bookmarkEnd w:id="10"/>
    <w:bookmarkStart w:id="13" w:name="detalle-de-jobs"/>
    <w:p>
      <w:pPr>
        <w:pStyle w:val="Heading2"/>
      </w:pPr>
      <w:r>
        <w:t xml:space="preserve">3. Detalle de jobs</w:t>
      </w:r>
    </w:p>
    <w:bookmarkStart w:id="11" w:name="Xe7148757f1e5f9e72eaa6f86c6fb667f43f4507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MEKYTL1061</w:t>
      </w:r>
      <w:r>
        <w:t xml:space="preserve"> </w:t>
      </w:r>
      <w:r>
        <w:t xml:space="preserve">— Distribución de roles GUIDO → EINS</w:t>
      </w:r>
    </w:p>
    <w:p>
      <w:pPr>
        <w:pStyle w:val="Compact"/>
        <w:numPr>
          <w:ilvl w:val="0"/>
          <w:numId w:val="1002"/>
        </w:numPr>
      </w:pPr>
      <w:r>
        <w:t xml:space="preserve">Envía el fichero</w:t>
      </w:r>
      <w:r>
        <w:t xml:space="preserve"> </w:t>
      </w:r>
      <w:r>
        <w:rPr>
          <w:rStyle w:val="VerbatimChar"/>
        </w:rPr>
        <w:t xml:space="preserve">OFP_ROLES_RDR.csv</w:t>
      </w:r>
      <w:r>
        <w:t xml:space="preserve"> </w:t>
      </w:r>
      <w:r>
        <w:t xml:space="preserve">(generado/detectado previamente por el pipeline de carga GUIDO) hacia</w:t>
      </w:r>
      <w:r>
        <w:t xml:space="preserve"> </w:t>
      </w:r>
      <w:r>
        <w:rPr>
          <w:rStyle w:val="VerbatimChar"/>
        </w:rPr>
        <w:t xml:space="preserve">LPNOV503</w:t>
      </w:r>
      <w:r>
        <w:t xml:space="preserve">, ruta</w:t>
      </w:r>
      <w:r>
        <w:t xml:space="preserve"> </w:t>
      </w:r>
      <w:r>
        <w:rPr>
          <w:rStyle w:val="VerbatimChar"/>
        </w:rPr>
        <w:t xml:space="preserve">/usr/local/pr/nova/landingzone/EINS/filesystempre/incoming/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Sobrescribe el fichero destino dinámicamente con el patrón</w:t>
      </w:r>
      <w:r>
        <w:t xml:space="preserve"> </w:t>
      </w:r>
      <w:r>
        <w:rPr>
          <w:rStyle w:val="VerbatimChar"/>
        </w:rPr>
        <w:t xml:space="preserve">OFP_ROLES_RDR_aaaammdd.csv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Tras el envío, historifica el fichero localmente moviéndolo a la carpeta</w:t>
      </w:r>
      <w:r>
        <w:t xml:space="preserve"> </w:t>
      </w:r>
      <w:r>
        <w:rPr>
          <w:rStyle w:val="VerbatimChar"/>
        </w:rPr>
        <w:t xml:space="preserve">backup/</w:t>
      </w:r>
      <w:r>
        <w:t xml:space="preserve"> </w:t>
      </w:r>
      <w:r>
        <w:t xml:space="preserve">(desaparece de la ruta origen).</w:t>
      </w:r>
    </w:p>
    <w:bookmarkEnd w:id="11"/>
    <w:bookmarkStart w:id="12" w:name="job-de-transmisión-sait-connect-direct"/>
    <w:p>
      <w:pPr>
        <w:pStyle w:val="Heading3"/>
      </w:pPr>
      <w:r>
        <w:t xml:space="preserve">3.2 Job de transmisión SAIT (Connect Direct)</w:t>
      </w:r>
    </w:p>
    <w:p>
      <w:pPr>
        <w:pStyle w:val="Compact"/>
        <w:numPr>
          <w:ilvl w:val="0"/>
          <w:numId w:val="1003"/>
        </w:numPr>
      </w:pPr>
      <w:r>
        <w:t xml:space="preserve">Toma el fichero maestro XML</w:t>
      </w:r>
      <w:r>
        <w:t xml:space="preserve"> </w:t>
      </w:r>
      <w:r>
        <w:rPr>
          <w:rStyle w:val="VerbatimChar"/>
        </w:rPr>
        <w:t xml:space="preserve">KYTL_RDR_EXTRACTION_contratos_Diario_20000101.xml</w:t>
      </w:r>
      <w:r>
        <w:t xml:space="preserve">, situado en</w:t>
      </w:r>
      <w:r>
        <w:t xml:space="preserve"> </w:t>
      </w:r>
      <w:r>
        <w:rPr>
          <w:rStyle w:val="VerbatimChar"/>
        </w:rPr>
        <w:t xml:space="preserve">/fichtemcomp/pr/descargas/kytl/SAIT/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LPFTP503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Establece conexión</w:t>
      </w:r>
      <w:r>
        <w:t xml:space="preserve"> </w:t>
      </w:r>
      <w:r>
        <w:rPr>
          <w:b/>
          <w:bCs/>
        </w:rPr>
        <w:t xml:space="preserve">Connect Direct</w:t>
      </w:r>
      <w:r>
        <w:t xml:space="preserve"> </w:t>
      </w:r>
      <w:r>
        <w:t xml:space="preserve">con el nodo</w:t>
      </w:r>
      <w:r>
        <w:t xml:space="preserve"> </w:t>
      </w:r>
      <w:r>
        <w:rPr>
          <w:rStyle w:val="VerbatimChar"/>
        </w:rPr>
        <w:t xml:space="preserve">CDWVMSAITBD01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Deposita el fichero en la ruta de red compartida</w:t>
      </w:r>
      <w:r>
        <w:t xml:space="preserve"> </w:t>
      </w:r>
      <w:r>
        <w:rPr>
          <w:rStyle w:val="VerbatimChar"/>
        </w:rPr>
        <w:t xml:space="preserve">\\150.100.230.96\Home\Transmisiones\Recepcion\RDR\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Tras el éxito, historifica el fichero procesado en la subcarpeta</w:t>
      </w:r>
      <w:r>
        <w:t xml:space="preserve"> </w:t>
      </w:r>
      <w:r>
        <w:rPr>
          <w:rStyle w:val="VerbatimChar"/>
        </w:rPr>
        <w:t xml:space="preserve">Backup/</w:t>
      </w:r>
      <w:r>
        <w:t xml:space="preserve">.</w:t>
      </w:r>
    </w:p>
    <w:bookmarkEnd w:id="12"/>
    <w:bookmarkEnd w:id="13"/>
    <w:bookmarkStart w:id="14" w:name="ficheros-entidades"/>
    <w:p>
      <w:pPr>
        <w:pStyle w:val="Heading2"/>
      </w:pPr>
      <w:r>
        <w:t xml:space="preserve">4. Ficheros / entidades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Fichero</w:t>
            </w:r>
          </w:p>
        </w:tc>
        <w:tc>
          <w:tcPr/>
          <w:p>
            <w:pPr>
              <w:pStyle w:val="Compact"/>
            </w:pPr>
            <w:r>
              <w:t xml:space="preserve">Entidad asociada</w:t>
            </w:r>
          </w:p>
        </w:tc>
        <w:tc>
          <w:tcPr/>
          <w:p>
            <w:pPr>
              <w:pStyle w:val="Compact"/>
            </w:pPr>
            <w:r>
              <w:t xml:space="preserve">Descripción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OFP_ROLES_RDR.csv</w:t>
            </w:r>
          </w:p>
        </w:tc>
        <w:tc>
          <w:tcPr/>
          <w:p>
            <w:pPr>
              <w:pStyle w:val="Compact"/>
            </w:pPr>
            <w:r>
              <w:t xml:space="preserve">Rol operativo</w:t>
            </w:r>
          </w:p>
        </w:tc>
        <w:tc>
          <w:tcPr/>
          <w:p>
            <w:pPr>
              <w:pStyle w:val="Compact"/>
            </w:pPr>
            <w:r>
              <w:t xml:space="preserve">Niveles de autorización y jerarquías de los usuarios para el ecosistema EINS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KYTL_RDR_EXTRACTION_contratos_Diario_*.xml</w:t>
            </w:r>
          </w:p>
        </w:tc>
        <w:tc>
          <w:tcPr/>
          <w:p>
            <w:pPr>
              <w:pStyle w:val="Compact"/>
            </w:pPr>
            <w:r>
              <w:t xml:space="preserve">Contrato (Contract)</w:t>
            </w:r>
          </w:p>
        </w:tc>
        <w:tc>
          <w:tcPr/>
          <w:p>
            <w:pPr>
              <w:pStyle w:val="Compact"/>
            </w:pPr>
            <w:r>
              <w:t xml:space="preserve">Atributos de los contratos financieros diarios estructurados mediante etiquetas XML, con validación de esquema (XSD)</w:t>
            </w:r>
          </w:p>
        </w:tc>
      </w:tr>
    </w:tbl>
    <w:bookmarkEnd w:id="14"/>
    <w:bookmarkStart w:id="15" w:name="consideraciones-de-testing"/>
    <w:p>
      <w:pPr>
        <w:pStyle w:val="Heading2"/>
      </w:pPr>
      <w:r>
        <w:t xml:space="preserve">5. Consideraciones de testing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Distribución de roles:</w:t>
      </w:r>
      <w:r>
        <w:t xml:space="preserve"> </w:t>
      </w:r>
      <w:r>
        <w:t xml:space="preserve">validar que</w:t>
      </w:r>
      <w:r>
        <w:t xml:space="preserve"> </w:t>
      </w:r>
      <w:r>
        <w:rPr>
          <w:rStyle w:val="VerbatimChar"/>
        </w:rPr>
        <w:t xml:space="preserve">OFP_ROLES_RDR_aaaammdd.csv</w:t>
      </w:r>
      <w:r>
        <w:t xml:space="preserve"> </w:t>
      </w:r>
      <w:r>
        <w:t xml:space="preserve">llega correctamente a la landing zone de EINS con el nombre y contenido esperado, y que la historificación local se ejecuta tras el envío.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Extracción SAIT:</w:t>
      </w:r>
      <w:r>
        <w:t xml:space="preserve"> </w:t>
      </w:r>
      <w:r>
        <w:t xml:space="preserve">validar que el XML no pierde codificación al transitar de un entorno UNIX (</w:t>
      </w:r>
      <w:r>
        <w:rPr>
          <w:rStyle w:val="VerbatimChar"/>
        </w:rPr>
        <w:t xml:space="preserve">LPFTP503</w:t>
      </w:r>
      <w:r>
        <w:t xml:space="preserve">) a un sistema Windows (</w:t>
      </w:r>
      <w:r>
        <w:rPr>
          <w:rStyle w:val="VerbatimChar"/>
        </w:rPr>
        <w:t xml:space="preserve">WVMSAITDB01</w:t>
      </w:r>
      <w:r>
        <w:t xml:space="preserve">) vía Connect Direct, y que el fichero resultante es válido contra su esquema XSD.</w:t>
      </w:r>
    </w:p>
    <w:bookmarkEnd w:id="15"/>
    <w:bookmarkStart w:id="16" w:name="gaps-notas-de-calidad"/>
    <w:p>
      <w:pPr>
        <w:pStyle w:val="Heading2"/>
      </w:pPr>
      <w:r>
        <w:t xml:space="preserve">6. Gaps / notas de calidad</w:t>
      </w:r>
    </w:p>
    <w:p>
      <w:pPr>
        <w:pStyle w:val="Compact"/>
        <w:numPr>
          <w:ilvl w:val="0"/>
          <w:numId w:val="1005"/>
        </w:numPr>
      </w:pPr>
      <w:r>
        <w:t xml:space="preserve">No se ha aportado el script/query SQL exacto que genera</w:t>
      </w:r>
      <w:r>
        <w:t xml:space="preserve"> </w:t>
      </w:r>
      <w:r>
        <w:rPr>
          <w:rStyle w:val="VerbatimChar"/>
        </w:rPr>
        <w:t xml:space="preserve">OFP_ROLES_RDR.csv</w:t>
      </w:r>
      <w:r>
        <w:t xml:space="preserve"> </w:t>
      </w:r>
      <w:r>
        <w:t xml:space="preserve">(se asume que proviene del mismo proceso de carga GUIDO, ver componente de carga asociado).</w:t>
      </w:r>
    </w:p>
    <w:p>
      <w:pPr>
        <w:pStyle w:val="Compact"/>
        <w:numPr>
          <w:ilvl w:val="0"/>
          <w:numId w:val="1005"/>
        </w:numPr>
      </w:pPr>
      <w:r>
        <w:t xml:space="preserve">No se ha confirmado el nombre exacto de la cadena SAIT en Control-M más allá de</w:t>
      </w:r>
      <w:r>
        <w:t xml:space="preserve"> </w:t>
      </w:r>
      <w:r>
        <w:rPr>
          <w:rStyle w:val="VerbatimChar"/>
        </w:rPr>
        <w:t xml:space="preserve">TRANSMISIONES_CIB_RDR_SAIT</w:t>
      </w:r>
      <w:r>
        <w:t xml:space="preserve"> </w:t>
      </w:r>
      <w:r>
        <w:t xml:space="preserve">citado en el documento original; verificar contra el listado vigente de cadenas si difiere.</w:t>
      </w:r>
    </w:p>
    <w:p>
      <w:pPr>
        <w:pStyle w:val="Compact"/>
        <w:numPr>
          <w:ilvl w:val="0"/>
          <w:numId w:val="1005"/>
        </w:numPr>
      </w:pPr>
      <w:r>
        <w:t xml:space="preserve">Documento derivado de un análisis original más breve (7,7 KB); si se dispone de fichas SSDD/dibujo de cadena adicionales para estos dos jobs, ampliar este documento con el mismo nivel de detalle que el resto de componentes de esta categoría (tablas de jobs completas, predecesores/sucesores explícitos).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2026-09-08T15:38:02Z</dcterms:created>
  <dcterms:modified xsi:type="dcterms:W3CDTF">2026-09-08T15:38:02Z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