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//Punto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{Se propone simular un juego que consiste en contar la cantidad de veces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se “adivina” la tirada de un dado. Para eso el programa deberá leer 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valor por teclado, luego generar al azar un número de 1 a 6 y ver si ambos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valores coinciden. El juego continúa leyendo un nuevo número por teclado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generando uno nuevo al azar, hasta ingresar por teclado el valor 0 (cero).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finalizar con el juego se debe imprimir la cantidad de intentos realizados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la cantidad de números “adivinados”.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 programajuego;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valor,num,acierto,intentos:integer;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writeln('Escriba valor');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acierto:=0;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intentos:=0;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valor&lt;&gt;0 do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num:=random(6)+1;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num=valor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acierto:=acierto+1;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intentos:=intentos+1;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writeln('Escriba valor');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writeln('Se hicieron ', intentos,' se tuvieron ', acierto ,' aciertos 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