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2 1. Implemente el módulo sumaTotal_rec. 2. Haga un programa que cargue un vector de 100 reales y que imprima el resultado de la sumatoria de todos los valores almacenados en el vector.}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cyan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cyan"/>
                <w:rtl w:val="0"/>
              </w:rPr>
              <w:t xml:space="preserve">VERSION CON UNA FUNCIÓN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recursion;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vector_recursivo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..FIN]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rellenar_vector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v:vector_recursivo)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sumatoria_rec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(v:vector_recursivo; n:integer)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sumatoria_rec:=sumatoria_rec(v,n-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v[n];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sumatoria_rec:=v[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vector_rec:vector_recursivo; n:integer;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n:=FIN;</w:t>
              <w:br w:type="textWrapping"/>
              <w:t xml:space="preserve">rellenar_vector(vector_rec);</w:t>
              <w:br w:type="textWrapping"/>
              <w:t xml:space="preserve">writeln(sumatoria_rec(vector_rec,n));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VERSION CON UN PROCESO 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recursion1;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dimf=100;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vector=array[1..dimf] of integer;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procedure cargarvector(var v:vector);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i:integer;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i:=1 to dimf do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v[i]:=1;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procedure sumatoria_recv(v:vector;n:integer;var sumatotal:real);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n&gt;1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sumatoria_recv(v,n-1,sumatotal);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sumatotal:= sumatotal + v[n];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sumatotal:=v[1];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n:integer;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v:vector;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sumatotal:real;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N:=100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//punto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cargarvector(v);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sumatoria_recv(v,n,sumatotal);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writeln(sumatotal:2:0);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