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{TERMINADO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{ACTIVIDAD 4 1. Implemente el módulo sumaTotal_rec. 2. Haga un programa que cargue una lista de 100 reales y que imprima el resultado de la sumatoria de todos los valores almacenados en la lista.}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lista_reales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&lt;real&gt;;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Suma_total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(l:lista_reales)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numero:real;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(l.eol)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numero:=l.current();</w:t>
              <w:br w:type="textWrapping"/>
              <w:tab/>
              <w:t xml:space="preserve">l.next;</w:t>
              <w:br w:type="textWrapping"/>
              <w:tab/>
              <w:t xml:space="preserve">Suma_total:= Suma_total(l) + numero;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Suma_total:=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llenar_lista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 :lista_reales)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l:= lista_reales.create();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l.addLast(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listaR:lista_reales;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llenar_lista(listaR);</w:t>
              <w:br w:type="textWrapping"/>
              <w:t xml:space="preserve">writeln(Suma_total(listaR):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