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A0E24"/>
          <w:sz w:val="40"/>
          <w:szCs w:val="40"/>
        </w:rPr>
        <w:t xml:space="preserve">PUNY 2026 INTEGRAL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Sistema integral de distribución mayorista y multicanal</w:t>
      </w:r>
    </w:p>
    <w:p>
      <w:pPr>
        <w:spacing w:after="200"/>
        <w:jc w:val="center"/>
      </w:pPr>
      <w:r>
        <w:rPr>
          <w:b/>
          <w:bCs/>
          <w:color w:val="5A0E24"/>
          <w:sz w:val="32"/>
          <w:szCs w:val="32"/>
        </w:rPr>
        <w:t xml:space="preserve">Manual de Usuario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Cliente B2B — Portal de autogestión</w:t>
      </w:r>
    </w:p>
    <w:p>
      <w:pPr>
        <w:spacing w:after="100" w:before="300"/>
        <w:jc w:val="center"/>
      </w:pPr>
      <w:r>
        <w:rPr>
          <w:b/>
          <w:bCs/>
          <w:color w:val="B8860B"/>
          <w:sz w:val="20"/>
          <w:szCs w:val="20"/>
        </w:rPr>
        <w:t xml:space="preserve">Rol: Cliente B2B</w:t>
      </w:r>
    </w:p>
    <w:p>
      <w:pPr>
        <w:spacing w:before="1200"/>
        <w:jc w:val="center"/>
      </w:pPr>
      <w:r>
        <w:rPr>
          <w:color w:val="666666"/>
          <w:sz w:val="16"/>
          <w:szCs w:val="16"/>
        </w:rPr>
        <w:t xml:space="preserve">Desarrollado por Pablo M. Mugherli · © 2026</w:t>
      </w:r>
    </w:p>
    <w:p>
      <w:r>
        <w:br w:type="page"/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1. Introducción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Cliente B2B es un cliente mayorista con acceso propio a un portal de autogestión, donde puede consultar el catálogo, cargar sus propios pedidos y ver su cuenta corriente, sin depender de que un vendedor lo visite.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2. Catálogo y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Catálogo con los precios de la lista asignada a ese cliente (doble circuito de precios).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Carga de pedido directamente desde el portal, incluyendo productos combo y fraccionados.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El pedido queda sujeto al mismo control de stock que un pedido cargado por un vendedor.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3. Mis Pedidos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Historial de pedidos propios, con estado (pendiente, entregado, etc.) y el detalle de cada uno.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4. Cuenta Corriente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Consulta del saldo actual, historial de comprobantes (facturas, notas de crédito/débito) y pagos registrados sobre la cuenta del cliente.</w:t>
      </w:r>
    </w:p>
    <w:p>
      <w:pPr>
        <w:pStyle w:val="Heading1"/>
        <w:pBdr>
          <w:bottom w:val="single" w:color="5A0E24" w:sz="12" w:space="4"/>
        </w:pBdr>
        <w:spacing w:after="200" w:before="400"/>
      </w:pPr>
      <w:r>
        <w:rPr>
          <w:b/>
          <w:bCs/>
          <w:color w:val="5A0E24"/>
          <w:sz w:val="30"/>
          <w:szCs w:val="30"/>
        </w:rPr>
        <w:t xml:space="preserve">5. Notas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El Cliente B2B no está sujeto a la exigencia de ubicación GPS: esa validación aplica solo a los roles de campo (Vendedor, Entrega, Cobrador), que operan físicamente en la calle.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El acceso al portal es exclusivamente para consultar y operar la cuenta propia del cliente — no ve información de otros clientes de la distribuidora.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2"/>
        <w:szCs w:val="12"/>
      </w:rPr>
      <w:t xml:space="preserve">PUNY 2026 INTEGRAL · Desarrollado por Pablo M. Mugherli · Todos los derechos reservados · +54 3442 503007 · pablomugherli@gmail.com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2026-08-16T17:22:23.031Z</dcterms:created>
  <dcterms:modified xsi:type="dcterms:W3CDTF">2026-08-16T17:22:23.032Z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