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80"/>
      </w:pPr>
      <w:r>
        <w:rPr>
          <w:rFonts w:ascii="Times New Roman" w:hAnsi="Times New Roman"/>
          <w:b/>
          <w:color w:val="000000"/>
          <w:sz w:val="28"/>
        </w:rPr>
        <w:t>Capítulo 5: Conclusiones, discusión de resultados, recomendaciones y futuras líneas de actuación</w:t>
      </w:r>
    </w:p>
    <w:p>
      <w:pPr>
        <w:pStyle w:val="Heading2"/>
        <w:spacing w:before="240" w:after="80"/>
      </w:pPr>
      <w:r>
        <w:rPr>
          <w:rFonts w:ascii="Times New Roman" w:hAnsi="Times New Roman"/>
          <w:b/>
          <w:color w:val="000000"/>
          <w:sz w:val="26"/>
        </w:rPr>
        <w:t>5.1 Conclusiones</w:t>
      </w:r>
    </w:p>
    <w:p>
      <w:pPr>
        <w:spacing w:after="120"/>
        <w:jc w:val="both"/>
      </w:pPr>
      <w:r>
        <w:rPr>
          <w:rFonts w:ascii="Times New Roman" w:hAnsi="Times New Roman"/>
          <w:sz w:val="24"/>
        </w:rPr>
        <w:t>El presente capítulo cierra el ciclo del trabajo de fin de grado evaluando el grado de cumplimiento de los objetivos planteados en el Capítulo 1, reflexionando sobre las implicaciones de las decisiones adoptadas durante el desarrollo y proponiendo las vías de evolución más relevantes para el sistema.</w:t>
      </w:r>
    </w:p>
    <w:p>
      <w:pPr>
        <w:spacing w:after="120"/>
        <w:jc w:val="both"/>
      </w:pPr>
      <w:r>
        <w:rPr>
          <w:rFonts w:ascii="Times New Roman" w:hAnsi="Times New Roman"/>
          <w:sz w:val="24"/>
        </w:rPr>
        <w:t>En el Capítulo 1 se formuló la siguiente hipótesis de trabajo: el desarrollo e implementación de una aplicación web de gestión integral de pedidos multicanal, que incorpore un sistema de bloques de producción con capacidad limitada y un asistente conversacional con inteligencia artificial integrado en WhatsApp Business, permitirá a Buena Burger automatizar la recepción y organización de pedidos, reducir los errores humanos, optimizar los recursos humanos y mejorar la experiencia del cliente, logrando una operación más eficiente y económicamente sostenible. A continuación se comprueba el cumplimiento de cada objetivo específico como evidencia del cumplimiento de dicha hipótesis.</w:t>
      </w:r>
    </w:p>
    <w:p>
      <w:pPr>
        <w:pStyle w:val="Heading3"/>
        <w:spacing w:before="240" w:after="80"/>
      </w:pPr>
      <w:r>
        <w:rPr>
          <w:rFonts w:ascii="Times New Roman" w:hAnsi="Times New Roman"/>
          <w:b/>
          <w:color w:val="000000"/>
          <w:sz w:val="24"/>
        </w:rPr>
        <w:t>5.1.1 Objetivo específico 1: disciplina de requisitos</w:t>
      </w:r>
    </w:p>
    <w:p>
      <w:pPr>
        <w:spacing w:after="120"/>
        <w:jc w:val="both"/>
      </w:pPr>
      <w:r>
        <w:rPr>
          <w:rFonts w:ascii="Times New Roman" w:hAnsi="Times New Roman"/>
          <w:sz w:val="24"/>
        </w:rPr>
        <w:t>El OE1 establecía la necesidad de recopilar y analizar los requisitos funcionales y no funcionales del sistema, identificando el modelo del dominio, los actores y los casos de uso. Este objetivo quedó satisfecho en su totalidad mediante los artefactos desarrollados en el Capítulo 2, que incluyen:</w:t>
      </w:r>
    </w:p>
    <w:p>
      <w:pPr>
        <w:pStyle w:val="ListBullet"/>
        <w:spacing w:after="60"/>
        <w:jc w:val="both"/>
      </w:pPr>
      <w:r>
        <w:rPr>
          <w:rFonts w:ascii="Times New Roman" w:hAnsi="Times New Roman"/>
          <w:sz w:val="24"/>
        </w:rPr>
        <w:t>Un modelo del dominio con diez entidades conceptuales (Cliente, ClienteRegistrado, ClienteInvitado, Pedido, LineaPedido, ExtraLinea, Producto, Extra, BloqueProduccion y Usuario), sus atributos, relaciones y multiplicidades.</w:t>
      </w:r>
    </w:p>
    <w:p>
      <w:pPr>
        <w:pStyle w:val="ListBullet"/>
        <w:spacing w:after="60"/>
        <w:jc w:val="both"/>
      </w:pPr>
      <w:r>
        <w:rPr>
          <w:rFonts w:ascii="Times New Roman" w:hAnsi="Times New Roman"/>
          <w:sz w:val="24"/>
        </w:rPr>
        <w:t>Un glosario de dominio con catorce términos que establece el vocabulario común entre el equipo de desarrollo y el cliente.</w:t>
      </w:r>
    </w:p>
    <w:p>
      <w:pPr>
        <w:pStyle w:val="ListBullet"/>
        <w:spacing w:after="60"/>
        <w:jc w:val="both"/>
      </w:pPr>
      <w:r>
        <w:rPr>
          <w:rFonts w:ascii="Times New Roman" w:hAnsi="Times New Roman"/>
          <w:sz w:val="24"/>
        </w:rPr>
        <w:t>Once requisitos suplementarios (RS-01 a RS-11) que cubren aspectos de rendimiento, seguridad, usabilidad, disponibilidad, mantenibilidad, compatibilidad y escalabilidad.</w:t>
      </w:r>
    </w:p>
    <w:p>
      <w:pPr>
        <w:pStyle w:val="ListBullet"/>
        <w:spacing w:after="60"/>
        <w:jc w:val="both"/>
      </w:pPr>
      <w:r>
        <w:rPr>
          <w:rFonts w:ascii="Times New Roman" w:hAnsi="Times New Roman"/>
          <w:sz w:val="24"/>
        </w:rPr>
        <w:t>Un diagrama de contexto que delimita los actores humanos (ClienteRegistrado, ClienteInvitado, Cliente WhatsApp, Empleado y Administrador) y los sistemas externos (MongoDB Atlas, Stripe, WhatsApp Business API, OpenAI API, impresora térmica y servidor SMTP).</w:t>
      </w:r>
    </w:p>
    <w:p>
      <w:pPr>
        <w:pStyle w:val="ListBullet"/>
        <w:spacing w:after="60"/>
        <w:jc w:val="both"/>
      </w:pPr>
      <w:r>
        <w:rPr>
          <w:rFonts w:ascii="Times New Roman" w:hAnsi="Times New Roman"/>
          <w:sz w:val="24"/>
        </w:rPr>
        <w:t>Dieciocho casos de uso identificados y priorizados, con el detalle completo de los ocho casos de uso de alta prioridad o mayor complejidad técnica, incluyendo sus flujos principales y alternativos.</w:t>
      </w:r>
    </w:p>
    <w:p>
      <w:pPr>
        <w:pStyle w:val="ListBullet"/>
        <w:spacing w:after="60"/>
        <w:jc w:val="both"/>
      </w:pPr>
      <w:r>
        <w:rPr>
          <w:rFonts w:ascii="Times New Roman" w:hAnsi="Times New Roman"/>
          <w:sz w:val="24"/>
        </w:rPr>
        <w:t>Una matriz de trazabilidad que vincula cada requisito suplementario con los casos de uso que lo satisfacen.</w:t>
      </w:r>
    </w:p>
    <w:p>
      <w:pPr>
        <w:pStyle w:val="ListBullet"/>
        <w:spacing w:after="60"/>
        <w:jc w:val="both"/>
      </w:pPr>
      <w:r>
        <w:rPr>
          <w:rFonts w:ascii="Times New Roman" w:hAnsi="Times New Roman"/>
          <w:sz w:val="24"/>
        </w:rPr>
        <w:t>Prototipos de las interfaces más representativas (UC-02, UC-09, UC-03 y UC-11).</w:t>
      </w:r>
    </w:p>
    <w:p/>
    <w:p>
      <w:pPr>
        <w:spacing w:after="120"/>
        <w:jc w:val="both"/>
      </w:pPr>
      <w:r>
        <w:rPr>
          <w:rFonts w:ascii="Times New Roman" w:hAnsi="Times New Roman"/>
          <w:sz w:val="24"/>
        </w:rPr>
        <w:t>El proceso de captura de requisitos se llevó a cabo mediante reuniones periódicas con el propietario de Buena Burger en su rol de Product Owner, lo que garantizó la alineación entre las necesidades reales del negocio y la especificación formal del sistema. Se concluye que el OE1 ha sido cumplido satisfactoriamente.</w:t>
      </w:r>
    </w:p>
    <w:p>
      <w:pPr>
        <w:pStyle w:val="Heading3"/>
        <w:spacing w:before="240" w:after="80"/>
      </w:pPr>
      <w:r>
        <w:rPr>
          <w:rFonts w:ascii="Times New Roman" w:hAnsi="Times New Roman"/>
          <w:b/>
          <w:color w:val="000000"/>
          <w:sz w:val="24"/>
        </w:rPr>
        <w:t>5.1.2 Objetivo específico 2: arquitectura y diseño</w:t>
      </w:r>
    </w:p>
    <w:p>
      <w:pPr>
        <w:spacing w:after="120"/>
        <w:jc w:val="both"/>
      </w:pPr>
      <w:r>
        <w:rPr>
          <w:rFonts w:ascii="Times New Roman" w:hAnsi="Times New Roman"/>
          <w:sz w:val="24"/>
        </w:rPr>
        <w:t>El OE2 planteaba el diseño de la arquitectura del sistema y el modelo de datos, las interfaces de usuario y la integración con los servicios externos (Stripe, WhatsApp Business API y OpenAI). Los artefactos producidos en el Capítulo 3 que acreditan el cumplimiento de este objetivo son:</w:t>
      </w:r>
    </w:p>
    <w:p>
      <w:pPr>
        <w:pStyle w:val="ListBullet"/>
        <w:spacing w:after="60"/>
        <w:jc w:val="both"/>
      </w:pPr>
      <w:r>
        <w:rPr>
          <w:rFonts w:ascii="Times New Roman" w:hAnsi="Times New Roman"/>
          <w:sz w:val="24"/>
        </w:rPr>
        <w:t>Una arquitectura en cuatro capas (presentación, aplicación, dominio e infraestructura) que separa claramente las responsabilidades y facilita la mantenibilidad.</w:t>
      </w:r>
    </w:p>
    <w:p>
      <w:pPr>
        <w:pStyle w:val="ListBullet"/>
        <w:spacing w:after="60"/>
        <w:jc w:val="both"/>
      </w:pPr>
      <w:r>
        <w:rPr>
          <w:rFonts w:ascii="Times New Roman" w:hAnsi="Times New Roman"/>
          <w:sz w:val="24"/>
        </w:rPr>
        <w:t>Un modelo entidad-relación con todas las colecciones de MongoDB Atlas (clientes, usuarios, pedidos, lineas_pedido, extras_linea, productos, extras, bloquesProducciones y conversacionesWhatsapp) y sus relaciones.</w:t>
      </w:r>
    </w:p>
    <w:p>
      <w:pPr>
        <w:pStyle w:val="ListBullet"/>
        <w:spacing w:after="60"/>
        <w:jc w:val="both"/>
      </w:pPr>
      <w:r>
        <w:rPr>
          <w:rFonts w:ascii="Times New Roman" w:hAnsi="Times New Roman"/>
          <w:sz w:val="24"/>
        </w:rPr>
        <w:t>Diagramas de colaboración para los cuatro casos de uso de mayor complejidad técnica: UC-02 (Realizar Pedido Web), UC-09 (Crear Pedido Telefónico), UC-11 (Imprimir Ticket) y UC-14 (Configurar Bloques de Producción).</w:t>
      </w:r>
    </w:p>
    <w:p>
      <w:pPr>
        <w:pStyle w:val="ListBullet"/>
        <w:spacing w:after="60"/>
        <w:jc w:val="both"/>
      </w:pPr>
      <w:r>
        <w:rPr>
          <w:rFonts w:ascii="Times New Roman" w:hAnsi="Times New Roman"/>
          <w:sz w:val="24"/>
        </w:rPr>
        <w:t>Diagramas de secuencia para los flujos de pago con Stripe y de pedido con WhatsApp.</w:t>
      </w:r>
    </w:p>
    <w:p>
      <w:pPr>
        <w:pStyle w:val="ListBullet"/>
        <w:spacing w:after="60"/>
        <w:jc w:val="both"/>
      </w:pPr>
      <w:r>
        <w:rPr>
          <w:rFonts w:ascii="Times New Roman" w:hAnsi="Times New Roman"/>
          <w:sz w:val="24"/>
        </w:rPr>
        <w:t>Un diagrama de paquetes que mapea la arquitectura lógica a la organización física de directorios del proyecto.</w:t>
      </w:r>
    </w:p>
    <w:p>
      <w:pPr>
        <w:pStyle w:val="ListBullet"/>
        <w:spacing w:after="60"/>
        <w:jc w:val="both"/>
      </w:pPr>
      <w:r>
        <w:rPr>
          <w:rFonts w:ascii="Times New Roman" w:hAnsi="Times New Roman"/>
          <w:sz w:val="24"/>
        </w:rPr>
        <w:t>Un diagrama de despliegue que describe la topología de producción: servidor Render, MongoDB Atlas, iPad de cocina en red local e impresora térmica TCP.</w:t>
      </w:r>
    </w:p>
    <w:p>
      <w:pPr>
        <w:pStyle w:val="ListBullet"/>
        <w:spacing w:after="60"/>
        <w:jc w:val="both"/>
      </w:pPr>
      <w:r>
        <w:rPr>
          <w:rFonts w:ascii="Times New Roman" w:hAnsi="Times New Roman"/>
          <w:sz w:val="24"/>
        </w:rPr>
        <w:t>Las clases de diseño MVC para los principales casos de uso, incluyendo las vistas (VistaXxx.js), los controladores (RealizarXxxController.js) y los modelos Mongoose.</w:t>
      </w:r>
    </w:p>
    <w:p/>
    <w:p>
      <w:pPr>
        <w:spacing w:after="120"/>
        <w:jc w:val="both"/>
      </w:pPr>
      <w:r>
        <w:rPr>
          <w:rFonts w:ascii="Times New Roman" w:hAnsi="Times New Roman"/>
          <w:sz w:val="24"/>
        </w:rPr>
        <w:t>La arquitectura diseñada responde a los requisitos no funcionales más exigentes: la separación de responsabilidades en capas facilita la incorporación de nuevos canales de pedido sin modificar la lógica central (RS-11), y el uso de índices únicos en MongoDB garantiza la coherencia de los datos ante peticiones concurrentes (RS-02). Se concluye que el OE2 ha sido cumplido satisfactoriamente.</w:t>
      </w:r>
    </w:p>
    <w:p>
      <w:pPr>
        <w:pStyle w:val="Heading3"/>
        <w:spacing w:before="240" w:after="80"/>
      </w:pPr>
      <w:r>
        <w:rPr>
          <w:rFonts w:ascii="Times New Roman" w:hAnsi="Times New Roman"/>
          <w:b/>
          <w:color w:val="000000"/>
          <w:sz w:val="24"/>
        </w:rPr>
        <w:t>5.1.3 Objetivo específico 3: desarrollo e implementación del MVP</w:t>
      </w:r>
    </w:p>
    <w:p>
      <w:pPr>
        <w:spacing w:after="120"/>
        <w:jc w:val="both"/>
      </w:pPr>
      <w:r>
        <w:rPr>
          <w:rFonts w:ascii="Times New Roman" w:hAnsi="Times New Roman"/>
          <w:sz w:val="24"/>
        </w:rPr>
        <w:t>El OE3 requería desarrollar e implementar la aplicación web y el asistente conversacional, verificando que los pedidos quedan registrados correctamente por todos los canales y que el sistema de bloques funciona según lo previsto. El Capítulo 4 documenta la solución implementada, que incluye la totalidad de las funcionalidades planificadas:</w:t>
      </w:r>
    </w:p>
    <w:p>
      <w:pPr>
        <w:pStyle w:val="ListBullet"/>
        <w:spacing w:after="60"/>
        <w:jc w:val="both"/>
      </w:pPr>
      <w:r>
        <w:rPr>
          <w:rFonts w:ascii="Times New Roman" w:hAnsi="Times New Roman"/>
          <w:sz w:val="24"/>
        </w:rPr>
        <w:t>Portal web del cliente (index.html) con flujo completo de pedido, personalización de ingredientes, checkout de tres pasos, pago con Stripe y en local, y módulo de perfil con historial y función de rehacer pedido.</w:t>
      </w:r>
    </w:p>
    <w:p>
      <w:pPr>
        <w:pStyle w:val="ListBullet"/>
        <w:spacing w:after="60"/>
        <w:jc w:val="both"/>
      </w:pPr>
      <w:r>
        <w:rPr>
          <w:rFonts w:ascii="Times New Roman" w:hAnsi="Times New Roman"/>
          <w:sz w:val="24"/>
        </w:rPr>
        <w:t>Sistema POS (pos.html) para pedidos telefónicos con opción de forzar bloques.</w:t>
      </w:r>
    </w:p>
    <w:p>
      <w:pPr>
        <w:pStyle w:val="ListBullet"/>
        <w:spacing w:after="60"/>
        <w:jc w:val="both"/>
      </w:pPr>
      <w:r>
        <w:rPr>
          <w:rFonts w:ascii="Times New Roman" w:hAnsi="Times New Roman"/>
          <w:sz w:val="24"/>
        </w:rPr>
        <w:t>Panel de cocina (empleados.html) con actualización en tiempo real vía Socket.io.</w:t>
      </w:r>
    </w:p>
    <w:p>
      <w:pPr>
        <w:pStyle w:val="ListBullet"/>
        <w:spacing w:after="60"/>
        <w:jc w:val="both"/>
      </w:pPr>
      <w:r>
        <w:rPr>
          <w:rFonts w:ascii="Times New Roman" w:hAnsi="Times New Roman"/>
          <w:sz w:val="24"/>
        </w:rPr>
        <w:t>Panel de administración (admin.html) con gestión de carta, extras, empleados, bloques de producción y estadísticas.</w:t>
      </w:r>
    </w:p>
    <w:p>
      <w:pPr>
        <w:pStyle w:val="ListBullet"/>
        <w:spacing w:after="60"/>
        <w:jc w:val="both"/>
      </w:pPr>
      <w:r>
        <w:rPr>
          <w:rFonts w:ascii="Times New Roman" w:hAnsi="Times New Roman"/>
          <w:sz w:val="24"/>
        </w:rPr>
        <w:t>Sistema de bloques de producción con generación automática mediante cron, algoritmo de asignación de bloques consecutivos para pedidos grandes y control de capacidad por bloque.</w:t>
      </w:r>
    </w:p>
    <w:p>
      <w:pPr>
        <w:pStyle w:val="ListBullet"/>
        <w:spacing w:after="60"/>
        <w:jc w:val="both"/>
      </w:pPr>
      <w:r>
        <w:rPr>
          <w:rFonts w:ascii="Times New Roman" w:hAnsi="Times New Roman"/>
          <w:sz w:val="24"/>
        </w:rPr>
        <w:t>Impresión automática de tickets ESC/POS por TCP con sistema de cola para fallos de conectividad.</w:t>
      </w:r>
    </w:p>
    <w:p>
      <w:pPr>
        <w:pStyle w:val="ListBullet"/>
        <w:spacing w:after="60"/>
        <w:jc w:val="both"/>
      </w:pPr>
      <w:r>
        <w:rPr>
          <w:rFonts w:ascii="Times New Roman" w:hAnsi="Times New Roman"/>
          <w:sz w:val="24"/>
        </w:rPr>
        <w:t>Asistente conversacional de WhatsApp con IA para la interpretación de pedidos en lenguaje natural.</w:t>
      </w:r>
    </w:p>
    <w:p>
      <w:pPr>
        <w:pStyle w:val="ListBullet"/>
        <w:spacing w:after="60"/>
        <w:jc w:val="both"/>
      </w:pPr>
      <w:r>
        <w:rPr>
          <w:rFonts w:ascii="Times New Roman" w:hAnsi="Times New Roman"/>
          <w:sz w:val="24"/>
        </w:rPr>
        <w:t>Integración con Stripe Checkout Sessions con webhook para la confirmación automática del pago.</w:t>
      </w:r>
    </w:p>
    <w:p/>
    <w:p>
      <w:pPr>
        <w:spacing w:after="120"/>
        <w:jc w:val="both"/>
      </w:pPr>
      <w:r>
        <w:rPr>
          <w:rFonts w:ascii="Times New Roman" w:hAnsi="Times New Roman"/>
          <w:sz w:val="24"/>
        </w:rPr>
        <w:t>Las pruebas funcionales realizadas durante el desarrollo verificaron el correcto funcionamiento del flujo completo de pedido por los tres canales (web, WhatsApp y telefónico), la impresión de tickets y la coherencia de los bloques de producción ante pedidos concurrentes y pedidos de gran volumen. Se concluye que el OE3 ha sido cumplido satisfactoriamente.</w:t>
      </w:r>
    </w:p>
    <w:p>
      <w:pPr>
        <w:pStyle w:val="Heading3"/>
        <w:spacing w:before="240" w:after="80"/>
      </w:pPr>
      <w:r>
        <w:rPr>
          <w:rFonts w:ascii="Times New Roman" w:hAnsi="Times New Roman"/>
          <w:b/>
          <w:color w:val="000000"/>
          <w:sz w:val="24"/>
        </w:rPr>
        <w:t>5.1.4 Objetivo específico 4: evaluación del desempeño y la fiabilidad</w:t>
      </w:r>
    </w:p>
    <w:p>
      <w:pPr>
        <w:spacing w:after="120"/>
        <w:jc w:val="both"/>
      </w:pPr>
      <w:r>
        <w:rPr>
          <w:rFonts w:ascii="Times New Roman" w:hAnsi="Times New Roman"/>
          <w:sz w:val="24"/>
        </w:rPr>
        <w:t>El OE4 planteaba la evaluación del desempeño y la fiabilidad del sistema, midiendo la reducción de errores humanos y la mejora en la eficiencia de la gestión de pedidos. Aunque la evaluación completa en un entorno de producción real requeriría datos de explotación durante un periodo prolongado, es posible evaluar el cumplimiento de este objetivo a partir de los indicadores recogidos durante las pruebas de validación con el cliente:</w:t>
      </w:r>
    </w:p>
    <w:p>
      <w:pPr>
        <w:pStyle w:val="ListBullet"/>
        <w:spacing w:after="60"/>
        <w:jc w:val="both"/>
      </w:pPr>
      <w:r>
        <w:rPr>
          <w:rFonts w:ascii="Times New Roman" w:hAnsi="Times New Roman"/>
          <w:sz w:val="24"/>
        </w:rPr>
        <w:t>La digitalización de los pedidos elimina por diseño los errores de interpretación de comandas escritas a mano, ya que cada línea de pedido con sus personalizaciones queda registrada de forma estructurada en la base de datos.</w:t>
      </w:r>
    </w:p>
    <w:p>
      <w:pPr>
        <w:pStyle w:val="ListBullet"/>
        <w:spacing w:after="60"/>
        <w:jc w:val="both"/>
      </w:pPr>
      <w:r>
        <w:rPr>
          <w:rFonts w:ascii="Times New Roman" w:hAnsi="Times New Roman"/>
          <w:sz w:val="24"/>
        </w:rPr>
        <w:t>La automatización del canal WhatsApp mediante el asistente de IA elimina la necesidad de dedicar una persona exclusivamente a la recepción de pedidos por teléfono y WhatsApp durante las noches operativas.</w:t>
      </w:r>
    </w:p>
    <w:p>
      <w:pPr>
        <w:pStyle w:val="ListBullet"/>
        <w:spacing w:after="60"/>
        <w:jc w:val="both"/>
      </w:pPr>
      <w:r>
        <w:rPr>
          <w:rFonts w:ascii="Times New Roman" w:hAnsi="Times New Roman"/>
          <w:sz w:val="24"/>
        </w:rPr>
        <w:t>El sistema de bloques de producción elimina la gestión intuitiva de la capacidad, garantizando que la cocina nunca recibe más pedidos de los que puede producir en cada franja de cinco minutos, lo que suprime los retrasos debidos a picos de demanda.</w:t>
      </w:r>
    </w:p>
    <w:p>
      <w:pPr>
        <w:pStyle w:val="ListBullet"/>
        <w:spacing w:after="60"/>
        <w:jc w:val="both"/>
      </w:pPr>
      <w:r>
        <w:rPr>
          <w:rFonts w:ascii="Times New Roman" w:hAnsi="Times New Roman"/>
          <w:sz w:val="24"/>
        </w:rPr>
        <w:t>La generación automática de informes de estadísticas (ingresos, productos más vendidos, horas de mayor demanda) permite al propietario tomar decisiones basadas en datos, sustituyendo la gestión reactiva descrita en la situación inicial.</w:t>
      </w:r>
    </w:p>
    <w:p/>
    <w:p>
      <w:pPr>
        <w:spacing w:after="120"/>
        <w:jc w:val="both"/>
      </w:pPr>
      <w:r>
        <w:rPr>
          <w:rFonts w:ascii="Times New Roman" w:hAnsi="Times New Roman"/>
          <w:sz w:val="24"/>
        </w:rPr>
        <w:t>El propietario de Buena Burger, en calidad de Product Owner, validó el cumplimiento de estos indicadores durante las Sprint Reviews celebradas a lo largo del desarrollo. Se concluye que el OE4 ha sido cumplido satisfactoriamente.</w:t>
      </w:r>
    </w:p>
    <w:p>
      <w:pPr>
        <w:pStyle w:val="Heading3"/>
        <w:spacing w:before="240" w:after="80"/>
      </w:pPr>
      <w:r>
        <w:rPr>
          <w:rFonts w:ascii="Times New Roman" w:hAnsi="Times New Roman"/>
          <w:b/>
          <w:color w:val="000000"/>
          <w:sz w:val="24"/>
        </w:rPr>
        <w:t>5.1.5 Cumplimiento del objetivo general</w:t>
      </w:r>
    </w:p>
    <w:p>
      <w:pPr>
        <w:spacing w:after="120"/>
        <w:jc w:val="both"/>
      </w:pPr>
      <w:r>
        <w:rPr>
          <w:rFonts w:ascii="Times New Roman" w:hAnsi="Times New Roman"/>
          <w:sz w:val="24"/>
        </w:rPr>
        <w:t>El objetivo general del trabajo era diseñar, desarrollar e implementar una aplicación web de gestión de pedidos multicanal para Buena Burger, integrando un sistema de gestión de la capacidad productiva por bloques temporales, una pasarela de pago online mediante Stripe y un asistente conversacional con inteligencia artificial a través de WhatsApp Business, con la finalidad de digitalizar y optimizar el proceso de recepción y organización de los pedidos.</w:t>
      </w:r>
    </w:p>
    <w:p>
      <w:pPr>
        <w:spacing w:after="120"/>
        <w:jc w:val="both"/>
      </w:pPr>
      <w:r>
        <w:rPr>
          <w:rFonts w:ascii="Times New Roman" w:hAnsi="Times New Roman"/>
          <w:sz w:val="24"/>
        </w:rPr>
        <w:t>El cumplimiento de los cuatro objetivos específicos descritos en los apartados anteriores demuestra que el objetivo general ha sido alcanzado. El sistema Buena Burger Management System es una solución funcional, completamente operativa en un entorno de pruebas y lista para su despliegue en producción, que responde a todas las necesidades identificadas en el análisis inicial y que no tiene equivalente en el mercado de soluciones para pequeños negocios de restauración take-away. La hipótesis planteada en el Capítulo 1 queda confirmada.</w:t>
      </w:r>
    </w:p>
    <w:p>
      <w:pPr>
        <w:pStyle w:val="Heading2"/>
        <w:spacing w:before="240" w:after="80"/>
      </w:pPr>
      <w:r>
        <w:rPr>
          <w:rFonts w:ascii="Times New Roman" w:hAnsi="Times New Roman"/>
          <w:b/>
          <w:color w:val="000000"/>
          <w:sz w:val="26"/>
        </w:rPr>
        <w:t>5.2 Discusión de resultados</w:t>
      </w:r>
    </w:p>
    <w:p>
      <w:pPr>
        <w:spacing w:after="120"/>
        <w:jc w:val="both"/>
      </w:pPr>
      <w:r>
        <w:rPr>
          <w:rFonts w:ascii="Times New Roman" w:hAnsi="Times New Roman"/>
          <w:sz w:val="24"/>
        </w:rPr>
        <w:t>A lo largo del proceso de desarrollo se tomaron una serie de decisiones técnicas y de diseño que tuvieron un impacto directo en la solución resultante. Esta sección reflexiona sobre las implicaciones de las más relevantes, discutiendo las alternativas consideradas y justificando las elecciones adoptadas.</w:t>
      </w:r>
    </w:p>
    <w:p>
      <w:pPr>
        <w:pStyle w:val="Heading3"/>
        <w:spacing w:before="240" w:after="80"/>
      </w:pPr>
      <w:r>
        <w:rPr>
          <w:rFonts w:ascii="Times New Roman" w:hAnsi="Times New Roman"/>
          <w:b/>
          <w:color w:val="000000"/>
          <w:sz w:val="24"/>
        </w:rPr>
        <w:t>5.2.1 MongoDB Atlas frente a una base de datos relacional</w:t>
      </w:r>
    </w:p>
    <w:p>
      <w:pPr>
        <w:spacing w:after="120"/>
        <w:jc w:val="both"/>
      </w:pPr>
      <w:r>
        <w:rPr>
          <w:rFonts w:ascii="Times New Roman" w:hAnsi="Times New Roman"/>
          <w:sz w:val="24"/>
        </w:rPr>
        <w:t>La elección de MongoDB Atlas como sistema de gestión de base de datos en lugar de una solución relacional como PostgreSQL o MySQL respondió principalmente a la variabilidad del esquema de los pedidos: cada línea de pedido puede llevar una lista de ingredientes excluidos, otra de ingredientes añadidos y una lista de extras, cuya longitud varía de forma arbitraria en función de las personalizaciones del cliente. El esquema documental de MongoDB permite almacenar estas estructuras anidadas de forma natural y eficiente, sin necesidad de definir tablas intermedias ni realizar joins costosos.</w:t>
      </w:r>
    </w:p>
    <w:p>
      <w:pPr>
        <w:spacing w:after="120"/>
        <w:jc w:val="both"/>
      </w:pPr>
      <w:r>
        <w:rPr>
          <w:rFonts w:ascii="Times New Roman" w:hAnsi="Times New Roman"/>
          <w:sz w:val="24"/>
        </w:rPr>
        <w:t>La contrapartida de esta elección es la ausencia de transacciones ACID nativas en operaciones que involucran múltiples documentos, como la actualización simultánea de un pedido y sus bloques de producción asociados. Esta limitación se mitigó mediante el uso del índice único compuesto (fecha, horaInicio) en la colección de bloques, que garantiza la integridad ante escrituras concurrentes sin necesidad de transacciones distribuidas.</w:t>
      </w:r>
    </w:p>
    <w:p>
      <w:pPr>
        <w:pStyle w:val="Heading3"/>
        <w:spacing w:before="240" w:after="80"/>
      </w:pPr>
      <w:r>
        <w:rPr>
          <w:rFonts w:ascii="Times New Roman" w:hAnsi="Times New Roman"/>
          <w:b/>
          <w:color w:val="000000"/>
          <w:sz w:val="24"/>
        </w:rPr>
        <w:t>5.2.2 JavaScript vanilla frente a un framework de frontend</w:t>
      </w:r>
    </w:p>
    <w:p>
      <w:pPr>
        <w:spacing w:after="120"/>
        <w:jc w:val="both"/>
      </w:pPr>
      <w:r>
        <w:rPr>
          <w:rFonts w:ascii="Times New Roman" w:hAnsi="Times New Roman"/>
          <w:sz w:val="24"/>
        </w:rPr>
        <w:t>La decisión de implementar el frontend en HTML, CSS y JavaScript vanilla sin emplear ningún framework (React, Vue, Angular) se justificó por tres razones principales: la eliminación de dependencias externas que podrían quedar desactualizadas, la accesibilidad del código para cualquier desarrollador web sin conocimiento previo de un framework específico, y la reducción del tiempo de arranque de la aplicación al no requerir proceso de compilación ni bundling.</w:t>
      </w:r>
    </w:p>
    <w:p>
      <w:pPr>
        <w:spacing w:after="120"/>
        <w:jc w:val="both"/>
      </w:pPr>
      <w:r>
        <w:rPr>
          <w:rFonts w:ascii="Times New Roman" w:hAnsi="Times New Roman"/>
          <w:sz w:val="24"/>
        </w:rPr>
        <w:t>El resultado es una aplicación con tiempos de carga muy reducidos y sin dependencias de versiones de framework. La contrapartida, que se manifestó especialmente en el panel de administración, es la mayor verbosidad del código JavaScript para la gestión del DOM y la necesidad de implementar manualmente patrones de reactividad que un framework proporcionaría de forma declarativa. En una segunda iteración, la migración a un framework ligero como Vue.js podría mejorar la mantenibilidad del código de frontend sin impactar significativamente el rendimiento.</w:t>
      </w:r>
    </w:p>
    <w:p>
      <w:pPr>
        <w:pStyle w:val="Heading3"/>
        <w:spacing w:before="240" w:after="80"/>
      </w:pPr>
      <w:r>
        <w:rPr>
          <w:rFonts w:ascii="Times New Roman" w:hAnsi="Times New Roman"/>
          <w:b/>
          <w:color w:val="000000"/>
          <w:sz w:val="24"/>
        </w:rPr>
        <w:t>5.2.3 Impresión TCP/ESC-POS frente a impresión desde el navegador</w:t>
      </w:r>
    </w:p>
    <w:p>
      <w:pPr>
        <w:spacing w:after="120"/>
        <w:jc w:val="both"/>
      </w:pPr>
      <w:r>
        <w:rPr>
          <w:rFonts w:ascii="Times New Roman" w:hAnsi="Times New Roman"/>
          <w:sz w:val="24"/>
        </w:rPr>
        <w:t>La integración de la impresora térmica mediante conexión TCP directa desde el servidor Node.js, en lugar de utilizar la API de impresión del navegador, fue una decisión determinante para garantizar la fiabilidad del sistema. La impresión desde el navegador requiere la intervención del usuario (confirmar el diálogo de impresión) y depende del controlador del sistema operativo del dispositivo cliente. En cambio, la impresión TCP desde el servidor es completamente automática, no requiere intervención humana y funciona independientemente del dispositivo que originó el pedido.</w:t>
      </w:r>
    </w:p>
    <w:p>
      <w:pPr>
        <w:spacing w:after="120"/>
        <w:jc w:val="both"/>
      </w:pPr>
      <w:r>
        <w:rPr>
          <w:rFonts w:ascii="Times New Roman" w:hAnsi="Times New Roman"/>
          <w:sz w:val="24"/>
        </w:rPr>
        <w:t>El sistema de cola implementado en printer.js garantiza que los tickets no se pierden ante cortes de corriente o desconexiones momentáneas de la impresora, lo que era un requisito operativo fundamental para el restaurante.</w:t>
      </w:r>
    </w:p>
    <w:p>
      <w:pPr>
        <w:pStyle w:val="Heading3"/>
        <w:spacing w:before="240" w:after="80"/>
      </w:pPr>
      <w:r>
        <w:rPr>
          <w:rFonts w:ascii="Times New Roman" w:hAnsi="Times New Roman"/>
          <w:b/>
          <w:color w:val="000000"/>
          <w:sz w:val="24"/>
        </w:rPr>
        <w:t>5.2.4 Metodología ágil Scrum adaptada a un único desarrollador</w:t>
      </w:r>
    </w:p>
    <w:p>
      <w:pPr>
        <w:spacing w:after="120"/>
        <w:jc w:val="both"/>
      </w:pPr>
      <w:r>
        <w:rPr>
          <w:rFonts w:ascii="Times New Roman" w:hAnsi="Times New Roman"/>
          <w:sz w:val="24"/>
        </w:rPr>
        <w:t>La adaptación de la metodología Scrum a un equipo de un único desarrollador impuso algunas simplificaciones respecto al marco completo, pero mantuvo los elementos esenciales: sprints de dos semanas, un Product Owner identificado (el propietario de Buena Burger) y revisiones al final de cada sprint para validar los incrementos con el cliente. Esta estructura permitió incorporar cambios en los requisitos de forma controlada, como la modificación de las reglas de modificación y cancelación de pedidos pagados, que surgieron durante el desarrollo al profundizar en la casuística real del negocio.</w:t>
      </w:r>
    </w:p>
    <w:p>
      <w:pPr>
        <w:spacing w:after="120"/>
        <w:jc w:val="both"/>
      </w:pPr>
      <w:r>
        <w:rPr>
          <w:rFonts w:ascii="Times New Roman" w:hAnsi="Times New Roman"/>
          <w:sz w:val="24"/>
        </w:rPr>
        <w:t>La trazabilidad total del proceso de desarrollo queda reflejada en el historial de commits del repositorio GitHub, donde cada commit está vinculado a una funcionalidad o corrección concreta, permitiendo reconstruir la evolución del sistema y auditando las decisiones técnicas tomadas en cada iteración.</w:t>
      </w:r>
    </w:p>
    <w:p>
      <w:pPr>
        <w:pStyle w:val="Heading3"/>
        <w:spacing w:before="240" w:after="80"/>
      </w:pPr>
      <w:r>
        <w:rPr>
          <w:rFonts w:ascii="Times New Roman" w:hAnsi="Times New Roman"/>
          <w:b/>
          <w:color w:val="000000"/>
          <w:sz w:val="24"/>
        </w:rPr>
        <w:t>5.2.5 Comparación con las soluciones del estado del arte</w:t>
      </w:r>
    </w:p>
    <w:p>
      <w:pPr>
        <w:spacing w:after="120"/>
        <w:jc w:val="both"/>
      </w:pPr>
      <w:r>
        <w:rPr>
          <w:rFonts w:ascii="Times New Roman" w:hAnsi="Times New Roman"/>
          <w:sz w:val="24"/>
        </w:rPr>
        <w:t>El análisis del estado del arte realizado en el Capítulo 1 identificó que ninguna de las soluciones existentes cubría de forma completa las necesidades de Buena Burger, especialmente en lo relativo al sistema de bloques de producción con capacidad limitada. El sistema desarrollado cubre la totalidad de los requisitos identificados, incluyendo los que ninguna solución comercial ofrecía:</w:t>
      </w:r>
    </w:p>
    <w:tbl>
      <w:tblPr>
        <w:tblStyle w:val="LightShading-Accent1"/>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b/>
                <w:sz w:val="22"/>
              </w:rPr>
              <w:t>Necesidad</w:t>
            </w:r>
          </w:p>
        </w:tc>
        <w:tc>
          <w:tcPr>
            <w:tcW w:type="dxa" w:w="1520"/>
          </w:tcPr>
          <w:p>
            <w:r>
              <w:rPr>
                <w:rFonts w:ascii="Times New Roman" w:hAnsi="Times New Roman"/>
                <w:b/>
                <w:sz w:val="22"/>
              </w:rPr>
              <w:t>Apps cadenas</w:t>
            </w:r>
          </w:p>
        </w:tc>
        <w:tc>
          <w:tcPr>
            <w:tcW w:type="dxa" w:w="1520"/>
          </w:tcPr>
          <w:p>
            <w:r>
              <w:rPr>
                <w:rFonts w:ascii="Times New Roman" w:hAnsi="Times New Roman"/>
                <w:b/>
                <w:sz w:val="22"/>
              </w:rPr>
              <w:t>Plataformas delivery</w:t>
            </w:r>
          </w:p>
        </w:tc>
        <w:tc>
          <w:tcPr>
            <w:tcW w:type="dxa" w:w="1520"/>
          </w:tcPr>
          <w:p>
            <w:r>
              <w:rPr>
                <w:rFonts w:ascii="Times New Roman" w:hAnsi="Times New Roman"/>
                <w:b/>
                <w:sz w:val="22"/>
              </w:rPr>
              <w:t>TPV hostelería</w:t>
            </w:r>
          </w:p>
        </w:tc>
        <w:tc>
          <w:tcPr>
            <w:tcW w:type="dxa" w:w="1520"/>
          </w:tcPr>
          <w:p>
            <w:r>
              <w:rPr>
                <w:rFonts w:ascii="Times New Roman" w:hAnsi="Times New Roman"/>
                <w:b/>
                <w:sz w:val="22"/>
              </w:rPr>
              <w:t>Chatbots IA</w:t>
            </w:r>
          </w:p>
        </w:tc>
        <w:tc>
          <w:tcPr>
            <w:tcW w:type="dxa" w:w="1520"/>
          </w:tcPr>
          <w:p>
            <w:r>
              <w:rPr>
                <w:rFonts w:ascii="Times New Roman" w:hAnsi="Times New Roman"/>
                <w:b/>
                <w:sz w:val="22"/>
              </w:rPr>
              <w:t>Buena Burger Mgmt.</w:t>
            </w:r>
          </w:p>
        </w:tc>
      </w:tr>
      <w:tr>
        <w:tc>
          <w:tcPr>
            <w:tcW w:type="dxa" w:w="1520"/>
          </w:tcPr>
          <w:p>
            <w:r>
              <w:rPr>
                <w:rFonts w:ascii="Times New Roman" w:hAnsi="Times New Roman"/>
                <w:sz w:val="22"/>
              </w:rPr>
              <w:t>Pedido anticipado con hora</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r>
      <w:tr>
        <w:tc>
          <w:tcPr>
            <w:tcW w:type="dxa" w:w="1520"/>
          </w:tcPr>
          <w:p>
            <w:r>
              <w:rPr>
                <w:rFonts w:ascii="Times New Roman" w:hAnsi="Times New Roman"/>
                <w:sz w:val="22"/>
              </w:rPr>
              <w:t>Gestión por bloques de producción</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r>
      <w:tr>
        <w:tc>
          <w:tcPr>
            <w:tcW w:type="dxa" w:w="1520"/>
          </w:tcPr>
          <w:p>
            <w:r>
              <w:rPr>
                <w:rFonts w:ascii="Times New Roman" w:hAnsi="Times New Roman"/>
                <w:sz w:val="22"/>
              </w:rPr>
              <w:t>Cobertura en zona rural</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r>
      <w:tr>
        <w:tc>
          <w:tcPr>
            <w:tcW w:type="dxa" w:w="1520"/>
          </w:tcPr>
          <w:p>
            <w:r>
              <w:rPr>
                <w:rFonts w:ascii="Times New Roman" w:hAnsi="Times New Roman"/>
                <w:sz w:val="22"/>
              </w:rPr>
              <w:t>Coste accesible</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r>
      <w:tr>
        <w:tc>
          <w:tcPr>
            <w:tcW w:type="dxa" w:w="1520"/>
          </w:tcPr>
          <w:p>
            <w:r>
              <w:rPr>
                <w:rFonts w:ascii="Times New Roman" w:hAnsi="Times New Roman"/>
                <w:sz w:val="22"/>
              </w:rPr>
              <w:t>Personalización del cliente</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r>
      <w:tr>
        <w:tc>
          <w:tcPr>
            <w:tcW w:type="dxa" w:w="1520"/>
          </w:tcPr>
          <w:p>
            <w:r>
              <w:rPr>
                <w:rFonts w:ascii="Times New Roman" w:hAnsi="Times New Roman"/>
                <w:sz w:val="22"/>
              </w:rPr>
              <w:t>Multicanal (Web + WhatsApp)</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r>
      <w:tr>
        <w:tc>
          <w:tcPr>
            <w:tcW w:type="dxa" w:w="1520"/>
          </w:tcPr>
          <w:p>
            <w:r>
              <w:rPr>
                <w:rFonts w:ascii="Times New Roman" w:hAnsi="Times New Roman"/>
                <w:sz w:val="22"/>
              </w:rPr>
              <w:t>Integración de pagos</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r>
      <w:tr>
        <w:tc>
          <w:tcPr>
            <w:tcW w:type="dxa" w:w="1520"/>
          </w:tcPr>
          <w:p>
            <w:r>
              <w:rPr>
                <w:rFonts w:ascii="Times New Roman" w:hAnsi="Times New Roman"/>
                <w:sz w:val="22"/>
              </w:rPr>
              <w:t>Impresión automática de tickets</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c>
          <w:tcPr>
            <w:tcW w:type="dxa" w:w="1520"/>
          </w:tcPr>
          <w:p>
            <w:r>
              <w:rPr>
                <w:rFonts w:ascii="Times New Roman" w:hAnsi="Times New Roman"/>
                <w:sz w:val="22"/>
              </w:rPr>
              <w:t>✅</w:t>
            </w:r>
          </w:p>
        </w:tc>
      </w:tr>
    </w:tbl>
    <w:p>
      <w:pPr>
        <w:jc w:val="center"/>
      </w:pPr>
      <w:r>
        <w:rPr>
          <w:rFonts w:ascii="Times New Roman" w:hAnsi="Times New Roman"/>
          <w:i/>
          <w:sz w:val="20"/>
        </w:rPr>
        <w:t>Tabla: comparación de la solución desarrollada con el estado del arte</w:t>
      </w:r>
    </w:p>
    <w:p/>
    <w:p>
      <w:pPr>
        <w:spacing w:after="120"/>
        <w:jc w:val="both"/>
      </w:pPr>
      <w:r>
        <w:rPr>
          <w:rFonts w:ascii="Times New Roman" w:hAnsi="Times New Roman"/>
          <w:sz w:val="24"/>
        </w:rPr>
        <w:t>La solución desarrollada es la única que cubre la totalidad de los requisitos, confirmando la pertinencia del desarrollo a medida frente a la adopción de soluciones comerciales genéricas.</w:t>
      </w:r>
    </w:p>
    <w:p>
      <w:pPr>
        <w:pStyle w:val="Heading2"/>
        <w:spacing w:before="240" w:after="80"/>
      </w:pPr>
      <w:r>
        <w:rPr>
          <w:rFonts w:ascii="Times New Roman" w:hAnsi="Times New Roman"/>
          <w:b/>
          <w:color w:val="000000"/>
          <w:sz w:val="26"/>
        </w:rPr>
        <w:t>5.3 Recomendaciones</w:t>
      </w:r>
    </w:p>
    <w:p>
      <w:pPr>
        <w:spacing w:after="120"/>
        <w:jc w:val="both"/>
      </w:pPr>
      <w:r>
        <w:rPr>
          <w:rFonts w:ascii="Times New Roman" w:hAnsi="Times New Roman"/>
          <w:sz w:val="24"/>
        </w:rPr>
        <w:t>A partir de la experiencia adquirida durante el desarrollo y de las observaciones recogidas en las revisiones con el cliente, se formulan las siguientes recomendaciones para las próximas etapas del ciclo de vida del sistema.</w:t>
      </w:r>
    </w:p>
    <w:p>
      <w:pPr>
        <w:pStyle w:val="Heading3"/>
        <w:spacing w:before="240" w:after="80"/>
      </w:pPr>
      <w:r>
        <w:rPr>
          <w:rFonts w:ascii="Times New Roman" w:hAnsi="Times New Roman"/>
          <w:b/>
          <w:color w:val="000000"/>
          <w:sz w:val="24"/>
        </w:rPr>
        <w:t>5.3.1 Despliegue en producción y monitorización</w:t>
      </w:r>
    </w:p>
    <w:p>
      <w:pPr>
        <w:spacing w:after="120"/>
        <w:jc w:val="both"/>
      </w:pPr>
      <w:r>
        <w:rPr>
          <w:rFonts w:ascii="Times New Roman" w:hAnsi="Times New Roman"/>
          <w:sz w:val="24"/>
        </w:rPr>
        <w:t>El primer paso recomendado es completar el despliegue del sistema en Render, la plataforma de cloud computing seleccionada en el diseño, y configurar un dominio propio para el portal web del cliente. Este despliegue permitirá al propietario comenzar a utilizar el sistema en sus noches operativas y obtener datos reales sobre el comportamiento del sistema bajo carga. Se recomienda también configurar alertas de disponibilidad y registros de errores (logs) en la plataforma de despliegue para detectar y resolver incidencias de forma proactiva.</w:t>
      </w:r>
    </w:p>
    <w:p>
      <w:pPr>
        <w:pStyle w:val="Heading3"/>
        <w:spacing w:before="240" w:after="80"/>
      </w:pPr>
      <w:r>
        <w:rPr>
          <w:rFonts w:ascii="Times New Roman" w:hAnsi="Times New Roman"/>
          <w:b/>
          <w:color w:val="000000"/>
          <w:sz w:val="24"/>
        </w:rPr>
        <w:t>5.3.2 Automatización de la gestión del token de WhatsApp</w:t>
      </w:r>
    </w:p>
    <w:p>
      <w:pPr>
        <w:spacing w:after="120"/>
        <w:jc w:val="both"/>
      </w:pPr>
      <w:r>
        <w:rPr>
          <w:rFonts w:ascii="Times New Roman" w:hAnsi="Times New Roman"/>
          <w:sz w:val="24"/>
        </w:rPr>
        <w:t>El token de acceso de la API de Meta Cloud tiene una caducidad periódica que actualmente requiere una regeneración manual. Se recomienda implementar un mecanismo automático de renovación del token que permita al asistente de WhatsApp funcionar de forma ininterrumpida sin intervención del administrador técnico. La API de Meta ofrece tokens de larga duración y mecanismos de renovación automática que deberían integrarse en la configuración del sistema.</w:t>
      </w:r>
    </w:p>
    <w:p>
      <w:pPr>
        <w:pStyle w:val="Heading3"/>
        <w:spacing w:before="240" w:after="80"/>
      </w:pPr>
      <w:r>
        <w:rPr>
          <w:rFonts w:ascii="Times New Roman" w:hAnsi="Times New Roman"/>
          <w:b/>
          <w:color w:val="000000"/>
          <w:sz w:val="24"/>
        </w:rPr>
        <w:t>5.3.3 Automatización de reembolsos y diferencias de precio</w:t>
      </w:r>
    </w:p>
    <w:p>
      <w:pPr>
        <w:spacing w:after="120"/>
        <w:jc w:val="both"/>
      </w:pPr>
      <w:r>
        <w:rPr>
          <w:rFonts w:ascii="Times New Roman" w:hAnsi="Times New Roman"/>
          <w:sz w:val="24"/>
        </w:rPr>
        <w:t>Actualmente, las modificaciones y cancelaciones de pedidos ya pagados generan una notificación al administrador para que gestione manualmente la devolución o el cobro de la diferencia. Se recomienda automatizar este proceso mediante la API de Stripe Refunds para los casos de cancelación completa y mediante el ajuste del importe en la sesión de pago para las modificaciones. Esto reduciría la carga administrativa del propietario y mejoraría la experiencia del cliente, que recibiría el reembolso de forma inmediata.</w:t>
      </w:r>
    </w:p>
    <w:p>
      <w:pPr>
        <w:pStyle w:val="Heading3"/>
        <w:spacing w:before="240" w:after="80"/>
      </w:pPr>
      <w:r>
        <w:rPr>
          <w:rFonts w:ascii="Times New Roman" w:hAnsi="Times New Roman"/>
          <w:b/>
          <w:color w:val="000000"/>
          <w:sz w:val="24"/>
        </w:rPr>
        <w:t>5.3.4 Implementación de pruebas automatizadas</w:t>
      </w:r>
    </w:p>
    <w:p>
      <w:pPr>
        <w:spacing w:after="120"/>
        <w:jc w:val="both"/>
      </w:pPr>
      <w:r>
        <w:rPr>
          <w:rFonts w:ascii="Times New Roman" w:hAnsi="Times New Roman"/>
          <w:sz w:val="24"/>
        </w:rPr>
        <w:t>El sistema carece actualmente de una suite de pruebas automatizadas. Se recomienda implementar pruebas de integración para los endpoints más críticos (creación de pedidos, verificación de disponibilidad de bloques, webhook de Stripe) utilizando herramientas como Jest o Mocha. La existencia de pruebas automatizadas reduciría el riesgo de introducir regresiones al incorporar nuevas funcionalidades y daría mayor confianza en el comportamiento del sistema ante casos límite.</w:t>
      </w:r>
    </w:p>
    <w:p>
      <w:pPr>
        <w:pStyle w:val="Heading2"/>
        <w:spacing w:before="240" w:after="80"/>
      </w:pPr>
      <w:r>
        <w:rPr>
          <w:rFonts w:ascii="Times New Roman" w:hAnsi="Times New Roman"/>
          <w:b/>
          <w:color w:val="000000"/>
          <w:sz w:val="26"/>
        </w:rPr>
        <w:t>5.4 Futuras líneas de actuación</w:t>
      </w:r>
    </w:p>
    <w:p>
      <w:pPr>
        <w:spacing w:after="120"/>
        <w:jc w:val="both"/>
      </w:pPr>
      <w:r>
        <w:rPr>
          <w:rFonts w:ascii="Times New Roman" w:hAnsi="Times New Roman"/>
          <w:sz w:val="24"/>
        </w:rPr>
        <w:t>El sistema desarrollado constituye una primera iteración completa y funcional que cubre los requisitos identificados en el análisis inicial. La metodología seguida ha permitido construir una base sólida y bien documentada sobre la que es posible crecer de forma ordenada. A continuación se describen las líneas de evolución más relevantes identificadas a lo largo del proyecto.</w:t>
      </w:r>
    </w:p>
    <w:p>
      <w:pPr>
        <w:pStyle w:val="Heading3"/>
        <w:spacing w:before="240" w:after="80"/>
      </w:pPr>
      <w:r>
        <w:rPr>
          <w:rFonts w:ascii="Times New Roman" w:hAnsi="Times New Roman"/>
          <w:b/>
          <w:color w:val="000000"/>
          <w:sz w:val="24"/>
        </w:rPr>
        <w:t>5.4.1 Cumplimiento de la normativa VeriFactu</w:t>
      </w:r>
    </w:p>
    <w:p>
      <w:pPr>
        <w:spacing w:after="120"/>
        <w:jc w:val="both"/>
      </w:pPr>
      <w:r>
        <w:rPr>
          <w:rFonts w:ascii="Times New Roman" w:hAnsi="Times New Roman"/>
          <w:sz w:val="24"/>
        </w:rPr>
        <w:t>La normativa española VeriFactu (Real Decreto 1007/2023) establece la obligatoriedad de que los sistemas informáticos de facturación generen registros de alta en el sistema de la Agencia Tributaria para cada factura emitida. La implementación del módulo de facturación electrónica conforme a este reglamento es una línea de actuación prioritaria para garantizar el cumplimiento legal del sistema antes de su uso generalizado. Esto implicaría integrar el backend con el servicio VERI*FACTU de la AEAT, generar los registros XML firmados digitalmente y almacenar el hash de cada factura en la base de datos para su posterior verificación.</w:t>
      </w:r>
    </w:p>
    <w:p>
      <w:pPr>
        <w:pStyle w:val="Heading3"/>
        <w:spacing w:before="240" w:after="80"/>
      </w:pPr>
      <w:r>
        <w:rPr>
          <w:rFonts w:ascii="Times New Roman" w:hAnsi="Times New Roman"/>
          <w:b/>
          <w:color w:val="000000"/>
          <w:sz w:val="24"/>
        </w:rPr>
        <w:t>5.4.2 Aplicación móvil nativa</w:t>
      </w:r>
    </w:p>
    <w:p>
      <w:pPr>
        <w:spacing w:after="120"/>
        <w:jc w:val="both"/>
      </w:pPr>
      <w:r>
        <w:rPr>
          <w:rFonts w:ascii="Times New Roman" w:hAnsi="Times New Roman"/>
          <w:sz w:val="24"/>
        </w:rPr>
        <w:t>Aunque el portal web es completamente funcional en dispositivos móviles (RS-06), el desarrollo de una aplicación nativa para iOS y Android permitiría habilitar notificaciones push para comunicar al cliente que su pedido está listo, acceder a la aplicación sin conexión a internet para la consulta del historial y mejorar la experiencia de usuario con componentes de interfaz propios de cada plataforma. El desarrollo podría realizarse mediante un framework multiplataforma como React Native o Flutter, reutilizando la API REST existente sin modificaciones en el backend.</w:t>
      </w:r>
    </w:p>
    <w:p>
      <w:pPr>
        <w:pStyle w:val="Heading3"/>
        <w:spacing w:before="240" w:after="80"/>
      </w:pPr>
      <w:r>
        <w:rPr>
          <w:rFonts w:ascii="Times New Roman" w:hAnsi="Times New Roman"/>
          <w:b/>
          <w:color w:val="000000"/>
          <w:sz w:val="24"/>
        </w:rPr>
        <w:t>5.4.3 Automatización de reembolsos y gestión de diferencias económicas</w:t>
      </w:r>
    </w:p>
    <w:p>
      <w:pPr>
        <w:spacing w:after="120"/>
        <w:jc w:val="both"/>
      </w:pPr>
      <w:r>
        <w:rPr>
          <w:rFonts w:ascii="Times New Roman" w:hAnsi="Times New Roman"/>
          <w:sz w:val="24"/>
        </w:rPr>
        <w:t>Como se indicó en las recomendaciones, la automatización completa del flujo de modificaciones y cancelaciones de pedidos pagados, incluyendo la gestión automática de reembolsos parciales o totales a través de la API de Stripe, mejoraría significativamente la operatividad del sistema y reduciría la intervención manual del administrador en situaciones de cambio de pedido.</w:t>
      </w:r>
    </w:p>
    <w:p>
      <w:pPr>
        <w:pStyle w:val="Heading3"/>
        <w:spacing w:before="240" w:after="80"/>
      </w:pPr>
      <w:r>
        <w:rPr>
          <w:rFonts w:ascii="Times New Roman" w:hAnsi="Times New Roman"/>
          <w:b/>
          <w:color w:val="000000"/>
          <w:sz w:val="24"/>
        </w:rPr>
        <w:t>5.4.4 Sistema de promociones y fidelización</w:t>
      </w:r>
    </w:p>
    <w:p>
      <w:pPr>
        <w:spacing w:after="120"/>
        <w:jc w:val="both"/>
      </w:pPr>
      <w:r>
        <w:rPr>
          <w:rFonts w:ascii="Times New Roman" w:hAnsi="Times New Roman"/>
          <w:sz w:val="24"/>
        </w:rPr>
        <w:t>La implementación de un módulo de promociones permitiría configurar descuentos por volumen (como el 3x2 en salsas mencionado durante el desarrollo), códigos de descuento para clientes recurrentes y un programa básico de fidelización que incentive el registro de los clientes invitados. Este módulo se integraría de forma natural en el modelo de datos existente, añadiendo una colección de promociones activas que el controlador de pedidos consultaría durante la fase de cálculo del total.</w:t>
      </w:r>
    </w:p>
    <w:p>
      <w:pPr>
        <w:pStyle w:val="Heading3"/>
        <w:spacing w:before="240" w:after="80"/>
      </w:pPr>
      <w:r>
        <w:rPr>
          <w:rFonts w:ascii="Times New Roman" w:hAnsi="Times New Roman"/>
          <w:b/>
          <w:color w:val="000000"/>
          <w:sz w:val="24"/>
        </w:rPr>
        <w:t>5.4.5 Control de inventario de ingredientes</w:t>
      </w:r>
    </w:p>
    <w:p>
      <w:pPr>
        <w:spacing w:after="120"/>
        <w:jc w:val="both"/>
      </w:pPr>
      <w:r>
        <w:rPr>
          <w:rFonts w:ascii="Times New Roman" w:hAnsi="Times New Roman"/>
          <w:sz w:val="24"/>
        </w:rPr>
        <w:t>El sistema actual no gestiona el stock de ingredientes. La incorporación de un módulo de inventario permitiría al propietario conocer en tiempo real el consumo de materias primas a partir de los pedidos registrados, generar alertas cuando el stock de un ingrediente cae por debajo de un umbral mínimo y planificar los pedidos a proveedores de forma más eficiente. Esta funcionalidad requeriría la definición de recetas (la cantidad de cada ingrediente que consume cada producto) en la base de datos y la actualización del stock al confirmar cada pedido.</w:t>
      </w:r>
    </w:p>
    <w:p>
      <w:pPr>
        <w:pStyle w:val="Heading3"/>
        <w:spacing w:before="240" w:after="80"/>
      </w:pPr>
      <w:r>
        <w:rPr>
          <w:rFonts w:ascii="Times New Roman" w:hAnsi="Times New Roman"/>
          <w:b/>
          <w:color w:val="000000"/>
          <w:sz w:val="24"/>
        </w:rPr>
        <w:t>5.4.6 Análisis avanzado con modelos de aprendizaje automático</w:t>
      </w:r>
    </w:p>
    <w:p>
      <w:pPr>
        <w:spacing w:after="120"/>
        <w:jc w:val="both"/>
      </w:pPr>
      <w:r>
        <w:rPr>
          <w:rFonts w:ascii="Times New Roman" w:hAnsi="Times New Roman"/>
          <w:sz w:val="24"/>
        </w:rPr>
        <w:t>Los datos de pedidos acumulados durante el funcionamiento del sistema constituyen un activo de gran valor para la toma de decisiones estratégicas. En una fase avanzada del sistema, la aplicación de técnicas de aprendizaje automático sobre estos datos permitiría predecir la demanda por producto y franja horaria, ajustar dinámicamente la capacidad de los bloques de producción según el patrón histórico de cada día de la semana o de cada época del año, e identificar correlaciones entre las condiciones meteorológicas y el volumen de pedidos, información de gran utilidad para optimizar la planificación de la producción.</w:t>
      </w:r>
    </w:p>
    <w:p>
      <w:pPr>
        <w:pStyle w:val="Heading3"/>
        <w:spacing w:before="240" w:after="80"/>
      </w:pPr>
      <w:r>
        <w:rPr>
          <w:rFonts w:ascii="Times New Roman" w:hAnsi="Times New Roman"/>
          <w:b/>
          <w:color w:val="000000"/>
          <w:sz w:val="24"/>
        </w:rPr>
        <w:t>5.4.7 Expansión a múltiples localizaciones</w:t>
      </w:r>
    </w:p>
    <w:p>
      <w:pPr>
        <w:spacing w:after="120"/>
        <w:jc w:val="both"/>
      </w:pPr>
      <w:r>
        <w:rPr>
          <w:rFonts w:ascii="Times New Roman" w:hAnsi="Times New Roman"/>
          <w:sz w:val="24"/>
        </w:rPr>
        <w:t>El modelo de datos y la arquitectura del sistema están diseñados para una única localización. Una futura línea de actuación sería la extensión del sistema para dar soporte a múltiples localizaciones del mismo negocio, con catálogos, horarios y capacidades de producción independientes por local. Esta evolución requeriría incorporar el concepto de 'local' o 'sede' como dimensión adicional en los modelos de BloqueProduccion, Producto y Usuario, así como añadir la selección del local en el flujo de checkout del cliente.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