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360" w:lineRule="auto"/>
        <w:ind w:left="0" w:right="0" w:firstLine="0"/>
        <w:jc w:val="center"/>
        <w:rPr>
          <w:color w:val="5a5a5a"/>
          <w:sz w:val="22"/>
          <w:szCs w:val="22"/>
        </w:rPr>
      </w:pPr>
      <w:r w:rsidDel="00000000" w:rsidR="00000000" w:rsidRPr="00000000">
        <w:rPr>
          <w:color w:val="5a5a5a"/>
          <w:sz w:val="22"/>
          <w:szCs w:val="22"/>
        </w:rPr>
        <w:drawing>
          <wp:inline distB="114300" distT="114300" distL="114300" distR="114300">
            <wp:extent cx="4648200" cy="149542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648200" cy="14954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360" w:lineRule="auto"/>
        <w:ind w:left="0" w:right="0" w:firstLine="0"/>
        <w:jc w:val="center"/>
        <w:rPr>
          <w:b w:val="1"/>
          <w:bCs w:val="1"/>
          <w:color w:val="002b5c"/>
          <w:sz w:val="46"/>
          <w:szCs w:val="46"/>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360" w:lineRule="auto"/>
        <w:ind w:left="0" w:right="0" w:firstLine="0"/>
        <w:jc w:val="center"/>
        <w:rPr>
          <w:rFonts w:ascii="Aptos" w:cs="Aptos" w:eastAsia="Aptos" w:hAnsi="Aptos"/>
          <w:b w:val="0"/>
          <w:bCs w:val="0"/>
          <w:i w:val="1"/>
          <w:iCs w:val="1"/>
          <w:smallCaps w:val="0"/>
          <w:strike w:val="0"/>
          <w:color w:val="5a5a5a"/>
          <w:sz w:val="25"/>
          <w:szCs w:val="25"/>
          <w:u w:val="none"/>
          <w:shd w:fill="auto" w:val="clear"/>
          <w:vertAlign w:val="baseline"/>
        </w:rPr>
      </w:pPr>
      <w:r>
        <w:rPr>
          <w:b w:val="1"/>
          <w:bCs w:val="1"/>
          <w:color w:val="002b5c"/>
          <w:sz w:val="46"/>
          <w:szCs w:val="46"/>
          <w:rtl w:val="0"/>
        </w:rPr>
        <w:t>Plataforma Inteligente para la Gestión Centralizada de Reclamos en Canales Digitales</w:t>
      </w:r>
    </w:p>
    <w:p w:rsidR="00000000" w:rsidDel="00000000" w:rsidP="00000000" w:rsidRDefault="00000000" w:rsidRPr="00000000" w14:paraId="00000004">
      <w:pPr>
        <w:spacing w:line="360" w:lineRule="auto"/>
        <w:rPr/>
      </w:pPr>
      <w:r w:rsidDel="00000000" w:rsidR="00000000" w:rsidRPr="00000000">
        <w:rPr>
          <w:rtl w:val="0"/>
        </w:rPr>
      </w:r>
    </w:p>
    <w:p w:rsidR="00000000" w:rsidDel="00000000" w:rsidP="00000000" w:rsidRDefault="00000000" w:rsidRPr="00000000" w14:paraId="00000005">
      <w:pPr>
        <w:spacing w:line="360" w:lineRule="auto"/>
        <w:jc w:val="center"/>
        <w:rPr>
          <w:b w:val="1"/>
          <w:bCs w:val="1"/>
          <w:color w:val="002b5c"/>
          <w:sz w:val="26"/>
          <w:szCs w:val="26"/>
        </w:rPr>
      </w:pPr>
      <w:r w:rsidDel="00000000" w:rsidR="00000000" w:rsidRPr="00000000">
        <w:rPr>
          <w:b w:val="1"/>
          <w:bCs w:val="1"/>
          <w:color w:val="002b5c"/>
          <w:sz w:val="26"/>
          <w:szCs w:val="26"/>
          <w:rtl w:val="0"/>
        </w:rPr>
        <w:t xml:space="preserve">Integrantes:</w:t>
        <w:br w:type="textWrapping"/>
        <w:t xml:space="preserve">Pablo Olate Carreño</w:t>
        <w:br w:type="textWrapping"/>
        <w:t xml:space="preserve">Sebastián Orellana Balbi</w:t>
      </w:r>
    </w:p>
    <w:p w:rsidR="00000000" w:rsidDel="00000000" w:rsidP="00000000" w:rsidRDefault="00000000" w:rsidRPr="00000000" w14:paraId="00000006">
      <w:pPr>
        <w:spacing w:line="360" w:lineRule="auto"/>
        <w:jc w:val="center"/>
        <w:rPr>
          <w:b w:val="1"/>
          <w:bCs w:val="1"/>
          <w:color w:val="002b5c"/>
          <w:sz w:val="26"/>
          <w:szCs w:val="26"/>
        </w:rPr>
      </w:pPr>
      <w:r w:rsidDel="00000000" w:rsidR="00000000" w:rsidRPr="00000000">
        <w:rPr>
          <w:rtl w:val="0"/>
        </w:rPr>
      </w:r>
    </w:p>
    <w:p w:rsidR="00000000" w:rsidDel="00000000" w:rsidP="00000000" w:rsidRDefault="00000000" w:rsidRPr="00000000" w14:paraId="00000007">
      <w:pPr>
        <w:spacing w:line="3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08">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1. Identificación de la oportunidad (problema)</w:t>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Problema claro y específico</w:t>
      </w:r>
    </w:p>
    <w:p w:rsidR="00000000" w:rsidDel="00000000" w:rsidP="00000000" w:rsidRDefault="00000000" w:rsidRPr="00000000" w14:paraId="0000000A">
      <w:pPr>
        <w:spacing w:after="100" w:before="0" w:line="360" w:lineRule="auto"/>
        <w:rPr/>
      </w:pPr>
      <w:r>
        <w:rPr>
          <w:rtl w:val="0"/>
        </w:rPr>
        <w:t>Las organizaciones que atienden clientes a través de canales digitales reciben reclamos y solicitudes de atención por múltiples medios y, especialmente, a través de espacios no formales como Instagram y TikTok. Sin embargo, una parte importante de estos reclamos no ingresa por los canales formales de atención, lo que dificulta su registro, trazabilidad y derivación interna.</w:t>
      </w:r>
    </w:p>
    <w:p w:rsidR="00000000" w:rsidDel="00000000" w:rsidP="00000000" w:rsidRDefault="00000000" w:rsidRPr="00000000" w14:paraId="0000000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Contexto real</w:t>
      </w:r>
    </w:p>
    <w:p w:rsidR="00000000" w:rsidDel="00000000" w:rsidP="00000000" w:rsidRDefault="00000000" w:rsidRPr="00000000" w14:paraId="0000000C">
      <w:pPr>
        <w:spacing w:after="100" w:before="0" w:line="360" w:lineRule="auto"/>
        <w:rPr/>
      </w:pPr>
      <w:r w:rsidDel="00000000" w:rsidR="00000000" w:rsidRPr="00000000">
        <w:rPr>
          <w:rtl w:val="0"/>
        </w:rPr>
        <w:t xml:space="preserve">La dispersión de la información entre canales formales y no formales dificulta el seguimiento oportuno de cada caso, retrasa los tiempos de respuesta y sobrecarga a los equipos de atención al cliente. Reportes recientes del sector muestran que el volumen de tickets y solicitudes de servicio ha ido en aumento, mientras que el soporte omnicanal se ha vuelto necesario para responder con mayor velocidad y consistencia (HubSpot, 2024). Al mismo tiempo, la experiencia de servicio continúa siendo un factor relevante de permanencia y lealtad de los clientes (Salesforce, 2024).</w:t>
      </w:r>
    </w:p>
    <w:p w:rsidR="00000000" w:rsidDel="00000000" w:rsidP="00000000" w:rsidRDefault="00000000" w:rsidRPr="00000000" w14:paraId="0000000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Evidencia y ejemplos</w:t>
      </w:r>
    </w:p>
    <w:p w:rsidR="00000000" w:rsidDel="00000000" w:rsidP="00000000" w:rsidRDefault="00000000" w:rsidRPr="00000000" w14:paraId="0000000E">
      <w:pPr>
        <w:spacing w:after="100" w:before="0" w:line="360" w:lineRule="auto"/>
        <w:rPr/>
      </w:pPr>
      <w:r>
        <w:rPr>
          <w:rtl w:val="0"/>
        </w:rPr>
        <w:t>En organizaciones con atención distribuida en canales digitales, muchos reclamos no ingresan por un formulario, call center o canal formal único, sino que aparecen como comentarios públicos en redes sociales. Un usuario puede insistir varias veces desde Instagram o TikTok, repetir mensajes similares o escribir desde una misma cuenta sobre una incidencia no resuelta. Si esa información no se captura ni se estructura, queda fragmentada y con alto riesgo de pérdida.</w:t>
      </w:r>
    </w:p>
    <w:p w:rsidR="00000000" w:rsidDel="00000000" w:rsidP="00000000" w:rsidRDefault="00000000" w:rsidRPr="00000000" w14:paraId="0000000F">
      <w:pPr>
        <w:spacing w:after="100" w:before="0" w:line="360" w:lineRule="auto"/>
        <w:rPr/>
      </w:pPr>
      <w:r w:rsidDel="00000000" w:rsidR="00000000" w:rsidRPr="00000000">
        <w:rPr>
          <w:rtl w:val="0"/>
        </w:rPr>
        <w:t xml:space="preserve">Además, el equipo de atención puede verse obligado a revisar manualmente varios canales durante la jornada, destinando tiempo operativo a tareas repetitivas de búsqueda, clasificación y seguimiento. Estas situaciones evidencian la necesidad de una solución que capture reclamos no formales, identifique comentarios negativos, consolide información por usuario y entregue casos derivados en bandejas de gestión.</w:t>
      </w:r>
    </w:p>
    <w:p w:rsidR="00000000" w:rsidDel="00000000" w:rsidP="00000000" w:rsidRDefault="00000000" w:rsidRPr="00000000" w14:paraId="0000001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Fuentes de respaldo</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HubSpot (2024): reporta aumento sostenido de tickets y destaca el valor del soporte omnicanal para gestionar solicitudes más rápido.</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Salesforce (2024): señala que la experiencia de servicio sigue impactando la relación de los clientes con las marcas.</w:t>
      </w:r>
    </w:p>
    <w:p>
      <w:pPr/>
    </w:p>
    <w:p>
      <w:pPr/>
      <w:r>
        <w:rPr>
          <w:b/>
        </w:rPr>
        <w:t>Criterio temporal de priorización de reclamos</w:t>
      </w:r>
    </w:p>
    <w:p>
      <w:pPr/>
      <w:r>
        <w:rPr>
          <w:b w:val="0"/>
        </w:rPr>
        <w:t>Además de clasificar los reclamos por plataforma, tipo de incidencia y gravedad, el sistema considera la variable tiempo como un criterio operativo relevante. Esto permite ordenar los casos según fecha de publicación, fecha de captura, antigüedad, cercanía al vencimiento y estado de avance, evitando que los reclamos queden solamente como una lista cronológica de comentarios.</w:t>
      </w:r>
    </w:p>
    <w:p>
      <w:pPr/>
      <w:r>
        <w:rPr>
          <w:b w:val="0"/>
        </w:rPr>
        <w:t>Como referencia de diseño, Arthur D. Little (2019) señala que un operador típico promete resolver reclamos en un plazo cercano a tres días hábiles, aunque no siempre logra cumplir ese compromiso en todos los casos. Este antecedente sustenta la necesidad de administrar los reclamos no solo por canal de origen, sino también por tiempo de permanencia, generando alertas o semáforos para casos nuevos, en plazo, próximos a vencer o vencidos.</w:t>
      </w:r>
    </w:p>
    <w:p>
      <w:pPr/>
      <w:r>
        <w:rPr>
          <w:b w:val="0"/>
        </w:rPr>
        <w:t>Bajo esta lógica, un reclamo de alta gravedad, publicado hace varios días o repetido por el mismo usuario, debe priorizarse antes que un caso reciente de baja criticidad. El objetivo es entregar a la organización una bandeja ordenada por urgencia operativa y no solo por volumen de comentarios.</w:t>
      </w:r>
    </w:p>
    <w:p>
      <w:pPr/>
      <w:r>
        <w:rPr>
          <w:b w:val="0"/>
        </w:rPr>
        <w:t>● Nuevo: reclamo detectado recientemente, entre 0 y 24 horas.</w:t>
      </w:r>
    </w:p>
    <w:p>
      <w:pPr/>
      <w:r>
        <w:rPr>
          <w:b w:val="0"/>
        </w:rPr>
        <w:t>● En plazo: reclamo con antigüedad baja o media, todavía dentro del margen razonable de atención.</w:t>
      </w:r>
    </w:p>
    <w:p>
      <w:pPr/>
      <w:r>
        <w:rPr>
          <w:b w:val="0"/>
        </w:rPr>
        <w:t>● Próximo a vencer: reclamo cercano al umbral de tres días hábiles o al plazo definido por la organización.</w:t>
      </w:r>
    </w:p>
    <w:p>
      <w:pPr/>
      <w:r>
        <w:rPr>
          <w:b w:val="0"/>
        </w:rPr>
        <w:t>● Vencido o crítico: reclamo que supera el plazo esperado o combina gravedad alta, recurrencia y antigüedad relevante.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right="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right="0"/>
        <w:jc w:val="left"/>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2. Análisis del estado del arte</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Soluciones actuales (competidores)</w:t>
      </w:r>
    </w:p>
    <w:p w:rsidR="00000000" w:rsidDel="00000000" w:rsidP="00000000" w:rsidRDefault="00000000" w:rsidRPr="00000000" w14:paraId="00000017">
      <w:pPr>
        <w:spacing w:after="100" w:before="0" w:line="360" w:lineRule="auto"/>
        <w:rPr/>
      </w:pPr>
      <w:r>
        <w:rPr>
          <w:rtl w:val="0"/>
        </w:rPr>
        <w:t>En el mercado existen soluciones como Freshdesk, Zoho Desk, Zendesk y eDesk, que ofrecen atención omnicanal, ticketing, automatización y funciones de apoyo con IA. En términos generales, se trata de plataformas más amplias y generalistas. Para una operación que necesita centralizar reclamos digitales no formales, estas soluciones pueden requerir configuración, integración y capacitación relevantes, mientras que el problema específico abordado por este proyecto se concentra en capturar reclamos no formales desde redes sociales, filtrarlos y derivarlos de manera estructurada.</w:t>
      </w:r>
    </w:p>
    <w:p w:rsidR="00000000" w:rsidDel="00000000" w:rsidP="00000000" w:rsidRDefault="00000000" w:rsidRPr="00000000" w14:paraId="00000018">
      <w:pPr>
        <w:spacing w:after="100" w:before="0" w:line="360" w:lineRule="auto"/>
        <w:rPr/>
      </w:pPr>
      <w:r w:rsidDel="00000000" w:rsidR="00000000" w:rsidRPr="00000000">
        <w:rPr>
          <w:rtl w:val="0"/>
        </w:rPr>
        <w:t xml:space="preserve">En contraste, la propuesta desarrollada se enfoca directamente en detectar comentarios negativos desde canales digitales no formales, almacenarlos como posibles reclamos, agruparlos por usuario de Instagram o TikTok y derivarlos mediante IA hacia bandejas de gestión. La solución no pretende reemplazar al ejecutivo ni resolver todos los casos automáticamente, sino ordenar y preparar la información para su tratamiento operativo.</w:t>
      </w:r>
    </w:p>
    <w:p w:rsidR="00000000" w:rsidDel="00000000" w:rsidP="00000000" w:rsidRDefault="00000000" w:rsidRPr="00000000" w14:paraId="00000019">
      <w:pPr>
        <w:spacing w:after="100" w:before="0" w:line="360" w:lineRule="auto"/>
        <w:rPr/>
      </w:pPr>
      <w:r>
        <w:rPr>
          <w:rtl w:val="0"/>
        </w:rPr>
        <w:t>En síntesis, las suites analizadas venden un ecosistema completo de soporte; la propuesta presentada resuelve un problema puntual de la atención de reclamos digitales no formales, de forma más directa, liviana y enfocada.</w:t>
      </w:r>
    </w:p>
    <w:p w:rsidR="00000000" w:rsidDel="00000000" w:rsidP="00000000" w:rsidRDefault="00000000" w:rsidRPr="00000000" w14:paraId="000000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Benchmarking</w:t>
      </w:r>
    </w:p>
    <w:p w:rsidR="00000000" w:rsidDel="00000000" w:rsidP="00000000" w:rsidRDefault="00000000" w:rsidRPr="00000000" w14:paraId="0000001B">
      <w:pPr>
        <w:spacing w:after="100" w:before="0" w:line="360" w:lineRule="auto"/>
        <w:rPr/>
      </w:pPr>
      <w:r>
        <w:rPr>
          <w:rtl w:val="0"/>
        </w:rPr>
        <w:t>El benchmarking se realizó comparando la propuesta con soluciones existentes del mercado, considerando funcionalidades relacionadas con la gestión de reclamos, centralización de canales, clasificación, derivación, facilidad de implementación, trazabilidad y ajuste al contexto de reclamos digitales. La caracterización funcional se apoyó en información pública oficial de Freshdesk, Zoho Desk, Zendesk y eDesk, además de la formulación propia del proyecto.</w:t>
      </w:r>
    </w:p>
    <w:tbl>
      <w:tblPr>
        <w:tblStyle w:val="Table1"/>
        <w:tblW w:w="136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1710"/>
        <w:gridCol w:w="1710"/>
        <w:gridCol w:w="1710"/>
        <w:gridCol w:w="1710"/>
        <w:gridCol w:w="1710"/>
        <w:gridCol w:w="1710"/>
        <w:gridCol w:w="1710"/>
        <w:tblGridChange w:id="0">
          <w:tblGrid>
            <w:gridCol w:w="1710"/>
            <w:gridCol w:w="1710"/>
            <w:gridCol w:w="1710"/>
            <w:gridCol w:w="1710"/>
            <w:gridCol w:w="1710"/>
            <w:gridCol w:w="1710"/>
            <w:gridCol w:w="1710"/>
            <w:gridCol w:w="1710"/>
          </w:tblGrid>
        </w:tblGridChange>
      </w:tblGrid>
      <w:tr>
        <w:trPr>
          <w:cantSplit w:val="0"/>
          <w:tblHeader w:val="1"/>
        </w:trPr>
        <w:tc>
          <w:tcPr>
            <w:shd w:fill="c4d8eb" w:val="clear"/>
            <w:vAlign w:val="center"/>
          </w:tcPr>
          <w:p w:rsidR="00000000" w:rsidDel="00000000" w:rsidP="00000000" w:rsidRDefault="00000000" w:rsidRPr="00000000" w14:paraId="0000001C">
            <w:pPr>
              <w:widowControl w:val="1"/>
              <w:spacing w:after="0" w:before="0" w:line="360" w:lineRule="auto"/>
              <w:jc w:val="center"/>
              <w:rPr/>
            </w:pPr>
            <w:r w:rsidDel="00000000" w:rsidR="00000000" w:rsidRPr="00000000">
              <w:rPr>
                <w:b w:val="1"/>
                <w:bCs w:val="1"/>
                <w:color w:val="002b5c"/>
                <w:sz w:val="17"/>
                <w:szCs w:val="17"/>
                <w:rtl w:val="0"/>
              </w:rPr>
              <w:t xml:space="preserve">Solución</w:t>
            </w:r>
            <w:r w:rsidDel="00000000" w:rsidR="00000000" w:rsidRPr="00000000">
              <w:rPr>
                <w:rtl w:val="0"/>
              </w:rPr>
            </w:r>
          </w:p>
        </w:tc>
        <w:tc>
          <w:tcPr>
            <w:shd w:fill="d9e8f5" w:val="clear"/>
            <w:vAlign w:val="center"/>
          </w:tcPr>
          <w:p w:rsidR="00000000" w:rsidDel="00000000" w:rsidP="00000000" w:rsidRDefault="00000000" w:rsidRPr="00000000" w14:paraId="0000001D">
            <w:pPr>
              <w:widowControl w:val="1"/>
              <w:spacing w:after="0" w:before="0" w:line="360" w:lineRule="auto"/>
              <w:jc w:val="center"/>
              <w:rPr/>
            </w:pPr>
            <w:r w:rsidDel="00000000" w:rsidR="00000000" w:rsidRPr="00000000">
              <w:rPr>
                <w:b w:val="1"/>
                <w:bCs w:val="1"/>
                <w:color w:val="002b5c"/>
                <w:sz w:val="17"/>
                <w:szCs w:val="17"/>
                <w:rtl w:val="0"/>
              </w:rPr>
              <w:t xml:space="preserve">Centralización de canales</w:t>
            </w:r>
            <w:r w:rsidDel="00000000" w:rsidR="00000000" w:rsidRPr="00000000">
              <w:rPr>
                <w:rtl w:val="0"/>
              </w:rPr>
            </w:r>
          </w:p>
        </w:tc>
        <w:tc>
          <w:tcPr>
            <w:shd w:fill="d9e8f5" w:val="clear"/>
            <w:vAlign w:val="center"/>
          </w:tcPr>
          <w:p w:rsidR="00000000" w:rsidDel="00000000" w:rsidP="00000000" w:rsidRDefault="00000000" w:rsidRPr="00000000" w14:paraId="0000001E">
            <w:pPr>
              <w:widowControl w:val="1"/>
              <w:spacing w:after="0" w:before="0" w:line="360" w:lineRule="auto"/>
              <w:jc w:val="center"/>
              <w:rPr/>
            </w:pPr>
            <w:r w:rsidDel="00000000" w:rsidR="00000000" w:rsidRPr="00000000">
              <w:rPr>
                <w:b w:val="1"/>
                <w:bCs w:val="1"/>
                <w:color w:val="002b5c"/>
                <w:sz w:val="17"/>
                <w:szCs w:val="17"/>
                <w:rtl w:val="0"/>
              </w:rPr>
              <w:t xml:space="preserve">Clasificación de reclamos</w:t>
            </w:r>
            <w:r w:rsidDel="00000000" w:rsidR="00000000" w:rsidRPr="00000000">
              <w:rPr>
                <w:rtl w:val="0"/>
              </w:rPr>
            </w:r>
          </w:p>
        </w:tc>
        <w:tc>
          <w:tcPr>
            <w:shd w:fill="d9e8f5" w:val="clear"/>
            <w:vAlign w:val="center"/>
          </w:tcPr>
          <w:p w:rsidR="00000000" w:rsidDel="00000000" w:rsidP="00000000" w:rsidRDefault="00000000" w:rsidRPr="00000000" w14:paraId="0000001F">
            <w:pPr>
              <w:widowControl w:val="1"/>
              <w:spacing w:after="0" w:before="0" w:line="360" w:lineRule="auto"/>
              <w:jc w:val="center"/>
              <w:rPr/>
            </w:pPr>
            <w:r w:rsidDel="00000000" w:rsidR="00000000" w:rsidRPr="00000000">
              <w:rPr>
                <w:b w:val="1"/>
                <w:bCs w:val="1"/>
                <w:color w:val="002b5c"/>
                <w:sz w:val="17"/>
                <w:szCs w:val="17"/>
                <w:rtl w:val="0"/>
              </w:rPr>
              <w:t xml:space="preserve">Automatización / apoyo IA</w:t>
            </w:r>
            <w:r w:rsidDel="00000000" w:rsidR="00000000" w:rsidRPr="00000000">
              <w:rPr>
                <w:rtl w:val="0"/>
              </w:rPr>
            </w:r>
          </w:p>
        </w:tc>
        <w:tc>
          <w:tcPr>
            <w:shd w:fill="d9e8f5" w:val="clear"/>
            <w:vAlign w:val="center"/>
          </w:tcPr>
          <w:p w:rsidR="00000000" w:rsidDel="00000000" w:rsidP="00000000" w:rsidRDefault="00000000" w:rsidRPr="00000000" w14:paraId="00000020">
            <w:pPr>
              <w:widowControl w:val="1"/>
              <w:spacing w:after="0" w:before="0" w:line="360" w:lineRule="auto"/>
              <w:jc w:val="center"/>
              <w:rPr/>
            </w:pPr>
            <w:r w:rsidDel="00000000" w:rsidR="00000000" w:rsidRPr="00000000">
              <w:rPr>
                <w:b w:val="1"/>
                <w:bCs w:val="1"/>
                <w:color w:val="002b5c"/>
                <w:sz w:val="17"/>
                <w:szCs w:val="17"/>
                <w:rtl w:val="0"/>
              </w:rPr>
              <w:t xml:space="preserve">Derivación de casos complejos</w:t>
            </w:r>
            <w:r w:rsidDel="00000000" w:rsidR="00000000" w:rsidRPr="00000000">
              <w:rPr>
                <w:rtl w:val="0"/>
              </w:rPr>
            </w:r>
          </w:p>
        </w:tc>
        <w:tc>
          <w:tcPr>
            <w:shd w:fill="d9e8f5" w:val="clear"/>
            <w:vAlign w:val="center"/>
          </w:tcPr>
          <w:p w:rsidR="00000000" w:rsidDel="00000000" w:rsidP="00000000" w:rsidRDefault="00000000" w:rsidRPr="00000000" w14:paraId="00000021">
            <w:pPr>
              <w:widowControl w:val="1"/>
              <w:spacing w:after="0" w:before="0" w:line="360" w:lineRule="auto"/>
              <w:jc w:val="center"/>
              <w:rPr/>
            </w:pPr>
            <w:r w:rsidDel="00000000" w:rsidR="00000000" w:rsidRPr="00000000">
              <w:rPr>
                <w:b w:val="1"/>
                <w:bCs w:val="1"/>
                <w:color w:val="002b5c"/>
                <w:sz w:val="17"/>
                <w:szCs w:val="17"/>
                <w:rtl w:val="0"/>
              </w:rPr>
              <w:t xml:space="preserve">Implementación</w:t>
            </w:r>
            <w:r w:rsidDel="00000000" w:rsidR="00000000" w:rsidRPr="00000000">
              <w:rPr>
                <w:rtl w:val="0"/>
              </w:rPr>
            </w:r>
          </w:p>
        </w:tc>
        <w:tc>
          <w:tcPr>
            <w:shd w:fill="d9e8f5" w:val="clear"/>
            <w:vAlign w:val="center"/>
          </w:tcPr>
          <w:p w:rsidR="00000000" w:rsidDel="00000000" w:rsidP="00000000" w:rsidRDefault="00000000" w:rsidRPr="00000000" w14:paraId="00000022">
            <w:pPr>
              <w:widowControl w:val="1"/>
              <w:spacing w:after="0" w:before="0" w:line="360" w:lineRule="auto"/>
              <w:jc w:val="center"/>
              <w:rPr/>
            </w:pPr>
            <w:r w:rsidDel="00000000" w:rsidR="00000000" w:rsidRPr="00000000">
              <w:rPr>
                <w:b w:val="1"/>
                <w:bCs w:val="1"/>
                <w:color w:val="002b5c"/>
                <w:sz w:val="17"/>
                <w:szCs w:val="17"/>
                <w:rtl w:val="0"/>
              </w:rPr>
              <w:t xml:space="preserve">Capacitación</w:t>
            </w:r>
            <w:r w:rsidDel="00000000" w:rsidR="00000000" w:rsidRPr="00000000">
              <w:rPr>
                <w:rtl w:val="0"/>
              </w:rPr>
            </w:r>
          </w:p>
        </w:tc>
        <w:tc>
          <w:tcPr>
            <w:shd w:fill="d9e8f5" w:val="clear"/>
            <w:vAlign w:val="center"/>
          </w:tcPr>
          <w:p w:rsidR="00000000" w:rsidDel="00000000" w:rsidP="00000000" w:rsidRDefault="00000000" w:rsidRPr="00000000" w14:paraId="00000023">
            <w:pPr>
              <w:widowControl w:val="1"/>
              <w:spacing w:after="0" w:before="0" w:line="360" w:lineRule="auto"/>
              <w:jc w:val="center"/>
              <w:rPr/>
            </w:pPr>
            <w:r>
              <w:rPr>
                <w:b w:val="1"/>
                <w:bCs w:val="1"/>
                <w:color w:val="002b5c"/>
                <w:sz w:val="17"/>
                <w:szCs w:val="17"/>
                <w:rtl w:val="0"/>
              </w:rPr>
              <w:t>Ajuste a reclamos digitales</w:t>
            </w:r>
          </w:p>
        </w:tc>
      </w:tr>
      <w:tr>
        <w:trPr>
          <w:cantSplit w:val="0"/>
          <w:tblHeader w:val="0"/>
        </w:trPr>
        <w:tc>
          <w:tcPr>
            <w:vAlign w:val="center"/>
          </w:tcPr>
          <w:p w:rsidR="00000000" w:rsidDel="00000000" w:rsidP="00000000" w:rsidRDefault="00000000" w:rsidRPr="00000000" w14:paraId="00000024">
            <w:pPr>
              <w:widowControl w:val="1"/>
              <w:spacing w:after="0" w:before="0" w:line="360" w:lineRule="auto"/>
              <w:rPr/>
            </w:pPr>
            <w:r w:rsidDel="00000000" w:rsidR="00000000" w:rsidRPr="00000000">
              <w:rPr>
                <w:sz w:val="17"/>
                <w:szCs w:val="17"/>
                <w:rtl w:val="0"/>
              </w:rPr>
              <w:t xml:space="preserve">Freshdesk</w:t>
            </w:r>
            <w:r w:rsidDel="00000000" w:rsidR="00000000" w:rsidRPr="00000000">
              <w:rPr>
                <w:rtl w:val="0"/>
              </w:rPr>
            </w:r>
          </w:p>
        </w:tc>
        <w:tc>
          <w:tcPr>
            <w:vAlign w:val="center"/>
          </w:tcPr>
          <w:p w:rsidR="00000000" w:rsidDel="00000000" w:rsidP="00000000" w:rsidRDefault="00000000" w:rsidRPr="00000000" w14:paraId="00000025">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26">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27">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28">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29">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2A">
            <w:pPr>
              <w:widowControl w:val="1"/>
              <w:spacing w:after="0" w:before="0" w:line="360" w:lineRule="auto"/>
              <w:jc w:val="center"/>
              <w:rPr/>
            </w:pPr>
            <w:r w:rsidDel="00000000" w:rsidR="00000000" w:rsidRPr="00000000">
              <w:rPr>
                <w:sz w:val="17"/>
                <w:szCs w:val="17"/>
                <w:rtl w:val="0"/>
              </w:rPr>
              <w:t xml:space="preserve">Media/Alta</w:t>
            </w:r>
            <w:r w:rsidDel="00000000" w:rsidR="00000000" w:rsidRPr="00000000">
              <w:rPr>
                <w:rtl w:val="0"/>
              </w:rPr>
            </w:r>
          </w:p>
        </w:tc>
        <w:tc>
          <w:tcPr>
            <w:vAlign w:val="center"/>
          </w:tcPr>
          <w:p w:rsidR="00000000" w:rsidDel="00000000" w:rsidP="00000000" w:rsidRDefault="00000000" w:rsidRPr="00000000" w14:paraId="0000002B">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C">
            <w:pPr>
              <w:widowControl w:val="1"/>
              <w:spacing w:after="0" w:before="0" w:line="360" w:lineRule="auto"/>
              <w:rPr/>
            </w:pPr>
            <w:r w:rsidDel="00000000" w:rsidR="00000000" w:rsidRPr="00000000">
              <w:rPr>
                <w:sz w:val="17"/>
                <w:szCs w:val="17"/>
                <w:rtl w:val="0"/>
              </w:rPr>
              <w:t xml:space="preserve">Zoho Desk</w:t>
            </w:r>
            <w:r w:rsidDel="00000000" w:rsidR="00000000" w:rsidRPr="00000000">
              <w:rPr>
                <w:rtl w:val="0"/>
              </w:rPr>
            </w:r>
          </w:p>
        </w:tc>
        <w:tc>
          <w:tcPr>
            <w:vAlign w:val="center"/>
          </w:tcPr>
          <w:p w:rsidR="00000000" w:rsidDel="00000000" w:rsidP="00000000" w:rsidRDefault="00000000" w:rsidRPr="00000000" w14:paraId="0000002D">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2E">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2F">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30">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31">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32">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33">
            <w:pPr>
              <w:widowControl w:val="1"/>
              <w:spacing w:after="0" w:before="0" w:line="360" w:lineRule="auto"/>
              <w:jc w:val="center"/>
              <w:rPr/>
            </w:pPr>
            <w:r w:rsidDel="00000000" w:rsidR="00000000" w:rsidRPr="00000000">
              <w:rPr>
                <w:sz w:val="17"/>
                <w:szCs w:val="17"/>
                <w:rtl w:val="0"/>
              </w:rPr>
              <w:t xml:space="preserve">Media/Alta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4">
            <w:pPr>
              <w:widowControl w:val="1"/>
              <w:spacing w:after="0" w:before="0" w:line="360" w:lineRule="auto"/>
              <w:rPr/>
            </w:pPr>
            <w:r w:rsidDel="00000000" w:rsidR="00000000" w:rsidRPr="00000000">
              <w:rPr>
                <w:sz w:val="17"/>
                <w:szCs w:val="17"/>
                <w:rtl w:val="0"/>
              </w:rPr>
              <w:t xml:space="preserve">Zendesk</w:t>
            </w:r>
            <w:r w:rsidDel="00000000" w:rsidR="00000000" w:rsidRPr="00000000">
              <w:rPr>
                <w:rtl w:val="0"/>
              </w:rPr>
            </w:r>
          </w:p>
        </w:tc>
        <w:tc>
          <w:tcPr>
            <w:vAlign w:val="center"/>
          </w:tcPr>
          <w:p w:rsidR="00000000" w:rsidDel="00000000" w:rsidP="00000000" w:rsidRDefault="00000000" w:rsidRPr="00000000" w14:paraId="00000035">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36">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37">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38">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39">
            <w:pPr>
              <w:widowControl w:val="1"/>
              <w:spacing w:after="0" w:before="0" w:line="360" w:lineRule="auto"/>
              <w:jc w:val="center"/>
              <w:rPr/>
            </w:pPr>
            <w:r w:rsidDel="00000000" w:rsidR="00000000" w:rsidRPr="00000000">
              <w:rPr>
                <w:sz w:val="17"/>
                <w:szCs w:val="17"/>
                <w:rtl w:val="0"/>
              </w:rPr>
              <w:t xml:space="preserve">Baja/Media</w:t>
            </w:r>
            <w:r w:rsidDel="00000000" w:rsidR="00000000" w:rsidRPr="00000000">
              <w:rPr>
                <w:rtl w:val="0"/>
              </w:rPr>
            </w:r>
          </w:p>
        </w:tc>
        <w:tc>
          <w:tcPr>
            <w:vAlign w:val="center"/>
          </w:tcPr>
          <w:p w:rsidR="00000000" w:rsidDel="00000000" w:rsidP="00000000" w:rsidRDefault="00000000" w:rsidRPr="00000000" w14:paraId="0000003A">
            <w:pPr>
              <w:widowControl w:val="1"/>
              <w:spacing w:after="0" w:before="0" w:line="360" w:lineRule="auto"/>
              <w:jc w:val="center"/>
              <w:rPr/>
            </w:pPr>
            <w:r w:rsidDel="00000000" w:rsidR="00000000" w:rsidRPr="00000000">
              <w:rPr>
                <w:sz w:val="17"/>
                <w:szCs w:val="17"/>
                <w:rtl w:val="0"/>
              </w:rPr>
              <w:t xml:space="preserve">Alta</w:t>
            </w:r>
            <w:r w:rsidDel="00000000" w:rsidR="00000000" w:rsidRPr="00000000">
              <w:rPr>
                <w:rtl w:val="0"/>
              </w:rPr>
            </w:r>
          </w:p>
        </w:tc>
        <w:tc>
          <w:tcPr>
            <w:vAlign w:val="center"/>
          </w:tcPr>
          <w:p w:rsidR="00000000" w:rsidDel="00000000" w:rsidP="00000000" w:rsidRDefault="00000000" w:rsidRPr="00000000" w14:paraId="0000003B">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C">
            <w:pPr>
              <w:widowControl w:val="1"/>
              <w:spacing w:after="0" w:before="0" w:line="360" w:lineRule="auto"/>
              <w:rPr/>
            </w:pPr>
            <w:r w:rsidDel="00000000" w:rsidR="00000000" w:rsidRPr="00000000">
              <w:rPr>
                <w:sz w:val="17"/>
                <w:szCs w:val="17"/>
                <w:rtl w:val="0"/>
              </w:rPr>
              <w:t xml:space="preserve">eDesk</w:t>
            </w:r>
            <w:r w:rsidDel="00000000" w:rsidR="00000000" w:rsidRPr="00000000">
              <w:rPr>
                <w:rtl w:val="0"/>
              </w:rPr>
            </w:r>
          </w:p>
        </w:tc>
        <w:tc>
          <w:tcPr>
            <w:vAlign w:val="center"/>
          </w:tcPr>
          <w:p w:rsidR="00000000" w:rsidDel="00000000" w:rsidP="00000000" w:rsidRDefault="00000000" w:rsidRPr="00000000" w14:paraId="0000003D">
            <w:pPr>
              <w:widowControl w:val="1"/>
              <w:spacing w:after="0" w:before="0" w:line="360" w:lineRule="auto"/>
              <w:jc w:val="center"/>
              <w:rPr/>
            </w:pPr>
            <w:r w:rsidDel="00000000" w:rsidR="00000000" w:rsidRPr="00000000">
              <w:rPr>
                <w:sz w:val="17"/>
                <w:szCs w:val="17"/>
                <w:rtl w:val="0"/>
              </w:rPr>
              <w:t xml:space="preserve">Media/Alta</w:t>
            </w:r>
            <w:r w:rsidDel="00000000" w:rsidR="00000000" w:rsidRPr="00000000">
              <w:rPr>
                <w:rtl w:val="0"/>
              </w:rPr>
            </w:r>
          </w:p>
        </w:tc>
        <w:tc>
          <w:tcPr>
            <w:vAlign w:val="center"/>
          </w:tcPr>
          <w:p w:rsidR="00000000" w:rsidDel="00000000" w:rsidP="00000000" w:rsidRDefault="00000000" w:rsidRPr="00000000" w14:paraId="0000003E">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3F">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40">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41">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42">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c>
          <w:tcPr>
            <w:vAlign w:val="center"/>
          </w:tcPr>
          <w:p w:rsidR="00000000" w:rsidDel="00000000" w:rsidP="00000000" w:rsidRDefault="00000000" w:rsidRPr="00000000" w14:paraId="00000043">
            <w:pPr>
              <w:widowControl w:val="1"/>
              <w:spacing w:after="0" w:before="0" w:line="360" w:lineRule="auto"/>
              <w:jc w:val="center"/>
              <w:rPr/>
            </w:pPr>
            <w:r w:rsidDel="00000000" w:rsidR="00000000" w:rsidRPr="00000000">
              <w:rPr>
                <w:sz w:val="17"/>
                <w:szCs w:val="17"/>
                <w:rtl w:val="0"/>
              </w:rPr>
              <w:t xml:space="preserve">Media</w:t>
            </w:r>
            <w:r w:rsidDel="00000000" w:rsidR="00000000" w:rsidRPr="00000000">
              <w:rPr>
                <w:rtl w:val="0"/>
              </w:rPr>
            </w:r>
          </w:p>
        </w:tc>
      </w:tr>
      <w:tr>
        <w:trPr>
          <w:cantSplit w:val="0"/>
          <w:tblHeader w:val="0"/>
        </w:trPr>
        <w:tc>
          <w:tcPr>
            <w:shd w:fill="fdf3d8" w:val="clear"/>
            <w:vAlign w:val="center"/>
          </w:tcPr>
          <w:p w:rsidR="00000000" w:rsidDel="00000000" w:rsidP="00000000" w:rsidRDefault="00000000" w:rsidRPr="00000000" w14:paraId="00000044">
            <w:pPr>
              <w:widowControl w:val="1"/>
              <w:spacing w:after="0" w:before="0" w:line="360" w:lineRule="auto"/>
              <w:rPr/>
            </w:pPr>
            <w:r w:rsidDel="00000000" w:rsidR="00000000" w:rsidRPr="00000000">
              <w:rPr>
                <w:b w:val="1"/>
                <w:bCs w:val="1"/>
                <w:color w:val="7a4e00"/>
                <w:sz w:val="17"/>
                <w:szCs w:val="17"/>
                <w:rtl w:val="0"/>
              </w:rPr>
              <w:t xml:space="preserve">Nuestra propuesta</w:t>
            </w:r>
            <w:r w:rsidDel="00000000" w:rsidR="00000000" w:rsidRPr="00000000">
              <w:rPr>
                <w:rtl w:val="0"/>
              </w:rPr>
            </w:r>
          </w:p>
        </w:tc>
        <w:tc>
          <w:tcPr>
            <w:shd w:fill="fdf3d8" w:val="clear"/>
            <w:vAlign w:val="center"/>
          </w:tcPr>
          <w:p w:rsidR="00000000" w:rsidDel="00000000" w:rsidP="00000000" w:rsidRDefault="00000000" w:rsidRPr="00000000" w14:paraId="00000045">
            <w:pPr>
              <w:widowControl w:val="1"/>
              <w:spacing w:after="0" w:before="0" w:line="360" w:lineRule="auto"/>
              <w:jc w:val="center"/>
              <w:rPr/>
            </w:pPr>
            <w:r w:rsidDel="00000000" w:rsidR="00000000" w:rsidRPr="00000000">
              <w:rPr>
                <w:b w:val="1"/>
                <w:bCs w:val="1"/>
                <w:color w:val="7a4e00"/>
                <w:sz w:val="17"/>
                <w:szCs w:val="17"/>
                <w:rtl w:val="0"/>
              </w:rPr>
              <w:t xml:space="preserve">Alta</w:t>
            </w:r>
            <w:r w:rsidDel="00000000" w:rsidR="00000000" w:rsidRPr="00000000">
              <w:rPr>
                <w:rtl w:val="0"/>
              </w:rPr>
            </w:r>
          </w:p>
        </w:tc>
        <w:tc>
          <w:tcPr>
            <w:shd w:fill="fdf3d8" w:val="clear"/>
            <w:vAlign w:val="center"/>
          </w:tcPr>
          <w:p w:rsidR="00000000" w:rsidDel="00000000" w:rsidP="00000000" w:rsidRDefault="00000000" w:rsidRPr="00000000" w14:paraId="00000046">
            <w:pPr>
              <w:widowControl w:val="1"/>
              <w:spacing w:after="0" w:before="0" w:line="360" w:lineRule="auto"/>
              <w:jc w:val="center"/>
              <w:rPr/>
            </w:pPr>
            <w:r w:rsidDel="00000000" w:rsidR="00000000" w:rsidRPr="00000000">
              <w:rPr>
                <w:b w:val="1"/>
                <w:bCs w:val="1"/>
                <w:color w:val="7a4e00"/>
                <w:sz w:val="17"/>
                <w:szCs w:val="17"/>
                <w:rtl w:val="0"/>
              </w:rPr>
              <w:t xml:space="preserve">Alta</w:t>
            </w:r>
            <w:r w:rsidDel="00000000" w:rsidR="00000000" w:rsidRPr="00000000">
              <w:rPr>
                <w:rtl w:val="0"/>
              </w:rPr>
            </w:r>
          </w:p>
        </w:tc>
        <w:tc>
          <w:tcPr>
            <w:shd w:fill="fdf3d8" w:val="clear"/>
            <w:vAlign w:val="center"/>
          </w:tcPr>
          <w:p w:rsidR="00000000" w:rsidDel="00000000" w:rsidP="00000000" w:rsidRDefault="00000000" w:rsidRPr="00000000" w14:paraId="00000047">
            <w:pPr>
              <w:widowControl w:val="1"/>
              <w:spacing w:after="0" w:before="0" w:line="360" w:lineRule="auto"/>
              <w:jc w:val="center"/>
              <w:rPr/>
            </w:pPr>
            <w:r w:rsidDel="00000000" w:rsidR="00000000" w:rsidRPr="00000000">
              <w:rPr>
                <w:b w:val="1"/>
                <w:bCs w:val="1"/>
                <w:color w:val="7a4e00"/>
                <w:sz w:val="17"/>
                <w:szCs w:val="17"/>
                <w:rtl w:val="0"/>
              </w:rPr>
              <w:t xml:space="preserve">Media/Alta: clasificación y derivación asistida</w:t>
            </w:r>
            <w:r w:rsidDel="00000000" w:rsidR="00000000" w:rsidRPr="00000000">
              <w:rPr>
                <w:rtl w:val="0"/>
              </w:rPr>
            </w:r>
          </w:p>
        </w:tc>
        <w:tc>
          <w:tcPr>
            <w:shd w:fill="fdf3d8" w:val="clear"/>
            <w:vAlign w:val="center"/>
          </w:tcPr>
          <w:p w:rsidR="00000000" w:rsidDel="00000000" w:rsidP="00000000" w:rsidRDefault="00000000" w:rsidRPr="00000000" w14:paraId="00000048">
            <w:pPr>
              <w:widowControl w:val="1"/>
              <w:spacing w:after="0" w:before="0" w:line="360" w:lineRule="auto"/>
              <w:jc w:val="center"/>
              <w:rPr/>
            </w:pPr>
            <w:r w:rsidDel="00000000" w:rsidR="00000000" w:rsidRPr="00000000">
              <w:rPr>
                <w:b w:val="1"/>
                <w:bCs w:val="1"/>
                <w:color w:val="7a4e00"/>
                <w:sz w:val="17"/>
                <w:szCs w:val="17"/>
                <w:rtl w:val="0"/>
              </w:rPr>
              <w:t xml:space="preserve">Alta</w:t>
            </w:r>
            <w:r w:rsidDel="00000000" w:rsidR="00000000" w:rsidRPr="00000000">
              <w:rPr>
                <w:rtl w:val="0"/>
              </w:rPr>
            </w:r>
          </w:p>
        </w:tc>
        <w:tc>
          <w:tcPr>
            <w:shd w:fill="fdf3d8" w:val="clear"/>
            <w:vAlign w:val="center"/>
          </w:tcPr>
          <w:p w:rsidR="00000000" w:rsidDel="00000000" w:rsidP="00000000" w:rsidRDefault="00000000" w:rsidRPr="00000000" w14:paraId="00000049">
            <w:pPr>
              <w:widowControl w:val="1"/>
              <w:spacing w:after="0" w:before="0" w:line="360" w:lineRule="auto"/>
              <w:jc w:val="center"/>
              <w:rPr/>
            </w:pPr>
            <w:r w:rsidDel="00000000" w:rsidR="00000000" w:rsidRPr="00000000">
              <w:rPr>
                <w:b w:val="1"/>
                <w:bCs w:val="1"/>
                <w:color w:val="7a4e00"/>
                <w:sz w:val="17"/>
                <w:szCs w:val="17"/>
                <w:rtl w:val="0"/>
              </w:rPr>
              <w:t xml:space="preserve">Alta</w:t>
            </w:r>
            <w:r w:rsidDel="00000000" w:rsidR="00000000" w:rsidRPr="00000000">
              <w:rPr>
                <w:rtl w:val="0"/>
              </w:rPr>
            </w:r>
          </w:p>
        </w:tc>
        <w:tc>
          <w:tcPr>
            <w:shd w:fill="fdf3d8" w:val="clear"/>
            <w:vAlign w:val="center"/>
          </w:tcPr>
          <w:p w:rsidR="00000000" w:rsidDel="00000000" w:rsidP="00000000" w:rsidRDefault="00000000" w:rsidRPr="00000000" w14:paraId="0000004A">
            <w:pPr>
              <w:widowControl w:val="1"/>
              <w:spacing w:after="0" w:before="0" w:line="360" w:lineRule="auto"/>
              <w:jc w:val="center"/>
              <w:rPr/>
            </w:pPr>
            <w:r w:rsidDel="00000000" w:rsidR="00000000" w:rsidRPr="00000000">
              <w:rPr>
                <w:b w:val="1"/>
                <w:bCs w:val="1"/>
                <w:color w:val="7a4e00"/>
                <w:sz w:val="17"/>
                <w:szCs w:val="17"/>
                <w:rtl w:val="0"/>
              </w:rPr>
              <w:t xml:space="preserve">Baja</w:t>
            </w:r>
            <w:r w:rsidDel="00000000" w:rsidR="00000000" w:rsidRPr="00000000">
              <w:rPr>
                <w:rtl w:val="0"/>
              </w:rPr>
            </w:r>
          </w:p>
        </w:tc>
        <w:tc>
          <w:tcPr>
            <w:shd w:fill="fdf3d8" w:val="clear"/>
            <w:vAlign w:val="center"/>
          </w:tcPr>
          <w:p w:rsidR="00000000" w:rsidDel="00000000" w:rsidP="00000000" w:rsidRDefault="00000000" w:rsidRPr="00000000" w14:paraId="0000004B">
            <w:pPr>
              <w:widowControl w:val="1"/>
              <w:spacing w:after="0" w:before="0" w:line="360" w:lineRule="auto"/>
              <w:jc w:val="center"/>
              <w:rPr/>
            </w:pPr>
            <w:r w:rsidDel="00000000" w:rsidR="00000000" w:rsidRPr="00000000">
              <w:rPr>
                <w:b w:val="1"/>
                <w:bCs w:val="1"/>
                <w:color w:val="7a4e00"/>
                <w:sz w:val="17"/>
                <w:szCs w:val="17"/>
                <w:rtl w:val="0"/>
              </w:rPr>
              <w:t xml:space="preserve">Alta</w:t>
            </w:r>
            <w:r w:rsidDel="00000000" w:rsidR="00000000" w:rsidRPr="00000000">
              <w:rPr>
                <w:rtl w:val="0"/>
              </w:rPr>
            </w:r>
          </w:p>
        </w:tc>
      </w:tr>
    </w:tbl>
    <w:p w:rsidR="00000000" w:rsidDel="00000000" w:rsidP="00000000" w:rsidRDefault="00000000" w:rsidRPr="00000000" w14:paraId="0000004C">
      <w:pPr>
        <w:spacing w:after="100" w:before="0" w:line="360" w:lineRule="auto"/>
        <w:rPr>
          <w:b w:val="1"/>
          <w:bCs w:val="1"/>
        </w:rPr>
      </w:pPr>
      <w:r w:rsidDel="00000000" w:rsidR="00000000" w:rsidRPr="00000000">
        <w:rPr>
          <w:rtl w:val="0"/>
        </w:rPr>
      </w:r>
    </w:p>
    <w:p w:rsidR="00000000" w:rsidDel="00000000" w:rsidP="00000000" w:rsidRDefault="00000000" w:rsidRPr="00000000" w14:paraId="0000004D">
      <w:pPr>
        <w:spacing w:after="100" w:before="0" w:line="360" w:lineRule="auto"/>
        <w:rPr>
          <w:b w:val="1"/>
          <w:bCs w:val="1"/>
        </w:rPr>
      </w:pPr>
      <w:r w:rsidDel="00000000" w:rsidR="00000000" w:rsidRPr="00000000">
        <w:rPr>
          <w:rtl w:val="0"/>
        </w:rPr>
      </w:r>
    </w:p>
    <w:p w:rsidR="00000000" w:rsidDel="00000000" w:rsidP="00000000" w:rsidRDefault="00000000" w:rsidRPr="00000000" w14:paraId="0000004E">
      <w:pPr>
        <w:spacing w:after="100" w:before="0" w:line="360" w:lineRule="auto"/>
        <w:rPr/>
      </w:pPr>
      <w:r w:rsidDel="00000000" w:rsidR="00000000" w:rsidRPr="00000000">
        <w:rPr>
          <w:b w:val="1"/>
          <w:bCs w:val="1"/>
          <w:rtl w:val="0"/>
        </w:rPr>
        <w:t xml:space="preserve">Brechas detectadas: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Las soluciones competidoras incorporan la gestión de reclamos como una funcionalidad dentro de suites más amplias de atención al cliente; nuestra propuesta, en cambio, toma los reclamos como foco principal de diseño.</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Las plataformas generalistas suelen exigir mayores esfuerzos de implementación, configuración y capacitación, mientras que la propuesta desarrollada prioriza una adopción más simple, rápida y ajustada a equipos medianos.</w:t>
      </w:r>
    </w:p>
    <w:p w:rsidR="00000000" w:rsidDel="00000000" w:rsidP="00000000" w:rsidRDefault="00000000" w:rsidRPr="00000000" w14:paraId="00000051">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3. Tabla de homologación</w:t>
      </w:r>
    </w:p>
    <w:p w:rsidR="00000000" w:rsidDel="00000000" w:rsidP="00000000" w:rsidRDefault="00000000" w:rsidRPr="00000000" w14:paraId="00000052">
      <w:pPr>
        <w:spacing w:after="100" w:before="0" w:line="360" w:lineRule="auto"/>
        <w:rPr/>
      </w:pPr>
      <w:r w:rsidDel="00000000" w:rsidR="00000000" w:rsidRPr="00000000">
        <w:rPr>
          <w:rtl w:val="0"/>
        </w:rPr>
        <w:t xml:space="preserve">Comparación estructurada entre alternativas del mercado y la propuesta desarrollada:</w:t>
      </w:r>
    </w:p>
    <w:tbl>
      <w:tblPr>
        <w:tblStyle w:val="Table2"/>
        <w:tblW w:w="136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3420"/>
        <w:gridCol w:w="3420"/>
        <w:gridCol w:w="3420"/>
        <w:tblGridChange w:id="0">
          <w:tblGrid>
            <w:gridCol w:w="3420"/>
            <w:gridCol w:w="3420"/>
            <w:gridCol w:w="3420"/>
            <w:gridCol w:w="3420"/>
          </w:tblGrid>
        </w:tblGridChange>
      </w:tblGrid>
      <w:tr>
        <w:trPr>
          <w:cantSplit w:val="0"/>
          <w:tblHeader w:val="1"/>
        </w:trPr>
        <w:tc>
          <w:tcPr>
            <w:shd w:fill="d9e8f5" w:val="clear"/>
            <w:vAlign w:val="center"/>
          </w:tcPr>
          <w:p w:rsidR="00000000" w:rsidDel="00000000" w:rsidP="00000000" w:rsidRDefault="00000000" w:rsidRPr="00000000" w14:paraId="00000053">
            <w:pPr>
              <w:widowControl w:val="1"/>
              <w:spacing w:after="0" w:before="0" w:line="360" w:lineRule="auto"/>
              <w:jc w:val="center"/>
              <w:rPr/>
            </w:pPr>
            <w:r w:rsidDel="00000000" w:rsidR="00000000" w:rsidRPr="00000000">
              <w:rPr>
                <w:b w:val="1"/>
                <w:bCs w:val="1"/>
                <w:color w:val="002b5c"/>
                <w:sz w:val="18"/>
                <w:szCs w:val="18"/>
                <w:rtl w:val="0"/>
              </w:rPr>
              <w:t xml:space="preserve">Solución</w:t>
            </w:r>
            <w:r w:rsidDel="00000000" w:rsidR="00000000" w:rsidRPr="00000000">
              <w:rPr>
                <w:rtl w:val="0"/>
              </w:rPr>
            </w:r>
          </w:p>
        </w:tc>
        <w:tc>
          <w:tcPr>
            <w:shd w:fill="d9e8f5" w:val="clear"/>
            <w:vAlign w:val="center"/>
          </w:tcPr>
          <w:p w:rsidR="00000000" w:rsidDel="00000000" w:rsidP="00000000" w:rsidRDefault="00000000" w:rsidRPr="00000000" w14:paraId="00000054">
            <w:pPr>
              <w:widowControl w:val="1"/>
              <w:spacing w:after="0" w:before="0" w:line="360" w:lineRule="auto"/>
              <w:jc w:val="center"/>
              <w:rPr/>
            </w:pPr>
            <w:r w:rsidDel="00000000" w:rsidR="00000000" w:rsidRPr="00000000">
              <w:rPr>
                <w:b w:val="1"/>
                <w:bCs w:val="1"/>
                <w:color w:val="002b5c"/>
                <w:sz w:val="18"/>
                <w:szCs w:val="18"/>
                <w:rtl w:val="0"/>
              </w:rPr>
              <w:t xml:space="preserve">Funcionalidades</w:t>
            </w:r>
            <w:r w:rsidDel="00000000" w:rsidR="00000000" w:rsidRPr="00000000">
              <w:rPr>
                <w:rtl w:val="0"/>
              </w:rPr>
            </w:r>
          </w:p>
        </w:tc>
        <w:tc>
          <w:tcPr>
            <w:shd w:fill="d9e8f5" w:val="clear"/>
            <w:vAlign w:val="center"/>
          </w:tcPr>
          <w:p w:rsidR="00000000" w:rsidDel="00000000" w:rsidP="00000000" w:rsidRDefault="00000000" w:rsidRPr="00000000" w14:paraId="00000055">
            <w:pPr>
              <w:widowControl w:val="1"/>
              <w:spacing w:after="0" w:before="0" w:line="360" w:lineRule="auto"/>
              <w:jc w:val="center"/>
              <w:rPr/>
            </w:pPr>
            <w:r w:rsidDel="00000000" w:rsidR="00000000" w:rsidRPr="00000000">
              <w:rPr>
                <w:b w:val="1"/>
                <w:bCs w:val="1"/>
                <w:color w:val="002b5c"/>
                <w:sz w:val="18"/>
                <w:szCs w:val="18"/>
                <w:rtl w:val="0"/>
              </w:rPr>
              <w:t xml:space="preserve">Debilidades</w:t>
            </w:r>
            <w:r w:rsidDel="00000000" w:rsidR="00000000" w:rsidRPr="00000000">
              <w:rPr>
                <w:rtl w:val="0"/>
              </w:rPr>
            </w:r>
          </w:p>
        </w:tc>
        <w:tc>
          <w:tcPr>
            <w:shd w:fill="d9e8f5" w:val="clear"/>
            <w:vAlign w:val="center"/>
          </w:tcPr>
          <w:p w:rsidR="00000000" w:rsidDel="00000000" w:rsidP="00000000" w:rsidRDefault="00000000" w:rsidRPr="00000000" w14:paraId="00000056">
            <w:pPr>
              <w:widowControl w:val="1"/>
              <w:spacing w:after="0" w:before="0" w:line="360" w:lineRule="auto"/>
              <w:jc w:val="center"/>
              <w:rPr/>
            </w:pPr>
            <w:r w:rsidDel="00000000" w:rsidR="00000000" w:rsidRPr="00000000">
              <w:rPr>
                <w:b w:val="1"/>
                <w:bCs w:val="1"/>
                <w:color w:val="002b5c"/>
                <w:sz w:val="18"/>
                <w:szCs w:val="18"/>
                <w:rtl w:val="0"/>
              </w:rPr>
              <w:t xml:space="preserve">Oportunidad</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057">
            <w:pPr>
              <w:widowControl w:val="1"/>
              <w:spacing w:after="0" w:before="0" w:line="360" w:lineRule="auto"/>
              <w:rPr/>
            </w:pPr>
            <w:r w:rsidDel="00000000" w:rsidR="00000000" w:rsidRPr="00000000">
              <w:rPr>
                <w:sz w:val="17"/>
                <w:szCs w:val="17"/>
                <w:rtl w:val="0"/>
              </w:rPr>
              <w:t xml:space="preserve">Freshdesk / Freshworks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58">
            <w:pPr>
              <w:widowControl w:val="1"/>
              <w:spacing w:after="0" w:before="0" w:line="360" w:lineRule="auto"/>
              <w:rPr/>
            </w:pPr>
            <w:r w:rsidDel="00000000" w:rsidR="00000000" w:rsidRPr="00000000">
              <w:rPr>
                <w:sz w:val="17"/>
                <w:szCs w:val="17"/>
                <w:rtl w:val="0"/>
              </w:rPr>
              <w:t xml:space="preserve">Atención omnicanal, gestión de tickets, clasificación y derivación asistida, integración de varios canales y apoyo con IA.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59">
            <w:pPr>
              <w:widowControl w:val="1"/>
              <w:spacing w:after="0" w:before="0" w:line="360" w:lineRule="auto"/>
              <w:rPr/>
            </w:pPr>
            <w:r w:rsidDel="00000000" w:rsidR="00000000" w:rsidRPr="00000000">
              <w:rPr>
                <w:sz w:val="17"/>
                <w:szCs w:val="17"/>
                <w:rtl w:val="0"/>
              </w:rPr>
              <w:t xml:space="preserve">Es una solución amplia y generalista, por lo que puede resultar sobredimensionada para empresas medianas que solo necesitan detectar y derivar reclamos de forma eficiente. Su implementación y uso pueden implicar más configuración y capacitación de la necesaria.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5A">
            <w:pPr>
              <w:widowControl w:val="1"/>
              <w:spacing w:after="0" w:before="0" w:line="360" w:lineRule="auto"/>
              <w:rPr/>
            </w:pPr>
            <w:r>
              <w:rPr>
                <w:sz w:val="17"/>
                <w:szCs w:val="17"/>
                <w:rtl w:val="0"/>
              </w:rPr>
              <w:t>Posicionar la propuesta como una alternativa más específica para la gestión de reclamos, con menor complejidad, menor barrera de adopción y foco directo en el problema de los reclamos digitales no formales.</w:t>
            </w:r>
          </w:p>
        </w:tc>
      </w:tr>
      <w:tr>
        <w:trPr>
          <w:cantSplit w:val="0"/>
          <w:tblHeader w:val="0"/>
        </w:trPr>
        <w:tc>
          <w:tcPr>
            <w:tcMar>
              <w:top w:w="90.0" w:type="dxa"/>
              <w:bottom w:w="90.0" w:type="dxa"/>
            </w:tcMar>
            <w:vAlign w:val="center"/>
          </w:tcPr>
          <w:p w:rsidR="00000000" w:rsidDel="00000000" w:rsidP="00000000" w:rsidRDefault="00000000" w:rsidRPr="00000000" w14:paraId="0000005B">
            <w:pPr>
              <w:widowControl w:val="1"/>
              <w:spacing w:after="0" w:before="0" w:line="360" w:lineRule="auto"/>
              <w:rPr/>
            </w:pPr>
            <w:r w:rsidDel="00000000" w:rsidR="00000000" w:rsidRPr="00000000">
              <w:rPr>
                <w:sz w:val="17"/>
                <w:szCs w:val="17"/>
                <w:rtl w:val="0"/>
              </w:rPr>
              <w:t xml:space="preserve">Zoho Desk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5C">
            <w:pPr>
              <w:widowControl w:val="1"/>
              <w:spacing w:after="0" w:before="0" w:line="360" w:lineRule="auto"/>
              <w:rPr/>
            </w:pPr>
            <w:r w:rsidDel="00000000" w:rsidR="00000000" w:rsidRPr="00000000">
              <w:rPr>
                <w:sz w:val="17"/>
                <w:szCs w:val="17"/>
                <w:rtl w:val="0"/>
              </w:rPr>
              <w:t xml:space="preserve">Help desk multicanal, tickets, formularios, clasificación y derivación asistida, paneles de control y organización del trabajo de soporte.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5D">
            <w:pPr>
              <w:widowControl w:val="1"/>
              <w:spacing w:after="0" w:before="0" w:line="360" w:lineRule="auto"/>
              <w:rPr/>
            </w:pPr>
            <w:r w:rsidDel="00000000" w:rsidR="00000000" w:rsidRPr="00000000">
              <w:rPr>
                <w:sz w:val="17"/>
                <w:szCs w:val="17"/>
                <w:rtl w:val="0"/>
              </w:rPr>
              <w:t xml:space="preserve">Aunque ordena bien la atención, sigue siendo una plataforma general de soporte y no una solución especializada en reclamos. Requiere adaptación del equipo a una herramienta con más funciones de las realmente necesarias.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5E">
            <w:pPr>
              <w:widowControl w:val="1"/>
              <w:spacing w:after="0" w:before="0" w:line="360" w:lineRule="auto"/>
              <w:rPr/>
            </w:pPr>
            <w:r w:rsidDel="00000000" w:rsidR="00000000" w:rsidRPr="00000000">
              <w:rPr>
                <w:sz w:val="17"/>
                <w:szCs w:val="17"/>
                <w:rtl w:val="0"/>
              </w:rPr>
              <w:t xml:space="preserve">Mostrar que el sistema propuesto se enfoca en reclamos como núcleo central, reduciendo capacitación innecesaria y facilitando una implementación más rápida y simple.</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05F">
            <w:pPr>
              <w:widowControl w:val="1"/>
              <w:spacing w:after="0" w:before="0" w:line="360" w:lineRule="auto"/>
              <w:rPr/>
            </w:pPr>
            <w:r w:rsidDel="00000000" w:rsidR="00000000" w:rsidRPr="00000000">
              <w:rPr>
                <w:sz w:val="17"/>
                <w:szCs w:val="17"/>
                <w:rtl w:val="0"/>
              </w:rPr>
              <w:t xml:space="preserve">Zendesk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60">
            <w:pPr>
              <w:widowControl w:val="1"/>
              <w:spacing w:after="0" w:before="0" w:line="360" w:lineRule="auto"/>
              <w:rPr/>
            </w:pPr>
            <w:r w:rsidDel="00000000" w:rsidR="00000000" w:rsidRPr="00000000">
              <w:rPr>
                <w:sz w:val="17"/>
                <w:szCs w:val="17"/>
                <w:rtl w:val="0"/>
              </w:rPr>
              <w:t xml:space="preserve">Suite completa de atención al cliente, tickets, chat, mensajería, clasificación y derivación asistida, autoservicio y escalabilidad para operaciones mayores.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61">
            <w:pPr>
              <w:widowControl w:val="1"/>
              <w:spacing w:after="0" w:before="0" w:line="360" w:lineRule="auto"/>
              <w:rPr/>
            </w:pPr>
            <w:r w:rsidDel="00000000" w:rsidR="00000000" w:rsidRPr="00000000">
              <w:rPr>
                <w:sz w:val="17"/>
                <w:szCs w:val="17"/>
                <w:rtl w:val="0"/>
              </w:rPr>
              <w:t xml:space="preserve">Puede percibirse como una solución demasiado robusta o corporativa para empresas medianas, con mayor costo y mayor complejidad operativa de entrada.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62">
            <w:pPr>
              <w:widowControl w:val="1"/>
              <w:spacing w:after="0" w:before="0" w:line="360" w:lineRule="auto"/>
              <w:rPr/>
            </w:pPr>
            <w:r w:rsidDel="00000000" w:rsidR="00000000" w:rsidRPr="00000000">
              <w:rPr>
                <w:sz w:val="17"/>
                <w:szCs w:val="17"/>
                <w:rtl w:val="0"/>
              </w:rPr>
              <w:t xml:space="preserve">Destacar que la propuesta cubre el problema puntual sin requerir una suite grande, permitiendo una solución más liviana, económica y alineada con equipos pequeños o medianos.</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063">
            <w:pPr>
              <w:widowControl w:val="1"/>
              <w:spacing w:after="0" w:before="0" w:line="360" w:lineRule="auto"/>
              <w:rPr/>
            </w:pPr>
            <w:r w:rsidDel="00000000" w:rsidR="00000000" w:rsidRPr="00000000">
              <w:rPr>
                <w:sz w:val="17"/>
                <w:szCs w:val="17"/>
                <w:rtl w:val="0"/>
              </w:rPr>
              <w:t xml:space="preserve">eDesk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64">
            <w:pPr>
              <w:widowControl w:val="1"/>
              <w:spacing w:after="0" w:before="0" w:line="360" w:lineRule="auto"/>
              <w:rPr/>
            </w:pPr>
            <w:r w:rsidDel="00000000" w:rsidR="00000000" w:rsidRPr="00000000">
              <w:rPr>
                <w:sz w:val="17"/>
                <w:szCs w:val="17"/>
                <w:rtl w:val="0"/>
              </w:rPr>
              <w:t xml:space="preserve">Soporte orientado a e-commerce, centralización de mensajes, integración con pedidos, clasificación y derivación asistida y gestión de consultas vinculadas a ventas online.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65">
            <w:pPr>
              <w:widowControl w:val="1"/>
              <w:spacing w:after="0" w:before="0" w:line="360" w:lineRule="auto"/>
              <w:rPr/>
            </w:pPr>
            <w:r w:rsidDel="00000000" w:rsidR="00000000" w:rsidRPr="00000000">
              <w:rPr>
                <w:sz w:val="17"/>
                <w:szCs w:val="17"/>
                <w:rtl w:val="0"/>
              </w:rPr>
              <w:t xml:space="preserve">Su foco está más orientado al soporte de e-commerce y pedidos que a la gestión integral de reclamos provenientes de múltiples canales híbridos.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66">
            <w:pPr>
              <w:widowControl w:val="1"/>
              <w:spacing w:after="0" w:before="0" w:line="360" w:lineRule="auto"/>
              <w:rPr/>
            </w:pPr>
            <w:r w:rsidDel="00000000" w:rsidR="00000000" w:rsidRPr="00000000">
              <w:rPr>
                <w:sz w:val="17"/>
                <w:szCs w:val="17"/>
                <w:rtl w:val="0"/>
              </w:rPr>
              <w:t xml:space="preserve">Enfatizar que la solución aborda reclamos desde redes sociales, mensajería, formularios y correo en una lógica más amplia, no limitada solo al flujo comercial online.</w:t>
            </w:r>
            <w:r w:rsidDel="00000000" w:rsidR="00000000" w:rsidRPr="00000000">
              <w:rPr>
                <w:rtl w:val="0"/>
              </w:rPr>
            </w:r>
          </w:p>
        </w:tc>
      </w:tr>
      <w:tr>
        <w:trPr>
          <w:cantSplit w:val="0"/>
          <w:tblHeader w:val="0"/>
        </w:trPr>
        <w:tc>
          <w:tcPr>
            <w:shd w:fill="fdf3d8" w:val="clear"/>
            <w:tcMar>
              <w:top w:w="90.0" w:type="dxa"/>
              <w:bottom w:w="90.0" w:type="dxa"/>
            </w:tcMar>
            <w:vAlign w:val="center"/>
          </w:tcPr>
          <w:p w:rsidR="00000000" w:rsidDel="00000000" w:rsidP="00000000" w:rsidRDefault="00000000" w:rsidRPr="00000000" w14:paraId="00000067">
            <w:pPr>
              <w:widowControl w:val="1"/>
              <w:spacing w:after="0" w:before="0" w:line="360" w:lineRule="auto"/>
              <w:rPr/>
            </w:pPr>
            <w:r w:rsidDel="00000000" w:rsidR="00000000" w:rsidRPr="00000000">
              <w:rPr>
                <w:b w:val="1"/>
                <w:bCs w:val="1"/>
                <w:color w:val="7a4e00"/>
                <w:sz w:val="17"/>
                <w:szCs w:val="17"/>
                <w:rtl w:val="0"/>
              </w:rPr>
              <w:t xml:space="preserve">Nuestra propuesta</w:t>
            </w:r>
            <w:r w:rsidDel="00000000" w:rsidR="00000000" w:rsidRPr="00000000">
              <w:rPr>
                <w:rtl w:val="0"/>
              </w:rPr>
            </w:r>
          </w:p>
        </w:tc>
        <w:tc>
          <w:tcPr>
            <w:shd w:fill="fdf3d8" w:val="clear"/>
            <w:tcMar>
              <w:top w:w="90.0" w:type="dxa"/>
              <w:bottom w:w="90.0" w:type="dxa"/>
            </w:tcMar>
            <w:vAlign w:val="center"/>
          </w:tcPr>
          <w:p w:rsidR="00000000" w:rsidDel="00000000" w:rsidP="00000000" w:rsidRDefault="00000000" w:rsidRPr="00000000" w14:paraId="00000068">
            <w:pPr>
              <w:widowControl w:val="1"/>
              <w:spacing w:after="0" w:before="0" w:line="360" w:lineRule="auto"/>
              <w:rPr/>
            </w:pPr>
            <w:r w:rsidDel="00000000" w:rsidR="00000000" w:rsidRPr="00000000">
              <w:rPr>
                <w:b w:val="1"/>
                <w:bCs w:val="1"/>
                <w:color w:val="7a4e00"/>
                <w:sz w:val="17"/>
                <w:szCs w:val="17"/>
                <w:rtl w:val="0"/>
              </w:rPr>
              <w:t xml:space="preserve">Captura de comentarios negativos desde redes sociales, análisis de sentimiento con modelo entrenado, agrupación por usuario, clasificación con IA y derivación a bandejas de gestión.</w:t>
            </w:r>
            <w:r w:rsidDel="00000000" w:rsidR="00000000" w:rsidRPr="00000000">
              <w:rPr>
                <w:rtl w:val="0"/>
              </w:rPr>
            </w:r>
          </w:p>
        </w:tc>
        <w:tc>
          <w:tcPr>
            <w:shd w:fill="fdf3d8" w:val="clear"/>
            <w:tcMar>
              <w:top w:w="90.0" w:type="dxa"/>
              <w:bottom w:w="90.0" w:type="dxa"/>
            </w:tcMar>
            <w:vAlign w:val="center"/>
          </w:tcPr>
          <w:p w:rsidR="00000000" w:rsidDel="00000000" w:rsidP="00000000" w:rsidRDefault="00000000" w:rsidRPr="00000000" w14:paraId="00000069">
            <w:pPr>
              <w:widowControl w:val="1"/>
              <w:spacing w:after="0" w:before="0" w:line="360" w:lineRule="auto"/>
              <w:rPr/>
            </w:pPr>
            <w:r w:rsidDel="00000000" w:rsidR="00000000" w:rsidRPr="00000000">
              <w:rPr>
                <w:b w:val="1"/>
                <w:bCs w:val="1"/>
                <w:color w:val="7a4e00"/>
                <w:sz w:val="17"/>
                <w:szCs w:val="17"/>
                <w:rtl w:val="0"/>
              </w:rPr>
              <w:t xml:space="preserve">Al ser una propuesta específica, puede tener menos amplitud funcional que una suite generalista y requiere integración posterior con sistemas corporativos como call center.</w:t>
            </w:r>
            <w:r w:rsidDel="00000000" w:rsidR="00000000" w:rsidRPr="00000000">
              <w:rPr>
                <w:rtl w:val="0"/>
              </w:rPr>
            </w:r>
          </w:p>
        </w:tc>
        <w:tc>
          <w:tcPr>
            <w:shd w:fill="fdf3d8" w:val="clear"/>
            <w:tcMar>
              <w:top w:w="90.0" w:type="dxa"/>
              <w:bottom w:w="90.0" w:type="dxa"/>
            </w:tcMar>
            <w:vAlign w:val="center"/>
          </w:tcPr>
          <w:p w:rsidR="00000000" w:rsidDel="00000000" w:rsidP="00000000" w:rsidRDefault="00000000" w:rsidRPr="00000000" w14:paraId="0000006A">
            <w:pPr>
              <w:widowControl w:val="1"/>
              <w:spacing w:after="0" w:before="0" w:line="360" w:lineRule="auto"/>
              <w:rPr/>
            </w:pPr>
            <w:r w:rsidDel="00000000" w:rsidR="00000000" w:rsidRPr="00000000">
              <w:rPr>
                <w:b w:val="1"/>
                <w:bCs w:val="1"/>
                <w:color w:val="7a4e00"/>
                <w:sz w:val="17"/>
                <w:szCs w:val="17"/>
                <w:rtl w:val="0"/>
              </w:rPr>
              <w:t xml:space="preserve">Convertir esa especialización en ventaja competitiva: menor complejidad, foco en reclamos no formales, trazabilidad por usuario y preparación para integración operativa.</w:t>
            </w:r>
            <w:r w:rsidDel="00000000" w:rsidR="00000000" w:rsidRPr="00000000">
              <w:rPr>
                <w:rtl w:val="0"/>
              </w:rPr>
            </w:r>
          </w:p>
        </w:tc>
      </w:tr>
    </w:tbl>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b w:val="1"/>
          <w:bCs w:val="1"/>
          <w:color w:val="002b5c"/>
          <w:sz w:val="30"/>
          <w:szCs w:val="30"/>
        </w:rPr>
      </w:pPr>
      <w:r w:rsidDel="00000000" w:rsidR="00000000" w:rsidRPr="00000000">
        <w:rPr>
          <w:rtl w:val="0"/>
        </w:rPr>
      </w:r>
    </w:p>
    <w:p w:rsidR="00000000" w:rsidDel="00000000" w:rsidP="00000000" w:rsidRDefault="00000000" w:rsidRPr="00000000" w14:paraId="0000006C">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4. Usuario objetivo</w:t>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Perfil de usuario</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Pr>
          <w:rtl w:val="0"/>
        </w:rPr>
        <w:t>Empresas u organizaciones con atención distribuida en varios canales digitales y alto volumen de reclamos no formales.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Encargado de atención al cliente.</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Jefe de postventa.</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Supervisor de servicio al cliente.</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Gerente de operaciones o experiencia cliente.</w:t>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Necesidades</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Centralizar reclamos detectados desde canales formales y no formales.</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Reducir tiempos de respuesta.</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Priorizar casos urgentes, repetidos o provenientes de usuarios con múltiples reclamos.</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Disminuir la carga manual del equipo.</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Tener trazabilidad del estado de cada reclamo.</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Contar con métricas para supervisar la operación.</w:t>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Pain points</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Los reclamos aparecen en redes sociales y muchas veces no ingresan a los canales formales.</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El equipo responde tarde porque no da abasto.</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No hay claridad de qué casos están pendientes.</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Se repiten mensajes o reclamos del mismo usuario, generando duplicidad y pérdida de contexto.</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No existe una priorización automática.</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Hay poca visibilidad para gerencia sobre lo que está ocurriendo.</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Se necesita demasiado personal para atender tareas repetitivas.</w:t>
      </w:r>
    </w:p>
    <w:p w:rsidR="00000000" w:rsidDel="00000000" w:rsidP="00000000" w:rsidRDefault="00000000" w:rsidRPr="00000000" w14:paraId="00000082">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b w:val="1"/>
          <w:bCs w:val="1"/>
          <w:color w:val="002b5c"/>
          <w:sz w:val="30"/>
          <w:szCs w:val="30"/>
        </w:rPr>
      </w:pPr>
      <w:r w:rsidDel="00000000" w:rsidR="00000000" w:rsidRPr="00000000">
        <w:rPr>
          <w:rtl w:val="0"/>
        </w:rPr>
      </w:r>
    </w:p>
    <w:p w:rsidR="00000000" w:rsidDel="00000000" w:rsidP="00000000" w:rsidRDefault="00000000" w:rsidRPr="00000000" w14:paraId="00000083">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5. Propuesta de solución</w:t>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Qué hace el sistema</w:t>
      </w:r>
    </w:p>
    <w:p w:rsidR="00000000" w:rsidDel="00000000" w:rsidP="00000000" w:rsidRDefault="00000000" w:rsidRPr="00000000" w14:paraId="00000085">
      <w:pPr>
        <w:spacing w:after="100" w:before="0" w:line="360" w:lineRule="auto"/>
        <w:rPr/>
      </w:pPr>
      <w:r w:rsidDel="00000000" w:rsidR="00000000" w:rsidRPr="00000000">
        <w:rPr>
          <w:rtl w:val="0"/>
        </w:rPr>
        <w:t xml:space="preserve">La solución consiste en una plataforma que permite transformar comentarios negativos detectados en redes sociales en reclamos estructurados y derivables. El microservicio de scraping captura comentarios desde Instagram y TikTok; luego, el servicio Flask de sentimentalización, basado en Transformers y un modelo entrenado, clasifica la polaridad del texto y permite guardar en base de datos aquellos comentarios negativos que pueden representar reclamos reales. Posteriormente, el módulo derivador lee esta información y utiliza Qwen mediante Ollama para clasificar el tipo de incidencia y generar registros derivados para su gestión.</w:t>
      </w:r>
    </w:p>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Cómo resuelve el problema</w:t>
      </w:r>
    </w:p>
    <w:p w:rsidR="00000000" w:rsidDel="00000000" w:rsidP="00000000" w:rsidRDefault="00000000" w:rsidRPr="00000000" w14:paraId="00000087">
      <w:pPr>
        <w:spacing w:after="100" w:before="0" w:line="360" w:lineRule="auto"/>
        <w:rPr/>
      </w:pPr>
      <w:r w:rsidDel="00000000" w:rsidR="00000000" w:rsidRPr="00000000">
        <w:rPr>
          <w:rtl w:val="0"/>
        </w:rPr>
        <w:t xml:space="preserve">La propuesta aborda el problema atacando una etapa previa a la atención formal: la detección de reclamos que los usuarios publican fuera de los canales oficiales. En lugar de esperar que el cliente ingrese su caso por un formulario o llamada, el sistema captura comentarios desde redes sociales, filtra los negativos, los agrupa por usuario, identifica mensajes repetidos o similares y los deja disponibles en bandejas de gestión con una derivación sugerida.</w:t>
      </w:r>
    </w:p>
    <w:p w:rsidR="00000000" w:rsidDel="00000000" w:rsidP="00000000" w:rsidRDefault="00000000" w:rsidRPr="00000000" w14:paraId="0000008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Valor diferencial</w:t>
      </w:r>
    </w:p>
    <w:p w:rsidR="00000000" w:rsidDel="00000000" w:rsidP="00000000" w:rsidRDefault="00000000" w:rsidRPr="00000000" w14:paraId="00000089">
      <w:pPr>
        <w:spacing w:after="100" w:before="0" w:line="360" w:lineRule="auto"/>
        <w:rPr/>
      </w:pPr>
      <w:r>
        <w:rPr>
          <w:rtl w:val="0"/>
        </w:rPr>
        <w:t>La propuesta se diferencia por ofrecer una solución específica para la gestión de reclamos no formales en canales digitales. Integra scraping de redes sociales, análisis de sentimiento con un modelo entrenado, agrupación por usuarios de Instagram y TikTok, derivación inteligente con Qwen/Ollama y preparación de la información para bandejas internas o futuras integraciones con canales de call center y operadores.</w:t>
      </w:r>
    </w:p>
    <w:p w:rsidR="00000000" w:rsidDel="00000000" w:rsidP="00000000" w:rsidRDefault="00000000" w:rsidRPr="00000000" w14:paraId="0000008A">
      <w:pPr>
        <w:spacing w:after="100" w:before="0" w:line="360" w:lineRule="auto"/>
        <w:rPr/>
      </w:pPr>
      <w:r w:rsidDel="00000000" w:rsidR="00000000" w:rsidRPr="00000000">
        <w:rPr>
          <w:rtl w:val="0"/>
        </w:rPr>
        <w:t xml:space="preserve">Como respaldo, estudios sobre uso de IA en soporte al cliente muestran que la asistencia generativa puede aumentar la productividad de los agentes en torno a 14%–15% medido como casos resueltos por hora (Brynjolfsson, Li y Raymond, 2023/2024). Complementariamente, la OECD (2024) identifica evidencia inicial de ganancias de productividad asociadas al uso de inteligencia artificial en distintos contextos de trabajo.</w:t>
      </w:r>
    </w:p>
    <w:p w:rsidR="00000000" w:rsidDel="00000000" w:rsidP="00000000" w:rsidRDefault="00000000" w:rsidRPr="00000000" w14:paraId="0000008B">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6. Objetivos</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Objetivo general</w:t>
      </w:r>
    </w:p>
    <w:p w:rsidR="00000000" w:rsidDel="00000000" w:rsidP="00000000" w:rsidRDefault="00000000" w:rsidRPr="00000000" w14:paraId="0000008D">
      <w:pPr>
        <w:spacing w:after="100" w:before="0" w:line="360" w:lineRule="auto"/>
        <w:rPr/>
      </w:pPr>
      <w:r>
        <w:rPr>
          <w:rtl w:val="0"/>
        </w:rPr>
        <w:t>Desarrollar una plataforma centralizada para la gestión de reclamos digitales no formales, capaz de capturar reclamos desde redes sociales, detectar comentarios negativos mediante un modelo entrenado de análisis de sentimiento, clasificarlos con inteligencia artificial, agruparlos por usuario y derivarlos hacia bandejas de gestión o sistemas internos de atención.</w:t>
      </w:r>
    </w:p>
    <w:p w:rsidR="00000000" w:rsidDel="00000000" w:rsidP="00000000" w:rsidRDefault="00000000" w:rsidRPr="00000000" w14:paraId="0000008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Objetivos específicos</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Centralizar reclamos e incidencias detectadas en canales digitales, especialmente redes sociales como Instagram y TikTok, complementando los canales formales de atención existentes.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Implementar mecanismos de inteligencia artificial que permitan analizar polaridad textual, clasificar reclamos, priorizar incidencias y sugerir derivaciones a partir de un catálogo controlado.</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Derivar los casos clasificados hacia personal humano o áreas responsables, facilitando su seguimiento, resolución y cierre dentro de la misma plataforma.</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Reducir la carga operativa del equipo de atención al cliente, disminuyendo el tiempo destinado a la revisión manual de múltiples canales y enfocando la intervención humana en incidencias complejas.</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Generar métricas e informes de gestión sobre volumen de reclamos, usuarios recurrentes, mensajes repetidos, tiempos de respuesta, estado de los casos y nivel de derivación, con el fin de apoyar la supervisión y la toma de decisiones.</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Diseñar una arquitectura técnica basada en microservicios, con integración entre frontend, backend, componentes de IA y base de datos, que permita escalabilidad funcional y separación clara de responsabilidades.</w:t>
      </w:r>
    </w:p>
    <w:p w:rsidR="00000000" w:rsidDel="00000000" w:rsidP="00000000" w:rsidRDefault="00000000" w:rsidRPr="00000000" w14:paraId="00000095">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7. Alcance del proyecto</w:t>
      </w:r>
    </w:p>
    <w:p w:rsidR="00000000" w:rsidDel="00000000" w:rsidP="00000000" w:rsidRDefault="00000000" w:rsidRPr="00000000" w14:paraId="0000009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Qué incluye</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Centralización de reclamos detectados desde canales digitales formales y no formales.</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Clasificación, priorización y derivación de incidencias mediante inteligencia artificial.</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Automatización de la clasificación inicial, agrupación y apoyo a la derivación operativa.</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Derivación de casos a personal humano o áreas responsables, sin reemplazar la decisión operativa final.</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Gestión de usuarios y seguimiento del estado de los reclamos.</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Generación de métricas e informes sobre la operación.</w:t>
      </w:r>
    </w:p>
    <w:p w:rsidR="00000000" w:rsidDel="00000000" w:rsidP="00000000" w:rsidRDefault="00000000" w:rsidRPr="00000000" w14:paraId="0000009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Qué no incluye</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Reemplazo total de suites corporativas de atención al cliente.</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Cierre o resolución final de reclamos sin intervención humana, ni reemplazo total del personal operativo.</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Desarrollo de módulos ajenos al foco del proyecto, como ventas, marketing, CRM completo o logística.</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Eliminación total del personal operativo en la gestión de incidencias.</w:t>
      </w:r>
    </w:p>
    <w:p w:rsidR="00000000" w:rsidDel="00000000" w:rsidP="00000000" w:rsidRDefault="00000000" w:rsidRPr="00000000" w14:paraId="000000A2">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b w:val="1"/>
          <w:bCs w:val="1"/>
          <w:color w:val="002b5c"/>
          <w:sz w:val="30"/>
          <w:szCs w:val="30"/>
        </w:rPr>
      </w:pPr>
      <w:r w:rsidDel="00000000" w:rsidR="00000000" w:rsidRPr="00000000">
        <w:rPr>
          <w:rtl w:val="0"/>
        </w:rPr>
      </w:r>
    </w:p>
    <w:p>
      <w:pPr/>
      <w:r>
        <w:t>Pruebas del prototipo</w:t>
      </w:r>
    </w:p>
    <w:p>
      <w:pPr/>
      <w:r>
        <w:t>En el apartado de pruebas se utiliza el Instagram y TikTok de VTR como muestra para mostrar el potencial del sistema en la captura, ordenamiento, jerarquización y derivación de reclamos digitales. Esta muestra permite validar el flujo del prototipo sin limitar la aplicación de la solución a una empresa específica.</w:t>
      </w:r>
    </w:p>
    <w:p w:rsidR="00000000" w:rsidDel="00000000" w:rsidP="00000000" w:rsidRDefault="00000000" w:rsidRPr="00000000" w14:paraId="000000A3">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8. Propuesta de valor (tipo negocio)</w:t>
      </w:r>
    </w:p>
    <w:p w:rsidR="00000000" w:rsidDel="00000000" w:rsidP="00000000" w:rsidRDefault="00000000" w:rsidRPr="00000000" w14:paraId="000000A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¿Por qué alguien usaría esto?</w:t>
      </w:r>
    </w:p>
    <w:p w:rsidR="00000000" w:rsidDel="00000000" w:rsidP="00000000" w:rsidRDefault="00000000" w:rsidRPr="00000000" w14:paraId="000000A5">
      <w:pPr>
        <w:spacing w:after="100" w:before="0" w:line="360" w:lineRule="auto"/>
        <w:rPr/>
      </w:pPr>
      <w:r>
        <w:rPr>
          <w:rtl w:val="0"/>
        </w:rPr>
        <w:t>La propuesta permite a organizaciones con atención multicanal detectar y gestionar reclamos que actualmente pueden quedar fuera de los canales formales, especialmente aquellos publicados en redes sociales. Su valor no está en reemplazar completamente a una suite corporativa ni en resolver todos los reclamos automáticamente, sino en capturar información dispersa, estructurarla, agruparla por usuario y entregarla en bandejas de gestión con una derivación sugerida.</w:t>
      </w:r>
    </w:p>
    <w:p w:rsidR="00000000" w:rsidDel="00000000" w:rsidP="00000000" w:rsidRDefault="00000000" w:rsidRPr="00000000" w14:paraId="000000A6">
      <w:pPr>
        <w:spacing w:after="100" w:before="0" w:line="360" w:lineRule="auto"/>
        <w:rPr/>
      </w:pPr>
      <w:r w:rsidDel="00000000" w:rsidR="00000000" w:rsidRPr="00000000">
        <w:rPr>
          <w:rtl w:val="0"/>
        </w:rPr>
        <w:t xml:space="preserve">La evidencia revisada respalda que soluciones con apoyo de IA pueden mejorar productividad en tareas de soporte y clasificación, mientras que la centralización multicanal contribuye a acelerar la gestión de solicitudes. En este proyecto, la IA se utiliza como apoyo para detectar polaridad, clasificar y derivar, manteniendo la revisión humana para los casos que requieren criterio, contexto o tratamiento especializado.</w:t>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9. Arquitectura conceptual</w:t>
      </w:r>
    </w:p>
    <w:p w:rsidR="00000000" w:rsidDel="00000000" w:rsidP="00000000" w:rsidRDefault="00000000" w:rsidRPr="00000000" w14:paraId="000000A8">
      <w:pPr>
        <w:spacing w:after="100" w:before="0" w:line="360" w:lineRule="auto"/>
        <w:rPr/>
      </w:pPr>
      <w:r w:rsidDel="00000000" w:rsidR="00000000" w:rsidRPr="00000000">
        <w:rPr>
          <w:rtl w:val="0"/>
        </w:rPr>
        <w:t xml:space="preserve">La solución se desarrolla mediante una arquitectura de microservicios. El flujo operativo parte con un microservicio de scraping que captura comentarios desde Instagram y TikTok. Estos comentarios son enviados al microservicio Flask de sentimentalización, el cual utiliza un modelo entrenado basado en Transformers para clasificar la polaridad del texto. Los comentarios negativos se almacenan en PostgreSQL como posibles reclamos y quedan disponibles para el módulo derivador.</w:t>
      </w:r>
    </w:p>
    <w:p w:rsidR="00000000" w:rsidDel="00000000" w:rsidP="00000000" w:rsidRDefault="00000000" w:rsidRPr="00000000" w14:paraId="000000A9">
      <w:pPr>
        <w:spacing w:after="100" w:before="0" w:line="360" w:lineRule="auto"/>
        <w:rPr/>
      </w:pPr>
      <w:r w:rsidDel="00000000" w:rsidR="00000000" w:rsidRPr="00000000">
        <w:rPr>
          <w:rtl w:val="0"/>
        </w:rPr>
        <w:t xml:space="preserve">El derivador de reclamos lee los comentarios negativos almacenados, agrupa información por usuario cuando corresponde y utiliza Qwen mediante Ollama para clasificar el tipo de incidencia según un catálogo controlado. El resultado se registra en tablas de derivación y queda disponible para los microservicios Java con Spring Boot, encargados de usuarios, reclamos, integración multicanal y reportería. El frontend en React permite visualizar y operar la información mediante bandejas de gestión.</w:t>
      </w:r>
    </w:p>
    <w:p w:rsidR="00000000" w:rsidDel="00000000" w:rsidP="00000000" w:rsidRDefault="00000000" w:rsidRPr="00000000" w14:paraId="000000AA">
      <w:pPr>
        <w:spacing w:after="100" w:before="0" w:line="360" w:lineRule="auto"/>
        <w:rPr/>
      </w:pPr>
      <w:r w:rsidDel="00000000" w:rsidR="00000000" w:rsidRPr="00000000">
        <w:rPr>
          <w:rtl w:val="0"/>
        </w:rPr>
        <w:t xml:space="preserve">A nivel conceptual, el flujo general puede resumirse como: Redes sociales -&gt; Scraping -&gt; Flask sentimentalizador -&gt; BD de comentarios negativos -&gt; Derivador Qwen/Ollama -&gt; BD de reclamos derivados -&gt; Microservicios Java -&gt; Frontend. El diagrama simple de arquitectura aprobado en draw.io se incorporará como anexo visual en la versión final de la entrega.</w:t>
      </w:r>
    </w:p>
    <w:p w:rsidR="00000000" w:rsidDel="00000000" w:rsidP="00000000" w:rsidRDefault="00000000" w:rsidRPr="00000000" w14:paraId="000000AB">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b w:val="1"/>
          <w:bCs w:val="1"/>
          <w:color w:val="002b5c"/>
          <w:sz w:val="30"/>
          <w:szCs w:val="30"/>
        </w:rPr>
      </w:pPr>
      <w:r w:rsidDel="00000000" w:rsidR="00000000" w:rsidRPr="00000000">
        <w:rPr>
          <w:rtl w:val="0"/>
        </w:rPr>
      </w:r>
    </w:p>
    <w:p w:rsidR="00000000" w:rsidDel="00000000" w:rsidP="00000000" w:rsidRDefault="00000000" w:rsidRPr="00000000" w14:paraId="000000AC">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10. Tecnologías</w:t>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Frontend</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React</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JavaScript</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HTML5</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CSS3</w:t>
      </w:r>
    </w:p>
    <w:p w:rsidR="00000000" w:rsidDel="00000000" w:rsidP="00000000" w:rsidRDefault="00000000" w:rsidRPr="00000000" w14:paraId="000000B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Backend</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Java</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Spring Boot</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Spring Web</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Spring Data JPA</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Spring Security</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Maven</w:t>
      </w:r>
    </w:p>
    <w:p w:rsidR="00000000" w:rsidDel="00000000" w:rsidP="00000000" w:rsidRDefault="00000000" w:rsidRPr="00000000" w14:paraId="000000B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Microservicios considerados</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Microservicio de mensajería e integración multicanal</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Microservicio de usuarios y autenticación</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Microservicio de reclamos</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Microservicio de reportería</w:t>
      </w:r>
    </w:p>
    <w:p w:rsidR="00000000" w:rsidDel="00000000" w:rsidP="00000000" w:rsidRDefault="00000000" w:rsidRPr="00000000" w14:paraId="000000BE">
      <w:pPr>
        <w:spacing w:line="360" w:lineRule="auto"/>
        <w:rPr/>
      </w:pPr>
      <w:r w:rsidDel="00000000" w:rsidR="00000000" w:rsidRPr="00000000">
        <w:rPr>
          <w:rtl w:val="0"/>
        </w:rPr>
        <w:t xml:space="preserve">● Microservicio de scraping y captura de comentarios</w:t>
      </w:r>
    </w:p>
    <w:p w:rsidR="00000000" w:rsidDel="00000000" w:rsidP="00000000" w:rsidRDefault="00000000" w:rsidRPr="00000000" w14:paraId="000000BF">
      <w:pPr>
        <w:spacing w:line="360" w:lineRule="auto"/>
        <w:rPr/>
      </w:pPr>
      <w:r w:rsidDel="00000000" w:rsidR="00000000" w:rsidRPr="00000000">
        <w:rPr>
          <w:rtl w:val="0"/>
        </w:rPr>
        <w:t xml:space="preserve">● Node.js</w:t>
      </w:r>
    </w:p>
    <w:p w:rsidR="00000000" w:rsidDel="00000000" w:rsidP="00000000" w:rsidRDefault="00000000" w:rsidRPr="00000000" w14:paraId="000000C0">
      <w:pPr>
        <w:spacing w:line="360" w:lineRule="auto"/>
        <w:rPr/>
      </w:pPr>
      <w:r w:rsidDel="00000000" w:rsidR="00000000" w:rsidRPr="00000000">
        <w:rPr>
          <w:rtl w:val="0"/>
        </w:rPr>
        <w:t xml:space="preserve">● Puppeteer / Playwright</w:t>
      </w:r>
    </w:p>
    <w:p w:rsidR="00000000" w:rsidDel="00000000" w:rsidP="00000000" w:rsidRDefault="00000000" w:rsidRPr="00000000" w14:paraId="000000C1">
      <w:pPr>
        <w:spacing w:line="360" w:lineRule="auto"/>
        <w:rPr/>
      </w:pPr>
      <w:r w:rsidDel="00000000" w:rsidR="00000000" w:rsidRPr="00000000">
        <w:rPr>
          <w:rtl w:val="0"/>
        </w:rPr>
        <w:t xml:space="preserve">● Axios</w:t>
      </w:r>
    </w:p>
    <w:p w:rsidR="00000000" w:rsidDel="00000000" w:rsidP="00000000" w:rsidRDefault="00000000" w:rsidRPr="00000000" w14:paraId="000000C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Inteligencia artificial y análisis de texto</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Python</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Flask</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Ollama</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Transformers y PyTorch</w:t>
      </w:r>
    </w:p>
    <w:p w:rsidR="00000000" w:rsidDel="00000000" w:rsidP="00000000" w:rsidRDefault="00000000" w:rsidRPr="00000000" w14:paraId="000000C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Base de datos</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PostgreSQL</w:t>
      </w:r>
    </w:p>
    <w:p w:rsidR="00000000" w:rsidDel="00000000" w:rsidP="00000000" w:rsidRDefault="00000000" w:rsidRPr="00000000" w14:paraId="000000C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Herramientas de testing</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JUnit 5</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Mockito</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Spring Boot Test</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Pytest</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Jest</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React Testing Library</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Postman</w:t>
      </w:r>
    </w:p>
    <w:p w:rsidR="00000000" w:rsidDel="00000000" w:rsidP="00000000" w:rsidRDefault="00000000" w:rsidRPr="00000000" w14:paraId="000000D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360" w:lineRule="auto"/>
        <w:ind w:left="0" w:right="0" w:firstLine="0"/>
        <w:jc w:val="left"/>
        <w:rPr>
          <w:rFonts w:ascii="Aptos" w:cs="Aptos" w:eastAsia="Aptos" w:hAnsi="Aptos"/>
          <w:b w:val="1"/>
          <w:bCs w:val="1"/>
          <w:i w:val="0"/>
          <w:iCs w:val="0"/>
          <w:smallCaps w:val="0"/>
          <w:strike w:val="0"/>
          <w:color w:val="8a5a00"/>
          <w:sz w:val="23"/>
          <w:szCs w:val="23"/>
          <w:u w:val="none"/>
          <w:shd w:fill="auto" w:val="clear"/>
          <w:vertAlign w:val="baseline"/>
        </w:rPr>
      </w:pPr>
      <w:r w:rsidDel="00000000" w:rsidR="00000000" w:rsidRPr="00000000">
        <w:rPr>
          <w:rFonts w:ascii="Aptos" w:cs="Aptos" w:eastAsia="Aptos" w:hAnsi="Aptos"/>
          <w:b w:val="1"/>
          <w:bCs w:val="1"/>
          <w:i w:val="0"/>
          <w:iCs w:val="0"/>
          <w:smallCaps w:val="0"/>
          <w:strike w:val="0"/>
          <w:color w:val="8a5a00"/>
          <w:sz w:val="23"/>
          <w:szCs w:val="23"/>
          <w:u w:val="none"/>
          <w:shd w:fill="auto" w:val="clear"/>
          <w:vertAlign w:val="baseline"/>
          <w:rtl w:val="0"/>
        </w:rPr>
        <w:t xml:space="preserve">Herramientas complementarias</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Swagger</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GitHub</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npm</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pip</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Maven</w:t>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11. Supuestos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Los usuarios del sistema contarán con acceso a internet para operar la plataforma.</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Los comentarios o reclamos capturados desde los distintos canales contendrán información suficiente para ser registrados, analizados y derivados por el sistema.</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La empresa dispondrá de personal humano para atender los casos que no puedan ser resueltos por la inteligencia artificial.</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Los canales digitales considerados, especialmente Instagram y TikTok en el avance actual, podrán aportar la información necesaria para detectar reclamos no formales y centralizarlos en la plataforma.</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Los usuarios internos utilizarán el sistema según el perfil que les corresponda dentro de la operación.</w:t>
      </w:r>
    </w:p>
    <w:p w:rsidR="00000000" w:rsidDel="00000000" w:rsidP="00000000" w:rsidRDefault="00000000" w:rsidRPr="00000000" w14:paraId="000000DD">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12. Restricciones</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El alcance está limitado a la gestión de reclamos, sin incluir módulos ajenos como ventas, marketing, CRM completo o logística.</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La clasificación y derivación asistida no abarcará todos los casos, ya que las incidencias complejas seguirán requiriendo revisión e intervención humana.</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El tiempo y los recursos disponibles condicionan la profundidad de implementación de todas las funcionalidades planificadas.</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283" w:right="0" w:hanging="36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La complejidad técnica aumenta debido al uso conjunto de frontend, microservicios backend, microservicios de IA y base de datos.</w:t>
      </w:r>
    </w:p>
    <w:p w:rsidR="00000000" w:rsidDel="00000000" w:rsidP="00000000" w:rsidRDefault="00000000" w:rsidRPr="00000000" w14:paraId="000000E2">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b w:val="1"/>
          <w:bCs w:val="1"/>
          <w:color w:val="002b5c"/>
          <w:sz w:val="30"/>
          <w:szCs w:val="30"/>
        </w:rPr>
      </w:pPr>
      <w:r w:rsidDel="00000000" w:rsidR="00000000" w:rsidRPr="00000000">
        <w:rPr>
          <w:rtl w:val="0"/>
        </w:rPr>
      </w:r>
    </w:p>
    <w:p w:rsidR="00000000" w:rsidDel="00000000" w:rsidP="00000000" w:rsidRDefault="00000000" w:rsidRPr="00000000" w14:paraId="000000E3">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13. Métricas de éxito</w:t>
      </w:r>
    </w:p>
    <w:p w:rsidR="00000000" w:rsidDel="00000000" w:rsidP="00000000" w:rsidRDefault="00000000" w:rsidRPr="00000000" w14:paraId="000000E4">
      <w:pPr>
        <w:spacing w:after="100" w:before="0" w:line="360" w:lineRule="auto"/>
        <w:rPr/>
      </w:pPr>
      <w:r w:rsidDel="00000000" w:rsidR="00000000" w:rsidRPr="00000000">
        <w:rPr>
          <w:rtl w:val="0"/>
        </w:rPr>
        <w:t xml:space="preserve">Las métricas fueron reorganizadas para distinguir indicadores informáticos, operativos, económicos y de experiencia de usuario. Los porcentajes definidos como meta no corresponden a cifras arbitrarias, sino a estimaciones razonadas a partir de la literatura revisada, de la mejora esperada por centralización, análisis de sentimiento, agrupación por usuario y derivación asistida del flujo inicial de reclamos. Además, el componente Flask incorpora evaluación del modelo entrenado mediante métricas como accuracy y F1-score, lo que permite respaldar técnicamente el uso de IA en el proyecto.</w:t>
      </w:r>
    </w:p>
    <w:p w:rsidR="00000000" w:rsidDel="00000000" w:rsidP="00000000" w:rsidRDefault="00000000" w:rsidRPr="00000000" w14:paraId="000000E5">
      <w:pPr>
        <w:spacing w:after="100" w:before="0" w:line="360" w:lineRule="auto"/>
        <w:rPr/>
      </w:pPr>
      <w:r w:rsidDel="00000000" w:rsidR="00000000" w:rsidRPr="00000000">
        <w:rPr>
          <w:rtl w:val="0"/>
        </w:rPr>
        <w:t xml:space="preserve">Como referencia práctica para justificar las metas operativas y económicas, se considera el caso de operaciones de atención donde reclamos y solicitudes son gestionados por equipos humanos que deben revisar manualmente canales formales y no formales. Bajo esa lógica, una plataforma que captura comentarios negativos, evita duplicidad por usuario, clasifica incidencias y deriva casos puede reducir de forma importante el trabajo manual repetitivo y liberar capacidad operativa para seguimiento y resolución.</w:t>
      </w:r>
    </w:p>
    <w:tbl>
      <w:tblPr>
        <w:tblStyle w:val="Table3"/>
        <w:tblW w:w="136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2736"/>
        <w:gridCol w:w="2736"/>
        <w:gridCol w:w="2736"/>
        <w:gridCol w:w="2736"/>
        <w:tblGridChange w:id="0">
          <w:tblGrid>
            <w:gridCol w:w="2736"/>
            <w:gridCol w:w="2736"/>
            <w:gridCol w:w="2736"/>
            <w:gridCol w:w="2736"/>
            <w:gridCol w:w="2736"/>
          </w:tblGrid>
        </w:tblGridChange>
      </w:tblGrid>
      <w:tr>
        <w:trPr>
          <w:cantSplit w:val="0"/>
          <w:tblHeader w:val="1"/>
        </w:trPr>
        <w:tc>
          <w:tcPr>
            <w:shd w:fill="d9e8f5" w:val="clear"/>
            <w:vAlign w:val="center"/>
          </w:tcPr>
          <w:p w:rsidR="00000000" w:rsidDel="00000000" w:rsidP="00000000" w:rsidRDefault="00000000" w:rsidRPr="00000000" w14:paraId="000000E6">
            <w:pPr>
              <w:widowControl w:val="1"/>
              <w:spacing w:after="0" w:before="0" w:line="360" w:lineRule="auto"/>
              <w:jc w:val="center"/>
              <w:rPr/>
            </w:pPr>
            <w:r w:rsidDel="00000000" w:rsidR="00000000" w:rsidRPr="00000000">
              <w:rPr>
                <w:b w:val="1"/>
                <w:bCs w:val="1"/>
                <w:color w:val="002b5c"/>
                <w:sz w:val="17"/>
                <w:szCs w:val="17"/>
                <w:rtl w:val="0"/>
              </w:rPr>
              <w:t xml:space="preserve">Categoría</w:t>
            </w:r>
            <w:r w:rsidDel="00000000" w:rsidR="00000000" w:rsidRPr="00000000">
              <w:rPr>
                <w:rtl w:val="0"/>
              </w:rPr>
            </w:r>
          </w:p>
        </w:tc>
        <w:tc>
          <w:tcPr>
            <w:shd w:fill="d9e8f5" w:val="clear"/>
            <w:vAlign w:val="center"/>
          </w:tcPr>
          <w:p w:rsidR="00000000" w:rsidDel="00000000" w:rsidP="00000000" w:rsidRDefault="00000000" w:rsidRPr="00000000" w14:paraId="000000E7">
            <w:pPr>
              <w:widowControl w:val="1"/>
              <w:spacing w:after="0" w:before="0" w:line="360" w:lineRule="auto"/>
              <w:jc w:val="center"/>
              <w:rPr/>
            </w:pPr>
            <w:r w:rsidDel="00000000" w:rsidR="00000000" w:rsidRPr="00000000">
              <w:rPr>
                <w:b w:val="1"/>
                <w:bCs w:val="1"/>
                <w:color w:val="002b5c"/>
                <w:sz w:val="17"/>
                <w:szCs w:val="17"/>
                <w:rtl w:val="0"/>
              </w:rPr>
              <w:t xml:space="preserve">Indicador</w:t>
            </w:r>
            <w:r w:rsidDel="00000000" w:rsidR="00000000" w:rsidRPr="00000000">
              <w:rPr>
                <w:rtl w:val="0"/>
              </w:rPr>
            </w:r>
          </w:p>
        </w:tc>
        <w:tc>
          <w:tcPr>
            <w:shd w:fill="d9e8f5" w:val="clear"/>
            <w:vAlign w:val="center"/>
          </w:tcPr>
          <w:p w:rsidR="00000000" w:rsidDel="00000000" w:rsidP="00000000" w:rsidRDefault="00000000" w:rsidRPr="00000000" w14:paraId="000000E8">
            <w:pPr>
              <w:widowControl w:val="1"/>
              <w:spacing w:after="0" w:before="0" w:line="360" w:lineRule="auto"/>
              <w:jc w:val="center"/>
              <w:rPr/>
            </w:pPr>
            <w:r w:rsidDel="00000000" w:rsidR="00000000" w:rsidRPr="00000000">
              <w:rPr>
                <w:b w:val="1"/>
                <w:bCs w:val="1"/>
                <w:color w:val="002b5c"/>
                <w:sz w:val="17"/>
                <w:szCs w:val="17"/>
                <w:rtl w:val="0"/>
              </w:rPr>
              <w:t xml:space="preserve">Meta</w:t>
            </w:r>
            <w:r w:rsidDel="00000000" w:rsidR="00000000" w:rsidRPr="00000000">
              <w:rPr>
                <w:rtl w:val="0"/>
              </w:rPr>
            </w:r>
          </w:p>
        </w:tc>
        <w:tc>
          <w:tcPr>
            <w:shd w:fill="d9e8f5" w:val="clear"/>
            <w:vAlign w:val="center"/>
          </w:tcPr>
          <w:p w:rsidR="00000000" w:rsidDel="00000000" w:rsidP="00000000" w:rsidRDefault="00000000" w:rsidRPr="00000000" w14:paraId="000000E9">
            <w:pPr>
              <w:widowControl w:val="1"/>
              <w:spacing w:after="0" w:before="0" w:line="360" w:lineRule="auto"/>
              <w:jc w:val="center"/>
              <w:rPr/>
            </w:pPr>
            <w:r w:rsidDel="00000000" w:rsidR="00000000" w:rsidRPr="00000000">
              <w:rPr>
                <w:b w:val="1"/>
                <w:bCs w:val="1"/>
                <w:color w:val="002b5c"/>
                <w:sz w:val="17"/>
                <w:szCs w:val="17"/>
                <w:rtl w:val="0"/>
              </w:rPr>
              <w:t xml:space="preserve">Cómo se calcula</w:t>
            </w:r>
            <w:r w:rsidDel="00000000" w:rsidR="00000000" w:rsidRPr="00000000">
              <w:rPr>
                <w:rtl w:val="0"/>
              </w:rPr>
            </w:r>
          </w:p>
        </w:tc>
        <w:tc>
          <w:tcPr>
            <w:shd w:fill="d9e8f5" w:val="clear"/>
            <w:vAlign w:val="center"/>
          </w:tcPr>
          <w:p w:rsidR="00000000" w:rsidDel="00000000" w:rsidP="00000000" w:rsidRDefault="00000000" w:rsidRPr="00000000" w14:paraId="000000EA">
            <w:pPr>
              <w:widowControl w:val="1"/>
              <w:spacing w:after="0" w:before="0" w:line="360" w:lineRule="auto"/>
              <w:jc w:val="center"/>
              <w:rPr/>
            </w:pPr>
            <w:r w:rsidDel="00000000" w:rsidR="00000000" w:rsidRPr="00000000">
              <w:rPr>
                <w:b w:val="1"/>
                <w:bCs w:val="1"/>
                <w:color w:val="002b5c"/>
                <w:sz w:val="17"/>
                <w:szCs w:val="17"/>
                <w:rtl w:val="0"/>
              </w:rPr>
              <w:t xml:space="preserve">Justificación</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0EB">
            <w:pPr>
              <w:widowControl w:val="1"/>
              <w:spacing w:after="0" w:before="0" w:line="360" w:lineRule="auto"/>
              <w:jc w:val="center"/>
              <w:rPr/>
            </w:pPr>
            <w:r w:rsidDel="00000000" w:rsidR="00000000" w:rsidRPr="00000000">
              <w:rPr>
                <w:sz w:val="16"/>
                <w:szCs w:val="16"/>
                <w:rtl w:val="0"/>
              </w:rPr>
              <w:t xml:space="preserve">Informática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EC">
            <w:pPr>
              <w:widowControl w:val="1"/>
              <w:spacing w:after="0" w:before="0" w:line="360" w:lineRule="auto"/>
              <w:rPr/>
            </w:pPr>
            <w:r w:rsidDel="00000000" w:rsidR="00000000" w:rsidRPr="00000000">
              <w:rPr>
                <w:sz w:val="16"/>
                <w:szCs w:val="16"/>
                <w:rtl w:val="0"/>
              </w:rPr>
              <w:t xml:space="preserve">Desempeño del modelo de análisis de sentimiento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ED">
            <w:pPr>
              <w:widowControl w:val="1"/>
              <w:spacing w:after="0" w:before="0" w:line="360" w:lineRule="auto"/>
              <w:jc w:val="center"/>
              <w:rPr/>
            </w:pPr>
            <w:r w:rsidDel="00000000" w:rsidR="00000000" w:rsidRPr="00000000">
              <w:rPr>
                <w:sz w:val="16"/>
                <w:szCs w:val="16"/>
                <w:rtl w:val="0"/>
              </w:rPr>
              <w:t xml:space="preserve">Accuracy y F1-score documentados en pruebas controladas.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EE">
            <w:pPr>
              <w:widowControl w:val="1"/>
              <w:spacing w:after="0" w:before="0" w:line="360" w:lineRule="auto"/>
              <w:rPr/>
            </w:pPr>
            <w:r w:rsidDel="00000000" w:rsidR="00000000" w:rsidRPr="00000000">
              <w:rPr>
                <w:sz w:val="16"/>
                <w:szCs w:val="16"/>
                <w:rtl w:val="0"/>
              </w:rPr>
              <w:t xml:space="preserve">Evaluación del modelo entrenado comparando predicciones contra datos etiquetados y reporte de métricas de clasificación.</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EF">
            <w:pPr>
              <w:widowControl w:val="1"/>
              <w:spacing w:after="0" w:before="0" w:line="360" w:lineRule="auto"/>
              <w:rPr/>
            </w:pPr>
            <w:r w:rsidDel="00000000" w:rsidR="00000000" w:rsidRPr="00000000">
              <w:rPr>
                <w:sz w:val="16"/>
                <w:szCs w:val="16"/>
                <w:rtl w:val="0"/>
              </w:rPr>
              <w:t xml:space="preserve">Permite demostrar que el componente de IA no se usa como caja negra, sino como un modelo entrenado y evaluado para el contexto del proyecto.</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0F0">
            <w:pPr>
              <w:widowControl w:val="1"/>
              <w:spacing w:after="0" w:before="0" w:line="360" w:lineRule="auto"/>
              <w:jc w:val="center"/>
              <w:rPr/>
            </w:pPr>
            <w:r w:rsidDel="00000000" w:rsidR="00000000" w:rsidRPr="00000000">
              <w:rPr>
                <w:sz w:val="16"/>
                <w:szCs w:val="16"/>
                <w:rtl w:val="0"/>
              </w:rPr>
              <w:t xml:space="preserve">Informática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1">
            <w:pPr>
              <w:widowControl w:val="1"/>
              <w:spacing w:after="0" w:before="0" w:line="360" w:lineRule="auto"/>
              <w:rPr/>
            </w:pPr>
            <w:r w:rsidDel="00000000" w:rsidR="00000000" w:rsidRPr="00000000">
              <w:rPr>
                <w:sz w:val="16"/>
                <w:szCs w:val="16"/>
                <w:rtl w:val="0"/>
              </w:rPr>
              <w:t xml:space="preserve">Disponibilidad del sistema en pruebas integradas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2">
            <w:pPr>
              <w:widowControl w:val="1"/>
              <w:spacing w:after="0" w:before="0" w:line="360" w:lineRule="auto"/>
              <w:jc w:val="center"/>
              <w:rPr/>
            </w:pPr>
            <w:r w:rsidDel="00000000" w:rsidR="00000000" w:rsidRPr="00000000">
              <w:rPr>
                <w:sz w:val="16"/>
                <w:szCs w:val="16"/>
                <w:rtl w:val="0"/>
              </w:rPr>
              <w:t xml:space="preserve">&gt;= 95%</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3">
            <w:pPr>
              <w:widowControl w:val="1"/>
              <w:spacing w:after="0" w:before="0" w:line="360" w:lineRule="auto"/>
              <w:rPr/>
            </w:pPr>
            <w:r w:rsidDel="00000000" w:rsidR="00000000" w:rsidRPr="00000000">
              <w:rPr>
                <w:sz w:val="16"/>
                <w:szCs w:val="16"/>
                <w:rtl w:val="0"/>
              </w:rPr>
              <w:t xml:space="preserve">(Tiempo disponible del sistema / tiempo total observado) x 100 durante pruebas funcionales e integradas.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4">
            <w:pPr>
              <w:widowControl w:val="1"/>
              <w:spacing w:after="0" w:before="0" w:line="360" w:lineRule="auto"/>
              <w:rPr/>
            </w:pPr>
            <w:r w:rsidDel="00000000" w:rsidR="00000000" w:rsidRPr="00000000">
              <w:rPr>
                <w:sz w:val="16"/>
                <w:szCs w:val="16"/>
                <w:rtl w:val="0"/>
              </w:rPr>
              <w:t xml:space="preserve">Busca asegurar continuidad mínima de operación durante el prototipo funcional.</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0F5">
            <w:pPr>
              <w:widowControl w:val="1"/>
              <w:spacing w:after="0" w:before="0" w:line="360" w:lineRule="auto"/>
              <w:jc w:val="center"/>
              <w:rPr/>
            </w:pPr>
            <w:r w:rsidDel="00000000" w:rsidR="00000000" w:rsidRPr="00000000">
              <w:rPr>
                <w:sz w:val="16"/>
                <w:szCs w:val="16"/>
                <w:rtl w:val="0"/>
              </w:rPr>
              <w:t xml:space="preserve">Operativa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6">
            <w:pPr>
              <w:widowControl w:val="1"/>
              <w:spacing w:after="0" w:before="0" w:line="360" w:lineRule="auto"/>
              <w:rPr/>
            </w:pPr>
            <w:r w:rsidDel="00000000" w:rsidR="00000000" w:rsidRPr="00000000">
              <w:rPr>
                <w:sz w:val="16"/>
                <w:szCs w:val="16"/>
                <w:rtl w:val="0"/>
              </w:rPr>
              <w:t xml:space="preserve">Reducción del tiempo promedio de procesamiento inicial de un reclamo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7">
            <w:pPr>
              <w:widowControl w:val="1"/>
              <w:spacing w:after="0" w:before="0" w:line="360" w:lineRule="auto"/>
              <w:jc w:val="center"/>
              <w:rPr/>
            </w:pPr>
            <w:r w:rsidDel="00000000" w:rsidR="00000000" w:rsidRPr="00000000">
              <w:rPr>
                <w:sz w:val="16"/>
                <w:szCs w:val="16"/>
                <w:rtl w:val="0"/>
              </w:rPr>
              <w:t xml:space="preserve">60%</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8">
            <w:pPr>
              <w:widowControl w:val="1"/>
              <w:spacing w:after="0" w:before="0" w:line="360" w:lineRule="auto"/>
              <w:rPr/>
            </w:pPr>
            <w:r w:rsidDel="00000000" w:rsidR="00000000" w:rsidRPr="00000000">
              <w:rPr>
                <w:sz w:val="16"/>
                <w:szCs w:val="16"/>
                <w:rtl w:val="0"/>
              </w:rPr>
              <w:t xml:space="preserve">((Tiempo promedio manual - tiempo promedio con plataforma) / tiempo promedio manual) x 100.</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9">
            <w:pPr>
              <w:widowControl w:val="1"/>
              <w:spacing w:after="0" w:before="0" w:line="360" w:lineRule="auto"/>
              <w:rPr/>
            </w:pPr>
            <w:r w:rsidDel="00000000" w:rsidR="00000000" w:rsidRPr="00000000">
              <w:rPr>
                <w:sz w:val="16"/>
                <w:szCs w:val="16"/>
                <w:rtl w:val="0"/>
              </w:rPr>
              <w:t xml:space="preserve">La meta responde al ahorro esperado por centralización de canales, eliminación de revisión duplicada y clasificación automática inicial.</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0FA">
            <w:pPr>
              <w:widowControl w:val="1"/>
              <w:spacing w:after="0" w:before="0" w:line="360" w:lineRule="auto"/>
              <w:jc w:val="center"/>
              <w:rPr/>
            </w:pPr>
            <w:r w:rsidDel="00000000" w:rsidR="00000000" w:rsidRPr="00000000">
              <w:rPr>
                <w:sz w:val="16"/>
                <w:szCs w:val="16"/>
                <w:rtl w:val="0"/>
              </w:rPr>
              <w:t xml:space="preserve">Operativa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B">
            <w:pPr>
              <w:widowControl w:val="1"/>
              <w:spacing w:after="0" w:before="0" w:line="360" w:lineRule="auto"/>
              <w:rPr/>
            </w:pPr>
            <w:r w:rsidDel="00000000" w:rsidR="00000000" w:rsidRPr="00000000">
              <w:rPr>
                <w:sz w:val="16"/>
                <w:szCs w:val="16"/>
                <w:rtl w:val="0"/>
              </w:rPr>
              <w:t xml:space="preserve">Reducción de la dedicación operativa al tratamiento manual inicial de reclamos </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C">
            <w:pPr>
              <w:widowControl w:val="1"/>
              <w:spacing w:after="0" w:before="0" w:line="360" w:lineRule="auto"/>
              <w:jc w:val="center"/>
              <w:rPr/>
            </w:pPr>
            <w:r w:rsidDel="00000000" w:rsidR="00000000" w:rsidRPr="00000000">
              <w:rPr>
                <w:sz w:val="16"/>
                <w:szCs w:val="16"/>
                <w:rtl w:val="0"/>
              </w:rPr>
              <w:t xml:space="preserve">70%</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D">
            <w:pPr>
              <w:widowControl w:val="1"/>
              <w:spacing w:after="0" w:before="0" w:line="360" w:lineRule="auto"/>
              <w:rPr/>
            </w:pPr>
            <w:r w:rsidDel="00000000" w:rsidR="00000000" w:rsidRPr="00000000">
              <w:rPr>
                <w:sz w:val="16"/>
                <w:szCs w:val="16"/>
                <w:rtl w:val="0"/>
              </w:rPr>
              <w:t xml:space="preserve">Comparación entre el tiempo total destinado a revisión, clasificación y seguimiento inicial de reclamos antes y después de implementar la plataforma. </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0FE">
            <w:pPr>
              <w:widowControl w:val="1"/>
              <w:spacing w:after="0" w:before="0" w:line="360" w:lineRule="auto"/>
              <w:rPr/>
            </w:pPr>
            <w:r w:rsidDel="00000000" w:rsidR="00000000" w:rsidRPr="00000000">
              <w:rPr>
                <w:sz w:val="16"/>
                <w:szCs w:val="16"/>
                <w:rtl w:val="0"/>
              </w:rPr>
              <w:t xml:space="preserve">La meta se fundamenta en que actualmente muchas operaciones distribuyen reclamos entre varios canales y los gestionan con el mismo personal que atiende otras funciones, como ventas o atención general. Al centralizar canales y automatizar la clasificación inicial, se proyecta una reducción importante del trabajo manual repetitivo. </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0FF">
            <w:pPr>
              <w:widowControl w:val="1"/>
              <w:spacing w:after="0" w:before="0" w:line="360" w:lineRule="auto"/>
              <w:jc w:val="center"/>
              <w:rPr/>
            </w:pPr>
            <w:r w:rsidDel="00000000" w:rsidR="00000000" w:rsidRPr="00000000">
              <w:rPr>
                <w:sz w:val="16"/>
                <w:szCs w:val="16"/>
                <w:rtl w:val="0"/>
              </w:rPr>
              <w:t xml:space="preserve">Económica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0">
            <w:pPr>
              <w:widowControl w:val="1"/>
              <w:spacing w:after="0" w:before="0" w:line="360" w:lineRule="auto"/>
              <w:rPr/>
            </w:pPr>
            <w:r w:rsidDel="00000000" w:rsidR="00000000" w:rsidRPr="00000000">
              <w:rPr>
                <w:sz w:val="16"/>
                <w:szCs w:val="16"/>
                <w:rtl w:val="0"/>
              </w:rPr>
              <w:t xml:space="preserve">Reducción del costo operativo mensual asociado a la gestión inicial de reclamos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1">
            <w:pPr>
              <w:widowControl w:val="1"/>
              <w:spacing w:after="0" w:before="0" w:line="360" w:lineRule="auto"/>
              <w:jc w:val="center"/>
              <w:rPr/>
            </w:pPr>
            <w:r w:rsidDel="00000000" w:rsidR="00000000" w:rsidRPr="00000000">
              <w:rPr>
                <w:sz w:val="16"/>
                <w:szCs w:val="16"/>
                <w:rtl w:val="0"/>
              </w:rPr>
              <w:t xml:space="preserve">40%</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2">
            <w:pPr>
              <w:widowControl w:val="1"/>
              <w:spacing w:after="0" w:before="0" w:line="360" w:lineRule="auto"/>
              <w:rPr/>
            </w:pPr>
            <w:r w:rsidDel="00000000" w:rsidR="00000000" w:rsidRPr="00000000">
              <w:rPr>
                <w:sz w:val="16"/>
                <w:szCs w:val="16"/>
                <w:rtl w:val="0"/>
              </w:rPr>
              <w:t xml:space="preserve">((Costo mensual base - costo mensual posterior) / costo mensual base) x 100, considerando horas-hombre dedicadas a revisión, clasificación y seguimiento preliminar.</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3">
            <w:pPr>
              <w:widowControl w:val="1"/>
              <w:spacing w:after="0" w:before="0" w:line="360" w:lineRule="auto"/>
              <w:rPr/>
            </w:pPr>
            <w:r w:rsidDel="00000000" w:rsidR="00000000" w:rsidRPr="00000000">
              <w:rPr>
                <w:sz w:val="16"/>
                <w:szCs w:val="16"/>
                <w:rtl w:val="0"/>
              </w:rPr>
              <w:t xml:space="preserve">La meta se formula como reducción del esfuerzo económico asociado a tareas repetitivas de bajo valor.</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04">
            <w:pPr>
              <w:widowControl w:val="1"/>
              <w:spacing w:after="0" w:before="0" w:line="360" w:lineRule="auto"/>
              <w:jc w:val="center"/>
              <w:rPr/>
            </w:pPr>
            <w:r w:rsidDel="00000000" w:rsidR="00000000" w:rsidRPr="00000000">
              <w:rPr>
                <w:sz w:val="16"/>
                <w:szCs w:val="16"/>
                <w:rtl w:val="0"/>
              </w:rPr>
              <w:t xml:space="preserve">Experiencia de usuario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5">
            <w:pPr>
              <w:widowControl w:val="1"/>
              <w:spacing w:after="0" w:before="0" w:line="360" w:lineRule="auto"/>
              <w:rPr/>
            </w:pPr>
            <w:r w:rsidDel="00000000" w:rsidR="00000000" w:rsidRPr="00000000">
              <w:rPr>
                <w:sz w:val="16"/>
                <w:szCs w:val="16"/>
                <w:rtl w:val="0"/>
              </w:rPr>
              <w:t xml:space="preserve">Satisfacción de usuarios internos respecto del sistema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6">
            <w:pPr>
              <w:widowControl w:val="1"/>
              <w:spacing w:after="0" w:before="0" w:line="360" w:lineRule="auto"/>
              <w:jc w:val="center"/>
              <w:rPr/>
            </w:pPr>
            <w:r w:rsidDel="00000000" w:rsidR="00000000" w:rsidRPr="00000000">
              <w:rPr>
                <w:sz w:val="16"/>
                <w:szCs w:val="16"/>
                <w:rtl w:val="0"/>
              </w:rPr>
              <w:t xml:space="preserve">&gt;= 80%</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7">
            <w:pPr>
              <w:widowControl w:val="1"/>
              <w:spacing w:after="0" w:before="0" w:line="360" w:lineRule="auto"/>
              <w:rPr/>
            </w:pPr>
            <w:r w:rsidDel="00000000" w:rsidR="00000000" w:rsidRPr="00000000">
              <w:rPr>
                <w:sz w:val="16"/>
                <w:szCs w:val="16"/>
                <w:rtl w:val="0"/>
              </w:rPr>
              <w:t xml:space="preserve">(Respuestas favorables en encuesta / total de respuestas) x 100, evaluando facilidad de uso, claridad del flujo y apoyo a la gestión de casos.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08">
            <w:pPr>
              <w:widowControl w:val="1"/>
              <w:spacing w:after="0" w:before="0" w:line="360" w:lineRule="auto"/>
              <w:rPr/>
            </w:pPr>
            <w:r w:rsidDel="00000000" w:rsidR="00000000" w:rsidRPr="00000000">
              <w:rPr>
                <w:sz w:val="16"/>
                <w:szCs w:val="16"/>
                <w:rtl w:val="0"/>
              </w:rPr>
              <w:t xml:space="preserve">Busca validar aceptación operativa de la solución por parte de quienes utilizarán la plataforma.</w:t>
            </w:r>
            <w:r w:rsidDel="00000000" w:rsidR="00000000" w:rsidRPr="00000000">
              <w:rPr>
                <w:rtl w:val="0"/>
              </w:rPr>
            </w:r>
          </w:p>
        </w:tc>
      </w:tr>
      <w:tr>
        <w:trPr>
          <w:cantSplit w:val="0"/>
          <w:tblHeader w:val="0"/>
        </w:trPr>
        <w:tc>
          <w:tcPr/>
          <w:p w:rsidR="00000000" w:rsidDel="00000000" w:rsidP="00000000" w:rsidRDefault="00000000" w:rsidRPr="00000000" w14:paraId="00000109">
            <w:pPr>
              <w:spacing w:line="360" w:lineRule="auto"/>
              <w:jc w:val="center"/>
              <w:rPr>
                <w:sz w:val="16"/>
                <w:szCs w:val="16"/>
              </w:rPr>
            </w:pPr>
            <w:r w:rsidDel="00000000" w:rsidR="00000000" w:rsidRPr="00000000">
              <w:rPr>
                <w:rtl w:val="0"/>
              </w:rPr>
            </w:r>
          </w:p>
          <w:p w:rsidR="00000000" w:rsidDel="00000000" w:rsidP="00000000" w:rsidRDefault="00000000" w:rsidRPr="00000000" w14:paraId="0000010A">
            <w:pPr>
              <w:spacing w:line="360" w:lineRule="auto"/>
              <w:jc w:val="center"/>
              <w:rPr>
                <w:sz w:val="16"/>
                <w:szCs w:val="16"/>
              </w:rPr>
            </w:pPr>
            <w:r w:rsidDel="00000000" w:rsidR="00000000" w:rsidRPr="00000000">
              <w:rPr>
                <w:sz w:val="16"/>
                <w:szCs w:val="16"/>
                <w:rtl w:val="0"/>
              </w:rPr>
              <w:t xml:space="preserve">Operativa</w:t>
            </w:r>
          </w:p>
        </w:tc>
        <w:tc>
          <w:tcPr/>
          <w:p w:rsidR="00000000" w:rsidDel="00000000" w:rsidP="00000000" w:rsidRDefault="00000000" w:rsidRPr="00000000" w14:paraId="0000010B">
            <w:pPr>
              <w:spacing w:line="360" w:lineRule="auto"/>
              <w:rPr>
                <w:sz w:val="16"/>
                <w:szCs w:val="16"/>
              </w:rPr>
            </w:pPr>
            <w:r w:rsidDel="00000000" w:rsidR="00000000" w:rsidRPr="00000000">
              <w:rPr>
                <w:sz w:val="16"/>
                <w:szCs w:val="16"/>
                <w:rtl w:val="0"/>
              </w:rPr>
              <w:t xml:space="preserve">Agrupación de reclamos por usuario de Instagram/TikTok</w:t>
            </w:r>
          </w:p>
        </w:tc>
        <w:tc>
          <w:tcPr/>
          <w:p w:rsidR="00000000" w:rsidDel="00000000" w:rsidP="00000000" w:rsidRDefault="00000000" w:rsidRPr="00000000" w14:paraId="0000010C">
            <w:pPr>
              <w:spacing w:line="360" w:lineRule="auto"/>
              <w:rPr>
                <w:sz w:val="16"/>
                <w:szCs w:val="16"/>
              </w:rPr>
            </w:pPr>
            <w:r w:rsidDel="00000000" w:rsidR="00000000" w:rsidRPr="00000000">
              <w:rPr>
                <w:sz w:val="16"/>
                <w:szCs w:val="16"/>
                <w:rtl w:val="0"/>
              </w:rPr>
              <w:t xml:space="preserve">Alta detección de recurrencia por usuario</w:t>
            </w:r>
          </w:p>
        </w:tc>
        <w:tc>
          <w:tcPr/>
          <w:p w:rsidR="00000000" w:rsidDel="00000000" w:rsidP="00000000" w:rsidRDefault="00000000" w:rsidRPr="00000000" w14:paraId="0000010D">
            <w:pPr>
              <w:spacing w:line="360" w:lineRule="auto"/>
              <w:rPr>
                <w:sz w:val="16"/>
                <w:szCs w:val="16"/>
              </w:rPr>
            </w:pPr>
            <w:r w:rsidDel="00000000" w:rsidR="00000000" w:rsidRPr="00000000">
              <w:rPr>
                <w:sz w:val="16"/>
                <w:szCs w:val="16"/>
                <w:rtl w:val="0"/>
              </w:rPr>
              <w:t xml:space="preserve">Cantidad de comentarios agrupados por usuario y detección de mensajes repetidos o similares en la base procesada.</w:t>
            </w:r>
          </w:p>
        </w:tc>
        <w:tc>
          <w:tcPr/>
          <w:p w:rsidR="00000000" w:rsidDel="00000000" w:rsidP="00000000" w:rsidRDefault="00000000" w:rsidRPr="00000000" w14:paraId="0000010E">
            <w:pPr>
              <w:spacing w:line="360" w:lineRule="auto"/>
              <w:rPr>
                <w:sz w:val="16"/>
                <w:szCs w:val="16"/>
              </w:rPr>
            </w:pPr>
            <w:r w:rsidDel="00000000" w:rsidR="00000000" w:rsidRPr="00000000">
              <w:rPr>
                <w:sz w:val="16"/>
                <w:szCs w:val="16"/>
                <w:rtl w:val="0"/>
              </w:rPr>
              <w:t xml:space="preserve">Apoya la trazabilidad, evita duplicidad y permite entregar más contexto al operador o a una futura integración con call center.</w:t>
            </w:r>
          </w:p>
        </w:tc>
      </w:tr>
    </w:tbl>
    <w:p w:rsidR="00000000" w:rsidDel="00000000" w:rsidP="00000000" w:rsidRDefault="00000000" w:rsidRPr="00000000" w14:paraId="0000010F">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b w:val="1"/>
          <w:bCs w:val="1"/>
          <w:color w:val="002b5c"/>
          <w:sz w:val="30"/>
          <w:szCs w:val="30"/>
        </w:rPr>
      </w:pPr>
      <w:r w:rsidDel="00000000" w:rsidR="00000000" w:rsidRPr="00000000">
        <w:rPr>
          <w:rtl w:val="0"/>
        </w:rPr>
      </w:r>
    </w:p>
    <w:p w:rsidR="00000000" w:rsidDel="00000000" w:rsidP="00000000" w:rsidRDefault="00000000" w:rsidRPr="00000000" w14:paraId="00000110">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20" w:line="360" w:lineRule="auto"/>
        <w:ind w:left="0" w:right="0" w:firstLine="0"/>
        <w:jc w:val="left"/>
        <w:rPr>
          <w:rFonts w:ascii="Aptos" w:cs="Aptos" w:eastAsia="Aptos" w:hAnsi="Aptos"/>
          <w:b w:val="1"/>
          <w:bCs w:val="1"/>
          <w:i w:val="0"/>
          <w:iCs w:val="0"/>
          <w:smallCaps w:val="0"/>
          <w:strike w:val="0"/>
          <w:color w:val="002b5c"/>
          <w:sz w:val="30"/>
          <w:szCs w:val="30"/>
          <w:u w:val="none"/>
          <w:shd w:fill="auto" w:val="clear"/>
          <w:vertAlign w:val="baseline"/>
        </w:rPr>
      </w:pPr>
      <w:r w:rsidDel="00000000" w:rsidR="00000000" w:rsidRPr="00000000">
        <w:rPr>
          <w:rFonts w:ascii="Aptos" w:cs="Aptos" w:eastAsia="Aptos" w:hAnsi="Aptos"/>
          <w:b w:val="1"/>
          <w:bCs w:val="1"/>
          <w:i w:val="0"/>
          <w:iCs w:val="0"/>
          <w:smallCaps w:val="0"/>
          <w:strike w:val="0"/>
          <w:color w:val="002b5c"/>
          <w:sz w:val="30"/>
          <w:szCs w:val="30"/>
          <w:u w:val="none"/>
          <w:shd w:fill="auto" w:val="clear"/>
          <w:vertAlign w:val="baseline"/>
          <w:rtl w:val="0"/>
        </w:rPr>
        <w:t xml:space="preserve">14. Riesgos del proyecto</w:t>
      </w:r>
    </w:p>
    <w:p w:rsidR="00000000" w:rsidDel="00000000" w:rsidP="00000000" w:rsidRDefault="00000000" w:rsidRPr="00000000" w14:paraId="00000111">
      <w:pPr>
        <w:spacing w:after="100" w:before="0" w:line="360" w:lineRule="auto"/>
        <w:rPr/>
      </w:pPr>
      <w:r w:rsidDel="00000000" w:rsidR="00000000" w:rsidRPr="00000000">
        <w:rPr>
          <w:rtl w:val="0"/>
        </w:rPr>
        <w:t xml:space="preserve">Los riesgos se presentan junto con su mitigación para evitar que el proyecto quede descrito como una lista abierta de amenazas sin gestión asociada.</w:t>
      </w:r>
    </w:p>
    <w:tbl>
      <w:tblPr>
        <w:tblStyle w:val="Table4"/>
        <w:tblW w:w="136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3420"/>
        <w:gridCol w:w="3420"/>
        <w:gridCol w:w="3420"/>
        <w:tblGridChange w:id="0">
          <w:tblGrid>
            <w:gridCol w:w="3420"/>
            <w:gridCol w:w="3420"/>
            <w:gridCol w:w="3420"/>
            <w:gridCol w:w="3420"/>
          </w:tblGrid>
        </w:tblGridChange>
      </w:tblGrid>
      <w:tr>
        <w:trPr>
          <w:cantSplit w:val="0"/>
          <w:tblHeader w:val="1"/>
        </w:trPr>
        <w:tc>
          <w:tcPr>
            <w:shd w:fill="d9e8f5" w:val="clear"/>
            <w:vAlign w:val="center"/>
          </w:tcPr>
          <w:p w:rsidR="00000000" w:rsidDel="00000000" w:rsidP="00000000" w:rsidRDefault="00000000" w:rsidRPr="00000000" w14:paraId="00000112">
            <w:pPr>
              <w:widowControl w:val="1"/>
              <w:spacing w:after="0" w:before="0" w:line="360" w:lineRule="auto"/>
              <w:jc w:val="center"/>
              <w:rPr/>
            </w:pPr>
            <w:r w:rsidDel="00000000" w:rsidR="00000000" w:rsidRPr="00000000">
              <w:rPr>
                <w:b w:val="1"/>
                <w:bCs w:val="1"/>
                <w:color w:val="002b5c"/>
                <w:sz w:val="17"/>
                <w:szCs w:val="17"/>
                <w:rtl w:val="0"/>
              </w:rPr>
              <w:t xml:space="preserve">Categoría</w:t>
            </w:r>
            <w:r w:rsidDel="00000000" w:rsidR="00000000" w:rsidRPr="00000000">
              <w:rPr>
                <w:rtl w:val="0"/>
              </w:rPr>
            </w:r>
          </w:p>
        </w:tc>
        <w:tc>
          <w:tcPr>
            <w:shd w:fill="d9e8f5" w:val="clear"/>
            <w:vAlign w:val="center"/>
          </w:tcPr>
          <w:p w:rsidR="00000000" w:rsidDel="00000000" w:rsidP="00000000" w:rsidRDefault="00000000" w:rsidRPr="00000000" w14:paraId="00000113">
            <w:pPr>
              <w:widowControl w:val="1"/>
              <w:spacing w:after="0" w:before="0" w:line="360" w:lineRule="auto"/>
              <w:jc w:val="center"/>
              <w:rPr/>
            </w:pPr>
            <w:r w:rsidDel="00000000" w:rsidR="00000000" w:rsidRPr="00000000">
              <w:rPr>
                <w:b w:val="1"/>
                <w:bCs w:val="1"/>
                <w:color w:val="002b5c"/>
                <w:sz w:val="17"/>
                <w:szCs w:val="17"/>
                <w:rtl w:val="0"/>
              </w:rPr>
              <w:t xml:space="preserve">Riesgo</w:t>
            </w:r>
            <w:r w:rsidDel="00000000" w:rsidR="00000000" w:rsidRPr="00000000">
              <w:rPr>
                <w:rtl w:val="0"/>
              </w:rPr>
            </w:r>
          </w:p>
        </w:tc>
        <w:tc>
          <w:tcPr>
            <w:shd w:fill="d9e8f5" w:val="clear"/>
            <w:vAlign w:val="center"/>
          </w:tcPr>
          <w:p w:rsidR="00000000" w:rsidDel="00000000" w:rsidP="00000000" w:rsidRDefault="00000000" w:rsidRPr="00000000" w14:paraId="00000114">
            <w:pPr>
              <w:widowControl w:val="1"/>
              <w:spacing w:after="0" w:before="0" w:line="360" w:lineRule="auto"/>
              <w:jc w:val="center"/>
              <w:rPr/>
            </w:pPr>
            <w:r w:rsidDel="00000000" w:rsidR="00000000" w:rsidRPr="00000000">
              <w:rPr>
                <w:b w:val="1"/>
                <w:bCs w:val="1"/>
                <w:color w:val="002b5c"/>
                <w:sz w:val="17"/>
                <w:szCs w:val="17"/>
                <w:rtl w:val="0"/>
              </w:rPr>
              <w:t xml:space="preserve">Impacto esperado</w:t>
            </w:r>
            <w:r w:rsidDel="00000000" w:rsidR="00000000" w:rsidRPr="00000000">
              <w:rPr>
                <w:rtl w:val="0"/>
              </w:rPr>
            </w:r>
          </w:p>
        </w:tc>
        <w:tc>
          <w:tcPr>
            <w:shd w:fill="d9e8f5" w:val="clear"/>
            <w:vAlign w:val="center"/>
          </w:tcPr>
          <w:p w:rsidR="00000000" w:rsidDel="00000000" w:rsidP="00000000" w:rsidRDefault="00000000" w:rsidRPr="00000000" w14:paraId="00000115">
            <w:pPr>
              <w:widowControl w:val="1"/>
              <w:spacing w:after="0" w:before="0" w:line="360" w:lineRule="auto"/>
              <w:jc w:val="center"/>
              <w:rPr/>
            </w:pPr>
            <w:r w:rsidDel="00000000" w:rsidR="00000000" w:rsidRPr="00000000">
              <w:rPr>
                <w:b w:val="1"/>
                <w:bCs w:val="1"/>
                <w:color w:val="002b5c"/>
                <w:sz w:val="17"/>
                <w:szCs w:val="17"/>
                <w:rtl w:val="0"/>
              </w:rPr>
              <w:t xml:space="preserve">Mitigación propuesta</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16">
            <w:pPr>
              <w:widowControl w:val="1"/>
              <w:spacing w:after="0" w:before="0" w:line="360" w:lineRule="auto"/>
              <w:jc w:val="center"/>
              <w:rPr/>
            </w:pPr>
            <w:r w:rsidDel="00000000" w:rsidR="00000000" w:rsidRPr="00000000">
              <w:rPr>
                <w:sz w:val="16"/>
                <w:szCs w:val="16"/>
                <w:rtl w:val="0"/>
              </w:rPr>
              <w:t xml:space="preserve">Técnico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7">
            <w:pPr>
              <w:widowControl w:val="1"/>
              <w:spacing w:after="0" w:before="0" w:line="360" w:lineRule="auto"/>
              <w:rPr/>
            </w:pPr>
            <w:r w:rsidDel="00000000" w:rsidR="00000000" w:rsidRPr="00000000">
              <w:rPr>
                <w:sz w:val="16"/>
                <w:szCs w:val="16"/>
                <w:rtl w:val="0"/>
              </w:rPr>
              <w:t xml:space="preserve">Dificultad en la integración de múltiples canales dentro de una sola plataforma.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8">
            <w:pPr>
              <w:widowControl w:val="1"/>
              <w:spacing w:after="0" w:before="0" w:line="360" w:lineRule="auto"/>
              <w:rPr/>
            </w:pPr>
            <w:r w:rsidDel="00000000" w:rsidR="00000000" w:rsidRPr="00000000">
              <w:rPr>
                <w:sz w:val="16"/>
                <w:szCs w:val="16"/>
                <w:rtl w:val="0"/>
              </w:rPr>
              <w:t xml:space="preserve">Puede retrasar el desarrollo del flujo unificado de ingreso de reclamos.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9">
            <w:pPr>
              <w:widowControl w:val="1"/>
              <w:spacing w:after="0" w:before="0" w:line="360" w:lineRule="auto"/>
              <w:rPr/>
            </w:pPr>
            <w:r w:rsidDel="00000000" w:rsidR="00000000" w:rsidRPr="00000000">
              <w:rPr>
                <w:sz w:val="16"/>
                <w:szCs w:val="16"/>
                <w:rtl w:val="0"/>
              </w:rPr>
              <w:t xml:space="preserve">Integrar por etapas, partir por canales prioritarios, usar interfaces estandarizadas y realizar pruebas independientes por canal antes de consolidar la solución.</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1A">
            <w:pPr>
              <w:widowControl w:val="1"/>
              <w:spacing w:after="0" w:before="0" w:line="360" w:lineRule="auto"/>
              <w:jc w:val="center"/>
              <w:rPr/>
            </w:pPr>
            <w:r w:rsidDel="00000000" w:rsidR="00000000" w:rsidRPr="00000000">
              <w:rPr>
                <w:sz w:val="16"/>
                <w:szCs w:val="16"/>
                <w:rtl w:val="0"/>
              </w:rPr>
              <w:t xml:space="preserve">Técnico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B">
            <w:pPr>
              <w:widowControl w:val="1"/>
              <w:spacing w:after="0" w:before="0" w:line="360" w:lineRule="auto"/>
              <w:rPr/>
            </w:pPr>
            <w:r w:rsidDel="00000000" w:rsidR="00000000" w:rsidRPr="00000000">
              <w:rPr>
                <w:sz w:val="16"/>
                <w:szCs w:val="16"/>
                <w:rtl w:val="0"/>
              </w:rPr>
              <w:t xml:space="preserve">Complejidad en la comunicación entre microservicios backend y microservicios de IA.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C">
            <w:pPr>
              <w:widowControl w:val="1"/>
              <w:spacing w:after="0" w:before="0" w:line="360" w:lineRule="auto"/>
              <w:rPr/>
            </w:pPr>
            <w:r w:rsidDel="00000000" w:rsidR="00000000" w:rsidRPr="00000000">
              <w:rPr>
                <w:sz w:val="16"/>
                <w:szCs w:val="16"/>
                <w:rtl w:val="0"/>
              </w:rPr>
              <w:t xml:space="preserve">Puede generar errores de interoperabilidad, tiempos de respuesta altos o caídas parciales del sistema.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D">
            <w:pPr>
              <w:widowControl w:val="1"/>
              <w:spacing w:after="0" w:before="0" w:line="360" w:lineRule="auto"/>
              <w:rPr/>
            </w:pPr>
            <w:r w:rsidDel="00000000" w:rsidR="00000000" w:rsidRPr="00000000">
              <w:rPr>
                <w:sz w:val="16"/>
                <w:szCs w:val="16"/>
                <w:rtl w:val="0"/>
              </w:rPr>
              <w:t xml:space="preserve">Definir contratos de API claros, usar pruebas de integración tempranas y monitorear tiempos de respuesta entre servicios.</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1E">
            <w:pPr>
              <w:widowControl w:val="1"/>
              <w:spacing w:after="0" w:before="0" w:line="360" w:lineRule="auto"/>
              <w:jc w:val="center"/>
              <w:rPr/>
            </w:pPr>
            <w:r w:rsidDel="00000000" w:rsidR="00000000" w:rsidRPr="00000000">
              <w:rPr>
                <w:sz w:val="16"/>
                <w:szCs w:val="16"/>
                <w:rtl w:val="0"/>
              </w:rPr>
              <w:t xml:space="preserve">Técnico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1F">
            <w:pPr>
              <w:widowControl w:val="1"/>
              <w:spacing w:after="0" w:before="0" w:line="360" w:lineRule="auto"/>
              <w:rPr/>
            </w:pPr>
            <w:r w:rsidDel="00000000" w:rsidR="00000000" w:rsidRPr="00000000">
              <w:rPr>
                <w:sz w:val="16"/>
                <w:szCs w:val="16"/>
                <w:rtl w:val="0"/>
              </w:rPr>
              <w:t xml:space="preserve">Posibles errores o limitaciones en la clasificación automática de reclamos.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0">
            <w:pPr>
              <w:widowControl w:val="1"/>
              <w:spacing w:after="0" w:before="0" w:line="360" w:lineRule="auto"/>
              <w:rPr/>
            </w:pPr>
            <w:r w:rsidDel="00000000" w:rsidR="00000000" w:rsidRPr="00000000">
              <w:rPr>
                <w:sz w:val="16"/>
                <w:szCs w:val="16"/>
                <w:rtl w:val="0"/>
              </w:rPr>
              <w:t xml:space="preserve">Puede provocar derivaciones incorrectas o derivación asistida inadecuadas.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1">
            <w:pPr>
              <w:widowControl w:val="1"/>
              <w:spacing w:after="0" w:before="0" w:line="360" w:lineRule="auto"/>
              <w:rPr/>
            </w:pPr>
            <w:r w:rsidDel="00000000" w:rsidR="00000000" w:rsidRPr="00000000">
              <w:rPr>
                <w:sz w:val="16"/>
                <w:szCs w:val="16"/>
                <w:rtl w:val="0"/>
              </w:rPr>
              <w:t xml:space="preserve">Aplicar validación humana en etapas iniciales, ajustar reglas y modelos iterativamente y establecer umbrales de confianza para derivación automática.</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22">
            <w:pPr>
              <w:widowControl w:val="1"/>
              <w:spacing w:after="0" w:before="0" w:line="360" w:lineRule="auto"/>
              <w:jc w:val="center"/>
              <w:rPr/>
            </w:pPr>
            <w:r w:rsidDel="00000000" w:rsidR="00000000" w:rsidRPr="00000000">
              <w:rPr>
                <w:sz w:val="16"/>
                <w:szCs w:val="16"/>
                <w:rtl w:val="0"/>
              </w:rPr>
              <w:t xml:space="preserve">Datos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3">
            <w:pPr>
              <w:widowControl w:val="1"/>
              <w:spacing w:after="0" w:before="0" w:line="360" w:lineRule="auto"/>
              <w:rPr/>
            </w:pPr>
            <w:r w:rsidDel="00000000" w:rsidR="00000000" w:rsidRPr="00000000">
              <w:rPr>
                <w:sz w:val="16"/>
                <w:szCs w:val="16"/>
                <w:rtl w:val="0"/>
              </w:rPr>
              <w:t xml:space="preserve">Reclamos incompletos, ambiguos o duplicados.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4">
            <w:pPr>
              <w:widowControl w:val="1"/>
              <w:spacing w:after="0" w:before="0" w:line="360" w:lineRule="auto"/>
              <w:rPr/>
            </w:pPr>
            <w:r w:rsidDel="00000000" w:rsidR="00000000" w:rsidRPr="00000000">
              <w:rPr>
                <w:sz w:val="16"/>
                <w:szCs w:val="16"/>
                <w:rtl w:val="0"/>
              </w:rPr>
              <w:t xml:space="preserve">Afectan la trazabilidad, la priorización y la calidad del análisis.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5">
            <w:pPr>
              <w:widowControl w:val="1"/>
              <w:spacing w:after="0" w:before="0" w:line="360" w:lineRule="auto"/>
              <w:rPr/>
            </w:pPr>
            <w:r w:rsidDel="00000000" w:rsidR="00000000" w:rsidRPr="00000000">
              <w:rPr>
                <w:sz w:val="16"/>
                <w:szCs w:val="16"/>
                <w:rtl w:val="0"/>
              </w:rPr>
              <w:t xml:space="preserve">Implementar validaciones de ingreso, reglas de deduplicación y normalización de datos provenientes de distintos canales.</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26">
            <w:pPr>
              <w:widowControl w:val="1"/>
              <w:spacing w:after="0" w:before="0" w:line="360" w:lineRule="auto"/>
              <w:jc w:val="center"/>
              <w:rPr/>
            </w:pPr>
            <w:r w:rsidDel="00000000" w:rsidR="00000000" w:rsidRPr="00000000">
              <w:rPr>
                <w:sz w:val="16"/>
                <w:szCs w:val="16"/>
                <w:rtl w:val="0"/>
              </w:rPr>
              <w:t xml:space="preserve">Datos</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7">
            <w:pPr>
              <w:widowControl w:val="1"/>
              <w:spacing w:after="0" w:before="0" w:line="360" w:lineRule="auto"/>
              <w:rPr/>
            </w:pPr>
            <w:r w:rsidDel="00000000" w:rsidR="00000000" w:rsidRPr="00000000">
              <w:rPr>
                <w:sz w:val="16"/>
                <w:szCs w:val="16"/>
                <w:rtl w:val="0"/>
              </w:rPr>
              <w:t xml:space="preserve">Diferencias de formato según el canal de origen.</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8">
            <w:pPr>
              <w:widowControl w:val="1"/>
              <w:spacing w:after="0" w:before="0" w:line="360" w:lineRule="auto"/>
              <w:rPr/>
            </w:pPr>
            <w:r w:rsidDel="00000000" w:rsidR="00000000" w:rsidRPr="00000000">
              <w:rPr>
                <w:sz w:val="16"/>
                <w:szCs w:val="16"/>
                <w:rtl w:val="0"/>
              </w:rPr>
              <w:t xml:space="preserve">Puede dificultar la consolidación y clasificación homogénea de la información.</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9">
            <w:pPr>
              <w:widowControl w:val="1"/>
              <w:spacing w:after="0" w:before="0" w:line="360" w:lineRule="auto"/>
              <w:rPr/>
            </w:pPr>
            <w:r w:rsidDel="00000000" w:rsidR="00000000" w:rsidRPr="00000000">
              <w:rPr>
                <w:sz w:val="16"/>
                <w:szCs w:val="16"/>
                <w:rtl w:val="0"/>
              </w:rPr>
              <w:t xml:space="preserve">Definir una estructura común de registro y un proceso de transformación previa antes de almacenar cada incidencia.</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2A">
            <w:pPr>
              <w:widowControl w:val="1"/>
              <w:spacing w:after="0" w:before="0" w:line="360" w:lineRule="auto"/>
              <w:jc w:val="center"/>
              <w:rPr/>
            </w:pPr>
            <w:r w:rsidDel="00000000" w:rsidR="00000000" w:rsidRPr="00000000">
              <w:rPr>
                <w:sz w:val="16"/>
                <w:szCs w:val="16"/>
                <w:rtl w:val="0"/>
              </w:rPr>
              <w:t xml:space="preserve">Ejecución</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B">
            <w:pPr>
              <w:widowControl w:val="1"/>
              <w:spacing w:after="0" w:before="0" w:line="360" w:lineRule="auto"/>
              <w:rPr/>
            </w:pPr>
            <w:r w:rsidDel="00000000" w:rsidR="00000000" w:rsidRPr="00000000">
              <w:rPr>
                <w:sz w:val="16"/>
                <w:szCs w:val="16"/>
                <w:rtl w:val="0"/>
              </w:rPr>
              <w:t xml:space="preserve">Tiempo limitado para implementar y probar todos los componentes del sistema.</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C">
            <w:pPr>
              <w:widowControl w:val="1"/>
              <w:spacing w:after="0" w:before="0" w:line="360" w:lineRule="auto"/>
              <w:rPr/>
            </w:pPr>
            <w:r w:rsidDel="00000000" w:rsidR="00000000" w:rsidRPr="00000000">
              <w:rPr>
                <w:sz w:val="16"/>
                <w:szCs w:val="16"/>
                <w:rtl w:val="0"/>
              </w:rPr>
              <w:t xml:space="preserve">Puede reducir el alcance funcional del prototipo.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D">
            <w:pPr>
              <w:widowControl w:val="1"/>
              <w:spacing w:after="0" w:before="0" w:line="360" w:lineRule="auto"/>
              <w:rPr/>
            </w:pPr>
            <w:r w:rsidDel="00000000" w:rsidR="00000000" w:rsidRPr="00000000">
              <w:rPr>
                <w:sz w:val="16"/>
                <w:szCs w:val="16"/>
                <w:rtl w:val="0"/>
              </w:rPr>
              <w:t xml:space="preserve">Priorizar funcionalidades críticas, aplicar iteraciones cortas y dejar explícitamente fuera del alcance los módulos no esenciales.</w:t>
            </w:r>
            <w:r w:rsidDel="00000000" w:rsidR="00000000" w:rsidRPr="00000000">
              <w:rPr>
                <w:rtl w:val="0"/>
              </w:rPr>
            </w:r>
          </w:p>
        </w:tc>
      </w:tr>
      <w:tr>
        <w:trPr>
          <w:cantSplit w:val="0"/>
          <w:tblHeader w:val="0"/>
        </w:trPr>
        <w:tc>
          <w:tcPr>
            <w:tcMar>
              <w:top w:w="85.0" w:type="dxa"/>
              <w:bottom w:w="85.0" w:type="dxa"/>
            </w:tcMar>
            <w:vAlign w:val="center"/>
          </w:tcPr>
          <w:p w:rsidR="00000000" w:rsidDel="00000000" w:rsidP="00000000" w:rsidRDefault="00000000" w:rsidRPr="00000000" w14:paraId="0000012E">
            <w:pPr>
              <w:widowControl w:val="1"/>
              <w:spacing w:after="0" w:before="0" w:line="360" w:lineRule="auto"/>
              <w:jc w:val="center"/>
              <w:rPr/>
            </w:pPr>
            <w:r w:rsidDel="00000000" w:rsidR="00000000" w:rsidRPr="00000000">
              <w:rPr>
                <w:sz w:val="16"/>
                <w:szCs w:val="16"/>
                <w:rtl w:val="0"/>
              </w:rPr>
              <w:t xml:space="preserve">Ejecución</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2F">
            <w:pPr>
              <w:widowControl w:val="1"/>
              <w:spacing w:after="0" w:before="0" w:line="360" w:lineRule="auto"/>
              <w:rPr/>
            </w:pPr>
            <w:r w:rsidDel="00000000" w:rsidR="00000000" w:rsidRPr="00000000">
              <w:rPr>
                <w:sz w:val="16"/>
                <w:szCs w:val="16"/>
                <w:rtl w:val="0"/>
              </w:rPr>
              <w:t xml:space="preserve">Dificultad para validar el sistema en un entorno real por tratarse de un proyecto académico.</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30">
            <w:pPr>
              <w:widowControl w:val="1"/>
              <w:spacing w:after="0" w:before="0" w:line="360" w:lineRule="auto"/>
              <w:rPr/>
            </w:pPr>
            <w:r w:rsidDel="00000000" w:rsidR="00000000" w:rsidRPr="00000000">
              <w:rPr>
                <w:sz w:val="16"/>
                <w:szCs w:val="16"/>
                <w:rtl w:val="0"/>
              </w:rPr>
              <w:t xml:space="preserve">Puede limitar la evidencia empírica del comportamiento del sistema en operación real.</w:t>
            </w:r>
            <w:r w:rsidDel="00000000" w:rsidR="00000000" w:rsidRPr="00000000">
              <w:rPr>
                <w:rtl w:val="0"/>
              </w:rPr>
            </w:r>
          </w:p>
        </w:tc>
        <w:tc>
          <w:tcPr>
            <w:tcMar>
              <w:top w:w="85.0" w:type="dxa"/>
              <w:bottom w:w="85.0" w:type="dxa"/>
            </w:tcMar>
            <w:vAlign w:val="center"/>
          </w:tcPr>
          <w:p w:rsidR="00000000" w:rsidDel="00000000" w:rsidP="00000000" w:rsidRDefault="00000000" w:rsidRPr="00000000" w14:paraId="00000131">
            <w:pPr>
              <w:widowControl w:val="1"/>
              <w:spacing w:after="0" w:before="0" w:line="360" w:lineRule="auto"/>
              <w:rPr/>
            </w:pPr>
            <w:r w:rsidDel="00000000" w:rsidR="00000000" w:rsidRPr="00000000">
              <w:rPr>
                <w:sz w:val="16"/>
                <w:szCs w:val="16"/>
                <w:rtl w:val="0"/>
              </w:rPr>
              <w:t xml:space="preserve">Utilizar escenarios de prueba, casos simulados y métricas comparativas con flujo manual para aproximar la validación funcional.</w:t>
            </w:r>
            <w:r w:rsidDel="00000000" w:rsidR="00000000" w:rsidRPr="00000000">
              <w:rPr>
                <w:rtl w:val="0"/>
              </w:rPr>
            </w:r>
          </w:p>
        </w:tc>
      </w:tr>
    </w:tbl>
    <w:p w:rsidR="00000000" w:rsidDel="00000000" w:rsidP="00000000" w:rsidRDefault="00000000" w:rsidRPr="00000000" w14:paraId="00000132">
      <w:pPr>
        <w:keepNext w:val="1"/>
        <w:keepLines w:val="1"/>
        <w:spacing w:after="90" w:before="220" w:line="360" w:lineRule="auto"/>
        <w:rPr>
          <w:b w:val="1"/>
          <w:bCs w:val="1"/>
          <w:color w:val="002b5c"/>
          <w:sz w:val="30"/>
          <w:szCs w:val="30"/>
        </w:rPr>
      </w:pPr>
      <w:r w:rsidDel="00000000" w:rsidR="00000000" w:rsidRPr="00000000">
        <w:rPr>
          <w:rtl w:val="0"/>
        </w:rPr>
      </w:r>
    </w:p>
    <w:p w:rsidR="00000000" w:rsidDel="00000000" w:rsidP="00000000" w:rsidRDefault="00000000" w:rsidRPr="00000000" w14:paraId="00000133">
      <w:pPr>
        <w:keepNext w:val="1"/>
        <w:keepLines w:val="1"/>
        <w:spacing w:after="90" w:before="220" w:line="360" w:lineRule="auto"/>
        <w:rPr>
          <w:b w:val="1"/>
          <w:bCs w:val="1"/>
          <w:color w:val="002b5c"/>
          <w:sz w:val="30"/>
          <w:szCs w:val="30"/>
        </w:rPr>
      </w:pPr>
      <w:r w:rsidDel="00000000" w:rsidR="00000000" w:rsidRPr="00000000">
        <w:rPr>
          <w:rtl w:val="0"/>
        </w:rPr>
      </w:r>
    </w:p>
    <w:p w:rsidR="00000000" w:rsidDel="00000000" w:rsidP="00000000" w:rsidRDefault="00000000" w:rsidRPr="00000000" w14:paraId="00000134">
      <w:pPr>
        <w:keepNext w:val="1"/>
        <w:keepLines w:val="1"/>
        <w:spacing w:after="90" w:before="220" w:line="360" w:lineRule="auto"/>
        <w:rPr>
          <w:b w:val="1"/>
          <w:bCs w:val="1"/>
          <w:color w:val="002b5c"/>
          <w:sz w:val="30"/>
          <w:szCs w:val="30"/>
        </w:rPr>
      </w:pPr>
      <w:r w:rsidDel="00000000" w:rsidR="00000000" w:rsidRPr="00000000">
        <w:rPr>
          <w:rtl w:val="0"/>
        </w:rPr>
      </w:r>
    </w:p>
    <w:p w:rsidR="00000000" w:rsidDel="00000000" w:rsidP="00000000" w:rsidRDefault="00000000" w:rsidRPr="00000000" w14:paraId="00000135">
      <w:pPr>
        <w:keepNext w:val="1"/>
        <w:keepLines w:val="1"/>
        <w:spacing w:after="90" w:before="220" w:line="360" w:lineRule="auto"/>
        <w:rPr>
          <w:b w:val="1"/>
          <w:bCs w:val="1"/>
          <w:color w:val="002b5c"/>
          <w:sz w:val="30"/>
          <w:szCs w:val="30"/>
        </w:rPr>
      </w:pPr>
      <w:r w:rsidDel="00000000" w:rsidR="00000000" w:rsidRPr="00000000">
        <w:rPr>
          <w:rtl w:val="0"/>
        </w:rPr>
      </w:r>
    </w:p>
    <w:p w:rsidR="00000000" w:rsidDel="00000000" w:rsidP="00000000" w:rsidRDefault="00000000" w:rsidRPr="00000000" w14:paraId="00000136">
      <w:pPr>
        <w:keepNext w:val="1"/>
        <w:keepLines w:val="1"/>
        <w:spacing w:after="90" w:before="220" w:line="360" w:lineRule="auto"/>
        <w:rPr>
          <w:b w:val="1"/>
          <w:bCs w:val="1"/>
          <w:color w:val="002b5c"/>
          <w:sz w:val="30"/>
          <w:szCs w:val="30"/>
        </w:rPr>
      </w:pPr>
      <w:r w:rsidDel="00000000" w:rsidR="00000000" w:rsidRPr="00000000">
        <w:rPr>
          <w:b w:val="1"/>
          <w:bCs w:val="1"/>
          <w:color w:val="002b5c"/>
          <w:sz w:val="30"/>
          <w:szCs w:val="30"/>
          <w:rtl w:val="0"/>
        </w:rPr>
        <w:t xml:space="preserve">Referencias</w:t>
      </w:r>
    </w:p>
    <w:p>
      <w:pPr/>
      <w:r>
        <w:rPr>
          <w:b w:val="0"/>
        </w:rPr>
        <w:t>Arthur D. Little. (2019). Resolving customer complaints in the digital era. https://www.adlittle.com/en/insights/report/resolving-customer-complaints-digital-era</w:t>
      </w:r>
    </w:p>
    <w:p w:rsidR="00000000" w:rsidDel="00000000" w:rsidP="00000000" w:rsidRDefault="00000000" w:rsidRPr="00000000" w14:paraId="00000137">
      <w:pPr>
        <w:spacing w:after="60" w:line="360" w:lineRule="auto"/>
        <w:ind w:left="340"/>
        <w:rPr/>
      </w:pPr>
      <w:r w:rsidDel="00000000" w:rsidR="00000000" w:rsidRPr="00000000">
        <w:rPr>
          <w:rtl w:val="0"/>
        </w:rPr>
        <w:t xml:space="preserve">Brynjolfsson, E., Li, D. y Raymond, L. (2023). Generative AI at Work. National Bureau of Economic Research. https://www.nber.org/papers/w31161</w:t>
      </w:r>
    </w:p>
    <w:p w:rsidR="00000000" w:rsidDel="00000000" w:rsidP="00000000" w:rsidRDefault="00000000" w:rsidRPr="00000000" w14:paraId="00000138">
      <w:pPr>
        <w:spacing w:after="60" w:line="360" w:lineRule="auto"/>
        <w:ind w:left="340"/>
        <w:rPr/>
      </w:pPr>
      <w:r w:rsidDel="00000000" w:rsidR="00000000" w:rsidRPr="00000000">
        <w:rPr>
          <w:rtl w:val="0"/>
        </w:rPr>
        <w:t xml:space="preserve">HubSpot. (2024). State of Service Trends Report. https://www.hubspot.com/state-of-service</w:t>
      </w:r>
    </w:p>
    <w:p w:rsidR="00000000" w:rsidDel="00000000" w:rsidP="00000000" w:rsidRDefault="00000000" w:rsidRPr="00000000" w14:paraId="00000139">
      <w:pPr>
        <w:spacing w:after="60" w:line="360" w:lineRule="auto"/>
        <w:ind w:left="340"/>
        <w:rPr/>
      </w:pPr>
      <w:r w:rsidDel="00000000" w:rsidR="00000000" w:rsidRPr="00000000">
        <w:rPr>
          <w:rtl w:val="0"/>
        </w:rPr>
        <w:t xml:space="preserve">OECD. (2024). The impact of Artificial Intelligence on productivity, distribution and growth. https://www.oecd.org/en/publications/the-impact-of-artificial-intelligence-on-productivity-distribution-and-growth_8d900037-en.html</w:t>
      </w:r>
    </w:p>
    <w:p w:rsidR="00000000" w:rsidDel="00000000" w:rsidP="00000000" w:rsidRDefault="00000000" w:rsidRPr="00000000" w14:paraId="0000013A">
      <w:pPr>
        <w:spacing w:after="60" w:line="360" w:lineRule="auto"/>
        <w:ind w:left="340"/>
        <w:rPr/>
      </w:pPr>
      <w:r w:rsidDel="00000000" w:rsidR="00000000" w:rsidRPr="00000000">
        <w:rPr>
          <w:rtl w:val="0"/>
        </w:rPr>
        <w:t xml:space="preserve">Salesforce. (2024). State of the AI Connected Customer. https://www.salesforce.com/resources/research-reports/state-of-the-connected-customer/</w:t>
      </w:r>
    </w:p>
    <w:p w:rsidR="00000000" w:rsidDel="00000000" w:rsidP="00000000" w:rsidRDefault="00000000" w:rsidRPr="00000000" w14:paraId="0000013B">
      <w:pPr>
        <w:spacing w:after="60" w:line="360" w:lineRule="auto"/>
        <w:ind w:left="340"/>
        <w:rPr/>
      </w:pPr>
      <w:r w:rsidDel="00000000" w:rsidR="00000000" w:rsidRPr="00000000">
        <w:rPr>
          <w:rtl w:val="0"/>
        </w:rPr>
        <w:t xml:space="preserve">Freshworks. (2026). Freshdesk: AI-powered platform for modern customer service. https://www.freshworks.com/freshdesk/</w:t>
      </w:r>
    </w:p>
    <w:p w:rsidR="00000000" w:rsidDel="00000000" w:rsidP="00000000" w:rsidRDefault="00000000" w:rsidRPr="00000000" w14:paraId="0000013C">
      <w:pPr>
        <w:spacing w:after="60" w:line="360" w:lineRule="auto"/>
        <w:ind w:left="340"/>
        <w:rPr/>
      </w:pPr>
      <w:r w:rsidDel="00000000" w:rsidR="00000000" w:rsidRPr="00000000">
        <w:rPr>
          <w:rtl w:val="0"/>
        </w:rPr>
        <w:t xml:space="preserve">Zoho. (2026). Zoho Desk. https://www.zoho.com/desk/</w:t>
      </w:r>
    </w:p>
    <w:p w:rsidR="00000000" w:rsidDel="00000000" w:rsidP="00000000" w:rsidRDefault="00000000" w:rsidRPr="00000000" w14:paraId="0000013D">
      <w:pPr>
        <w:spacing w:after="60" w:line="360" w:lineRule="auto"/>
        <w:ind w:left="340"/>
        <w:rPr/>
      </w:pPr>
      <w:r w:rsidDel="00000000" w:rsidR="00000000" w:rsidRPr="00000000">
        <w:rPr>
          <w:rtl w:val="0"/>
        </w:rPr>
        <w:t xml:space="preserve">Zendesk. (2026). Zendesk customer service software. https://www.zendesk.com/service/</w:t>
      </w:r>
    </w:p>
    <w:p w:rsidR="00000000" w:rsidDel="00000000" w:rsidP="00000000" w:rsidRDefault="00000000" w:rsidRPr="00000000" w14:paraId="0000013E">
      <w:pPr>
        <w:spacing w:after="60" w:line="360" w:lineRule="auto"/>
        <w:ind w:left="340"/>
        <w:rPr/>
      </w:pPr>
      <w:r w:rsidDel="00000000" w:rsidR="00000000" w:rsidRPr="00000000">
        <w:rPr>
          <w:rtl w:val="0"/>
        </w:rPr>
        <w:t xml:space="preserve">eDesk. (2026). AI-powered eCommerce customer support software. </w:t>
      </w:r>
      <w:hyperlink r:id="rId8">
        <w:r w:rsidDel="00000000" w:rsidR="00000000" w:rsidRPr="00000000">
          <w:rPr>
            <w:color w:val="000080"/>
            <w:u w:val="single"/>
            <w:rtl w:val="0"/>
          </w:rPr>
          <w:t xml:space="preserve">https://www.edesk.com/</w:t>
        </w:r>
      </w:hyperlink>
      <w:r w:rsidDel="00000000" w:rsidR="00000000" w:rsidRPr="00000000">
        <w:rPr>
          <w:rtl w:val="0"/>
        </w:rPr>
      </w:r>
    </w:p>
    <w:p w:rsidR="00000000" w:rsidDel="00000000" w:rsidP="00000000" w:rsidRDefault="00000000" w:rsidRPr="00000000" w14:paraId="0000013F">
      <w:pPr>
        <w:spacing w:after="60" w:before="0" w:line="360" w:lineRule="auto"/>
        <w:ind w:left="0" w:firstLine="0"/>
        <w:rPr/>
      </w:pPr>
      <w:r w:rsidDel="00000000" w:rsidR="00000000" w:rsidRPr="00000000">
        <w:rPr>
          <w:rtl w:val="0"/>
        </w:rPr>
      </w:r>
    </w:p>
    <w:p w:rsidR="00000000" w:rsidDel="00000000" w:rsidP="00000000" w:rsidRDefault="00000000" w:rsidRPr="00000000" w14:paraId="00000140">
      <w:pPr>
        <w:keepNext w:val="1"/>
        <w:keepLines w:val="1"/>
        <w:spacing w:after="90" w:before="220" w:line="360" w:lineRule="auto"/>
        <w:jc w:val="center"/>
        <w:rPr>
          <w:b w:val="1"/>
          <w:bCs w:val="1"/>
          <w:color w:val="002b5c"/>
          <w:sz w:val="30"/>
          <w:szCs w:val="30"/>
        </w:rPr>
      </w:pPr>
      <w:r w:rsidDel="00000000" w:rsidR="00000000" w:rsidRPr="00000000">
        <w:rPr>
          <w:b w:val="1"/>
          <w:bCs w:val="1"/>
          <w:color w:val="002b5c"/>
          <w:sz w:val="30"/>
          <w:szCs w:val="30"/>
          <w:rtl w:val="0"/>
        </w:rPr>
        <w:t xml:space="preserve">Arquitectura Macro</w:t>
      </w:r>
    </w:p>
    <w:p w:rsidR="00000000" w:rsidDel="00000000" w:rsidP="00000000" w:rsidRDefault="00000000" w:rsidRPr="00000000" w14:paraId="00000141">
      <w:pPr>
        <w:keepNext w:val="1"/>
        <w:keepLines w:val="1"/>
        <w:spacing w:after="90" w:before="220" w:line="360" w:lineRule="auto"/>
        <w:jc w:val="center"/>
        <w:rPr>
          <w:b w:val="1"/>
          <w:bCs w:val="1"/>
          <w:color w:val="002b5c"/>
          <w:sz w:val="30"/>
          <w:szCs w:val="30"/>
        </w:rPr>
      </w:pPr>
      <w:r w:rsidDel="00000000" w:rsidR="00000000" w:rsidRPr="00000000">
        <w:rPr>
          <w:b w:val="1"/>
          <w:bCs w:val="1"/>
          <w:color w:val="002b5c"/>
          <w:sz w:val="30"/>
          <w:szCs w:val="30"/>
        </w:rPr>
        <w:drawing>
          <wp:inline distB="114300" distT="114300" distL="114300" distR="114300">
            <wp:extent cx="6042720" cy="5674043"/>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042720" cy="5674043"/>
                    </a:xfrm>
                    <a:prstGeom prst="rect"/>
                    <a:ln/>
                  </pic:spPr>
                </pic:pic>
              </a:graphicData>
            </a:graphic>
          </wp:inline>
        </w:drawing>
      </w:r>
      <w:r w:rsidDel="00000000" w:rsidR="00000000" w:rsidRPr="00000000">
        <w:rPr>
          <w:rtl w:val="0"/>
        </w:rPr>
      </w:r>
    </w:p>
    <w:sectPr>
      <w:footerReference r:id="rId10" w:type="default"/>
      <w:footerReference r:id="rId11" w:type="first"/>
      <w:footerReference r:id="rId12" w:type="even"/>
      <w:pgSz w:h="12240" w:w="15840" w:orient="landscape"/>
      <w:pgMar w:bottom="1224" w:top="1008" w:left="1080" w:right="1080" w:header="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Pr>
      <w:drawing>
        <wp:inline distB="0" distT="0" distL="0" distR="0">
          <wp:extent cx="4206240" cy="1035050"/>
          <wp:effectExtent b="0" l="0" r="0" t="0"/>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4206240" cy="10350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90.0" w:type="dxa"/>
        <w:left w:w="108.0" w:type="dxa"/>
        <w:bottom w:w="90.0" w:type="dxa"/>
        <w:right w:w="108.0" w:type="dxa"/>
      </w:tblCellMar>
    </w:tblPr>
  </w:style>
  <w:style w:type="table" w:styleId="Table2">
    <w:basedOn w:val="TableNormal"/>
    <w:pPr>
      <w:spacing w:after="0" w:line="240" w:lineRule="auto"/>
    </w:pPr>
    <w:tblPr>
      <w:tblStyleRowBandSize w:val="1"/>
      <w:tblStyleColBandSize w:val="1"/>
      <w:tblCellMar>
        <w:top w:w="95.0" w:type="dxa"/>
        <w:left w:w="108.0" w:type="dxa"/>
        <w:bottom w:w="95.0" w:type="dxa"/>
        <w:right w:w="108.0" w:type="dxa"/>
      </w:tblCellMar>
    </w:tblPr>
  </w:style>
  <w:style w:type="table" w:styleId="Table3">
    <w:basedOn w:val="TableNormal"/>
    <w:pPr>
      <w:spacing w:after="0" w:line="240" w:lineRule="auto"/>
    </w:pPr>
    <w:tblPr>
      <w:tblStyleRowBandSize w:val="1"/>
      <w:tblStyleColBandSize w:val="1"/>
      <w:tblCellMar>
        <w:top w:w="95.0" w:type="dxa"/>
        <w:left w:w="108.0" w:type="dxa"/>
        <w:bottom w:w="95.0" w:type="dxa"/>
        <w:right w:w="108.0" w:type="dxa"/>
      </w:tblCellMar>
    </w:tblPr>
  </w:style>
  <w:style w:type="table" w:styleId="Table4">
    <w:basedOn w:val="TableNormal"/>
    <w:pPr>
      <w:spacing w:after="0" w:line="240" w:lineRule="auto"/>
    </w:pPr>
    <w:tblPr>
      <w:tblStyleRowBandSize w:val="1"/>
      <w:tblStyleColBandSize w:val="1"/>
      <w:tblCellMar>
        <w:top w:w="95.0" w:type="dxa"/>
        <w:left w:w="108.0" w:type="dxa"/>
        <w:bottom w:w="95.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3.xml"/><Relationship Id="rId12" Type="http://schemas.openxmlformats.org/officeDocument/2006/relationships/footer" Target="footer2.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edesk.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OSl7b/226lfQG+LCiB1gHbt0Ig==">CgMxLjA4AHIhMWd3VWExMDVWd3VDemdMVzJVbmVxcWRGY2NZbDFjUS1X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