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360" w:lineRule="auto"/>
        <w:ind w:left="0" w:right="0" w:firstLine="0"/>
        <w:jc w:val="center"/>
        <w:rPr>
          <w:color w:val="5a5a5a"/>
          <w:sz w:val="22"/>
          <w:szCs w:val="22"/>
        </w:rPr>
      </w:pPr>
      <w:r w:rsidDel="00000000" w:rsidR="00000000" w:rsidRPr="00000000">
        <w:rPr>
          <w:color w:val="5a5a5a"/>
          <w:sz w:val="22"/>
          <w:szCs w:val="22"/>
        </w:rPr>
        <w:drawing>
          <wp:inline distB="114300" distT="114300" distL="114300" distR="114300">
            <wp:extent cx="4648200" cy="14954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482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360" w:lineRule="auto"/>
        <w:ind w:left="0" w:right="0" w:firstLine="0"/>
        <w:jc w:val="center"/>
        <w:rPr>
          <w:b w:val="1"/>
          <w:bCs w:val="1"/>
          <w:color w:val="002b5c"/>
          <w:sz w:val="46"/>
          <w:szCs w:val="4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360" w:lineRule="auto"/>
        <w:ind w:left="0" w:right="0" w:firstLine="0"/>
        <w:jc w:val="center"/>
        <w:rPr>
          <w:rFonts w:ascii="Aptos" w:cs="Aptos" w:eastAsia="Aptos" w:hAnsi="Aptos"/>
          <w:b w:val="0"/>
          <w:bCs w:val="0"/>
          <w:i w:val="1"/>
          <w:iCs w:val="1"/>
          <w:smallCaps w:val="0"/>
          <w:strike w:val="0"/>
          <w:color w:val="5a5a5a"/>
          <w:sz w:val="25"/>
          <w:szCs w:val="25"/>
          <w:u w:val="none"/>
          <w:shd w:fill="auto" w:val="clear"/>
          <w:vertAlign w:val="baseline"/>
        </w:rPr>
      </w:pPr>
      <w:r w:rsidDel="00000000" w:rsidR="00000000" w:rsidRPr="00000000">
        <w:rPr>
          <w:b w:val="1"/>
          <w:bCs w:val="1"/>
          <w:color w:val="002b5c"/>
          <w:sz w:val="46"/>
          <w:szCs w:val="46"/>
          <w:rtl w:val="0"/>
        </w:rPr>
        <w:t xml:space="preserve">Plataforma Inteligente para la Gestión Centralizada de Reclamos en Telecomunicaciones: Caso VTR</w:t>
      </w: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jc w:val="center"/>
        <w:rPr>
          <w:b w:val="1"/>
          <w:bCs w:val="1"/>
          <w:color w:val="002b5c"/>
          <w:sz w:val="26"/>
          <w:szCs w:val="26"/>
        </w:rPr>
      </w:pPr>
      <w:r w:rsidDel="00000000" w:rsidR="00000000" w:rsidRPr="00000000">
        <w:rPr>
          <w:b w:val="1"/>
          <w:bCs w:val="1"/>
          <w:color w:val="002b5c"/>
          <w:sz w:val="26"/>
          <w:szCs w:val="26"/>
          <w:rtl w:val="0"/>
        </w:rPr>
        <w:t xml:space="preserve">Integrantes:</w:t>
        <w:br w:type="textWrapping"/>
        <w:t xml:space="preserve">Pablo Olate Carreño</w:t>
        <w:br w:type="textWrapping"/>
        <w:t xml:space="preserve">Sebastián Orellana Balbi</w:t>
      </w:r>
    </w:p>
    <w:p w:rsidR="00000000" w:rsidDel="00000000" w:rsidP="00000000" w:rsidRDefault="00000000" w:rsidRPr="00000000" w14:paraId="00000006">
      <w:pPr>
        <w:spacing w:line="360" w:lineRule="auto"/>
        <w:jc w:val="center"/>
        <w:rPr>
          <w:b w:val="1"/>
          <w:bCs w:val="1"/>
          <w:color w:val="002b5c"/>
          <w:sz w:val="26"/>
          <w:szCs w:val="26"/>
        </w:rPr>
      </w:pPr>
      <w:r w:rsidDel="00000000" w:rsidR="00000000" w:rsidRPr="00000000">
        <w:rPr>
          <w:rtl w:val="0"/>
        </w:rPr>
      </w:r>
    </w:p>
    <w:p w:rsidR="00000000" w:rsidDel="00000000" w:rsidP="00000000" w:rsidRDefault="00000000" w:rsidRPr="00000000" w14:paraId="00000007">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1. Identificación de la oportunidad (problema)</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Problema claro y específico</w:t>
      </w:r>
    </w:p>
    <w:p w:rsidR="00000000" w:rsidDel="00000000" w:rsidP="00000000" w:rsidRDefault="00000000" w:rsidRPr="00000000" w14:paraId="0000000A">
      <w:pPr>
        <w:spacing w:after="100" w:before="0" w:line="360" w:lineRule="auto"/>
        <w:rPr/>
      </w:pPr>
      <w:r w:rsidDel="00000000" w:rsidR="00000000" w:rsidRPr="00000000">
        <w:rPr>
          <w:rtl w:val="0"/>
        </w:rPr>
        <w:t xml:space="preserve">VTR, como empresa del rubro de las telecomunicaciones, recibe reclamos y solicitudes de atención a través de múltiples canales digitales y, especialmente, a través de espacios no formales como Instagram y TikTok. Sin embargo, una parte importante de estos reclamos no ingresa por los canales formales de atención, lo que dificulta su registro, trazabilidad y derivación interna.</w:t>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Contexto real</w:t>
      </w:r>
    </w:p>
    <w:p w:rsidR="00000000" w:rsidDel="00000000" w:rsidP="00000000" w:rsidRDefault="00000000" w:rsidRPr="00000000" w14:paraId="0000000C">
      <w:pPr>
        <w:spacing w:after="100" w:before="0" w:line="360" w:lineRule="auto"/>
        <w:rPr/>
      </w:pPr>
      <w:r w:rsidDel="00000000" w:rsidR="00000000" w:rsidRPr="00000000">
        <w:rPr>
          <w:rtl w:val="0"/>
        </w:rPr>
        <w:t xml:space="preserve">La dispersión de la información entre canales formales y no formales dificulta el seguimiento oportuno de cada caso, retrasa los tiempos de respuesta y sobrecarga a los equipos de atención al cliente. Reportes recientes del sector muestran que el volumen de tickets y solicitudes de servicio ha ido en aumento, mientras que el soporte omnicanal se ha vuelto necesario para responder con mayor velocidad y consistencia (HubSpot, 2024). Al mismo tiempo, la experiencia de servicio continúa siendo un factor relevante de permanencia y lealtad de los clientes (Salesforce, 2024).</w:t>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Evidencia y ejemplos</w:t>
      </w:r>
    </w:p>
    <w:p w:rsidR="00000000" w:rsidDel="00000000" w:rsidP="00000000" w:rsidRDefault="00000000" w:rsidRPr="00000000" w14:paraId="0000000E">
      <w:pPr>
        <w:spacing w:after="100" w:before="0" w:line="360" w:lineRule="auto"/>
        <w:rPr/>
      </w:pPr>
      <w:r w:rsidDel="00000000" w:rsidR="00000000" w:rsidRPr="00000000">
        <w:rPr>
          <w:rtl w:val="0"/>
        </w:rPr>
        <w:t xml:space="preserve">En una empresa de telecomunicaciones como VTR, muchos reclamos no ingresan por un formulario, call center o canal formal único, sino que aparecen como comentarios públicos en redes sociales. Un usuario puede insistir varias veces desde Instagram o TikTok, repetir mensajes similares o escribir desde una misma cuenta sobre una incidencia no resuelta. Si esa información no se captura ni se estructura, queda fragmentada y con alto riesgo de pérdida.</w:t>
      </w:r>
    </w:p>
    <w:p w:rsidR="00000000" w:rsidDel="00000000" w:rsidP="00000000" w:rsidRDefault="00000000" w:rsidRPr="00000000" w14:paraId="0000000F">
      <w:pPr>
        <w:spacing w:after="100" w:before="0" w:line="360" w:lineRule="auto"/>
        <w:rPr/>
      </w:pPr>
      <w:r w:rsidDel="00000000" w:rsidR="00000000" w:rsidRPr="00000000">
        <w:rPr>
          <w:rtl w:val="0"/>
        </w:rPr>
        <w:t xml:space="preserve">Además, el equipo de atención puede verse obligado a revisar manualmente varios canales durante la jornada, destinando tiempo operativo a tareas repetitivas de búsqueda, clasificación y seguimiento. Estas situaciones evidencian la necesidad de una solución que capture reclamos no formales, identifique comentarios negativos, consolide información por usuario y entregue casos derivados en bandejas de gestión.</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Fuentes de respaldo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HubSpot (2024): reporta aumento sostenido de tickets y destaca el valor del soporte omnicanal para gestionar solicitudes más rápido.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Salesforce (2024): señala que la experiencia de servicio sigue impactando la relación de los clientes con las marcas.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right="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right="0"/>
        <w:jc w:val="left"/>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2. Análisis del estado del arte</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Soluciones actuales (competidores)</w:t>
      </w:r>
    </w:p>
    <w:p w:rsidR="00000000" w:rsidDel="00000000" w:rsidP="00000000" w:rsidRDefault="00000000" w:rsidRPr="00000000" w14:paraId="00000017">
      <w:pPr>
        <w:spacing w:after="100" w:before="0" w:line="360" w:lineRule="auto"/>
        <w:rPr/>
      </w:pPr>
      <w:r w:rsidDel="00000000" w:rsidR="00000000" w:rsidRPr="00000000">
        <w:rPr>
          <w:rtl w:val="0"/>
        </w:rPr>
        <w:t xml:space="preserve">En el mercado existen soluciones como Freshdesk, Zoho Desk, Zendesk y eDesk, que ofrecen atención omnicanal, ticketing, automatización y funciones de apoyo con IA. En términos generales, se trata de plataformas más amplias y generalistas. Para una operación de telecomunicaciones como VTR, estas soluciones pueden requerir configuración, integración y capacitación relevantes, mientras que el problema específico abordado por este proyecto se concentra en capturar reclamos no formales desde redes sociales, filtrarlos y derivarlos de manera estructurada.</w:t>
      </w:r>
    </w:p>
    <w:p w:rsidR="00000000" w:rsidDel="00000000" w:rsidP="00000000" w:rsidRDefault="00000000" w:rsidRPr="00000000" w14:paraId="00000018">
      <w:pPr>
        <w:spacing w:after="100" w:before="0" w:line="360" w:lineRule="auto"/>
        <w:rPr/>
      </w:pPr>
      <w:r w:rsidDel="00000000" w:rsidR="00000000" w:rsidRPr="00000000">
        <w:rPr>
          <w:rtl w:val="0"/>
        </w:rPr>
        <w:t xml:space="preserve">En contraste, la propuesta desarrollada se enfoca directamente en detectar comentarios negativos desde canales digitales no formales, almacenarlos como posibles reclamos, agruparlos por usuario de Instagram o TikTok y derivarlos mediante IA hacia bandejas de gestión. La solución no pretende reemplazar al ejecutivo ni resolver todos los casos automáticamente, sino ordenar y preparar la información para su tratamiento operativo.</w:t>
      </w:r>
    </w:p>
    <w:p w:rsidR="00000000" w:rsidDel="00000000" w:rsidP="00000000" w:rsidRDefault="00000000" w:rsidRPr="00000000" w14:paraId="00000019">
      <w:pPr>
        <w:spacing w:after="100" w:before="0" w:line="360" w:lineRule="auto"/>
        <w:rPr/>
      </w:pPr>
      <w:r w:rsidDel="00000000" w:rsidR="00000000" w:rsidRPr="00000000">
        <w:rPr>
          <w:rtl w:val="0"/>
        </w:rPr>
        <w:t xml:space="preserve">En síntesis, las suites analizadas venden un ecosistema completo de soporte; la propuesta presentada resuelve un problema puntual de la atención de reclamos en telecomunicaciones, tomando a VTR como caso de aplicación, de forma más directa, liviana y enfocada.</w:t>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Benchmarking</w:t>
      </w:r>
    </w:p>
    <w:p w:rsidR="00000000" w:rsidDel="00000000" w:rsidP="00000000" w:rsidRDefault="00000000" w:rsidRPr="00000000" w14:paraId="0000001B">
      <w:pPr>
        <w:spacing w:after="100" w:before="0" w:line="360" w:lineRule="auto"/>
        <w:rPr/>
      </w:pPr>
      <w:r w:rsidDel="00000000" w:rsidR="00000000" w:rsidRPr="00000000">
        <w:rPr>
          <w:rtl w:val="0"/>
        </w:rPr>
        <w:t xml:space="preserve">El benchmarking se realizó comparando la propuesta con soluciones existentes del mercado, considerando funcionalidades relacionadas con la gestión de reclamos, centralización de canales, clasificación, derivación, facilidad de implementación, trazabilidad y ajuste al contexto de telecomunicaciones. La caracterización funcional se apoyó en información pública oficial de Freshdesk, Zoho Desk, Zendesk y eDesk, además de la formulación propia del proyecto.</w:t>
      </w:r>
    </w:p>
    <w:tbl>
      <w:tblPr>
        <w:tblStyle w:val="Table1"/>
        <w:tblW w:w="13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710"/>
        <w:gridCol w:w="1710"/>
        <w:gridCol w:w="1710"/>
        <w:gridCol w:w="1710"/>
        <w:gridCol w:w="1710"/>
        <w:gridCol w:w="1710"/>
        <w:gridCol w:w="1710"/>
        <w:tblGridChange w:id="0">
          <w:tblGrid>
            <w:gridCol w:w="1710"/>
            <w:gridCol w:w="1710"/>
            <w:gridCol w:w="1710"/>
            <w:gridCol w:w="1710"/>
            <w:gridCol w:w="1710"/>
            <w:gridCol w:w="1710"/>
            <w:gridCol w:w="1710"/>
            <w:gridCol w:w="1710"/>
          </w:tblGrid>
        </w:tblGridChange>
      </w:tblGrid>
      <w:tr>
        <w:trPr>
          <w:cantSplit w:val="0"/>
          <w:tblHeader w:val="1"/>
        </w:trPr>
        <w:tc>
          <w:tcPr>
            <w:shd w:fill="c4d8eb" w:val="clear"/>
            <w:vAlign w:val="center"/>
          </w:tcPr>
          <w:p w:rsidR="00000000" w:rsidDel="00000000" w:rsidP="00000000" w:rsidRDefault="00000000" w:rsidRPr="00000000" w14:paraId="0000001C">
            <w:pPr>
              <w:widowControl w:val="1"/>
              <w:spacing w:after="0" w:before="0" w:line="360" w:lineRule="auto"/>
              <w:jc w:val="center"/>
              <w:rPr/>
            </w:pPr>
            <w:r w:rsidDel="00000000" w:rsidR="00000000" w:rsidRPr="00000000">
              <w:rPr>
                <w:b w:val="1"/>
                <w:bCs w:val="1"/>
                <w:color w:val="002b5c"/>
                <w:sz w:val="17"/>
                <w:szCs w:val="17"/>
                <w:rtl w:val="0"/>
              </w:rPr>
              <w:t xml:space="preserve">Solución</w:t>
            </w:r>
            <w:r w:rsidDel="00000000" w:rsidR="00000000" w:rsidRPr="00000000">
              <w:rPr>
                <w:rtl w:val="0"/>
              </w:rPr>
            </w:r>
          </w:p>
        </w:tc>
        <w:tc>
          <w:tcPr>
            <w:shd w:fill="d9e8f5" w:val="clear"/>
            <w:vAlign w:val="center"/>
          </w:tcPr>
          <w:p w:rsidR="00000000" w:rsidDel="00000000" w:rsidP="00000000" w:rsidRDefault="00000000" w:rsidRPr="00000000" w14:paraId="0000001D">
            <w:pPr>
              <w:widowControl w:val="1"/>
              <w:spacing w:after="0" w:before="0" w:line="360" w:lineRule="auto"/>
              <w:jc w:val="center"/>
              <w:rPr/>
            </w:pPr>
            <w:r w:rsidDel="00000000" w:rsidR="00000000" w:rsidRPr="00000000">
              <w:rPr>
                <w:b w:val="1"/>
                <w:bCs w:val="1"/>
                <w:color w:val="002b5c"/>
                <w:sz w:val="17"/>
                <w:szCs w:val="17"/>
                <w:rtl w:val="0"/>
              </w:rPr>
              <w:t xml:space="preserve">Centralización de canales</w:t>
            </w:r>
            <w:r w:rsidDel="00000000" w:rsidR="00000000" w:rsidRPr="00000000">
              <w:rPr>
                <w:rtl w:val="0"/>
              </w:rPr>
            </w:r>
          </w:p>
        </w:tc>
        <w:tc>
          <w:tcPr>
            <w:shd w:fill="d9e8f5" w:val="clear"/>
            <w:vAlign w:val="center"/>
          </w:tcPr>
          <w:p w:rsidR="00000000" w:rsidDel="00000000" w:rsidP="00000000" w:rsidRDefault="00000000" w:rsidRPr="00000000" w14:paraId="0000001E">
            <w:pPr>
              <w:widowControl w:val="1"/>
              <w:spacing w:after="0" w:before="0" w:line="360" w:lineRule="auto"/>
              <w:jc w:val="center"/>
              <w:rPr/>
            </w:pPr>
            <w:r w:rsidDel="00000000" w:rsidR="00000000" w:rsidRPr="00000000">
              <w:rPr>
                <w:b w:val="1"/>
                <w:bCs w:val="1"/>
                <w:color w:val="002b5c"/>
                <w:sz w:val="17"/>
                <w:szCs w:val="17"/>
                <w:rtl w:val="0"/>
              </w:rPr>
              <w:t xml:space="preserve">Clasificación de reclamos</w:t>
            </w:r>
            <w:r w:rsidDel="00000000" w:rsidR="00000000" w:rsidRPr="00000000">
              <w:rPr>
                <w:rtl w:val="0"/>
              </w:rPr>
            </w:r>
          </w:p>
        </w:tc>
        <w:tc>
          <w:tcPr>
            <w:shd w:fill="d9e8f5" w:val="clear"/>
            <w:vAlign w:val="center"/>
          </w:tcPr>
          <w:p w:rsidR="00000000" w:rsidDel="00000000" w:rsidP="00000000" w:rsidRDefault="00000000" w:rsidRPr="00000000" w14:paraId="0000001F">
            <w:pPr>
              <w:widowControl w:val="1"/>
              <w:spacing w:after="0" w:before="0" w:line="360" w:lineRule="auto"/>
              <w:jc w:val="center"/>
              <w:rPr/>
            </w:pPr>
            <w:r w:rsidDel="00000000" w:rsidR="00000000" w:rsidRPr="00000000">
              <w:rPr>
                <w:b w:val="1"/>
                <w:bCs w:val="1"/>
                <w:color w:val="002b5c"/>
                <w:sz w:val="17"/>
                <w:szCs w:val="17"/>
                <w:rtl w:val="0"/>
              </w:rPr>
              <w:t xml:space="preserve">Automatización / apoyo IA</w:t>
            </w:r>
            <w:r w:rsidDel="00000000" w:rsidR="00000000" w:rsidRPr="00000000">
              <w:rPr>
                <w:rtl w:val="0"/>
              </w:rPr>
            </w:r>
          </w:p>
        </w:tc>
        <w:tc>
          <w:tcPr>
            <w:shd w:fill="d9e8f5" w:val="clear"/>
            <w:vAlign w:val="center"/>
          </w:tcPr>
          <w:p w:rsidR="00000000" w:rsidDel="00000000" w:rsidP="00000000" w:rsidRDefault="00000000" w:rsidRPr="00000000" w14:paraId="00000020">
            <w:pPr>
              <w:widowControl w:val="1"/>
              <w:spacing w:after="0" w:before="0" w:line="360" w:lineRule="auto"/>
              <w:jc w:val="center"/>
              <w:rPr/>
            </w:pPr>
            <w:r w:rsidDel="00000000" w:rsidR="00000000" w:rsidRPr="00000000">
              <w:rPr>
                <w:b w:val="1"/>
                <w:bCs w:val="1"/>
                <w:color w:val="002b5c"/>
                <w:sz w:val="17"/>
                <w:szCs w:val="17"/>
                <w:rtl w:val="0"/>
              </w:rPr>
              <w:t xml:space="preserve">Derivación de casos complejos</w:t>
            </w:r>
            <w:r w:rsidDel="00000000" w:rsidR="00000000" w:rsidRPr="00000000">
              <w:rPr>
                <w:rtl w:val="0"/>
              </w:rPr>
            </w:r>
          </w:p>
        </w:tc>
        <w:tc>
          <w:tcPr>
            <w:shd w:fill="d9e8f5" w:val="clear"/>
            <w:vAlign w:val="center"/>
          </w:tcPr>
          <w:p w:rsidR="00000000" w:rsidDel="00000000" w:rsidP="00000000" w:rsidRDefault="00000000" w:rsidRPr="00000000" w14:paraId="00000021">
            <w:pPr>
              <w:widowControl w:val="1"/>
              <w:spacing w:after="0" w:before="0" w:line="360" w:lineRule="auto"/>
              <w:jc w:val="center"/>
              <w:rPr/>
            </w:pPr>
            <w:r w:rsidDel="00000000" w:rsidR="00000000" w:rsidRPr="00000000">
              <w:rPr>
                <w:b w:val="1"/>
                <w:bCs w:val="1"/>
                <w:color w:val="002b5c"/>
                <w:sz w:val="17"/>
                <w:szCs w:val="17"/>
                <w:rtl w:val="0"/>
              </w:rPr>
              <w:t xml:space="preserve">Implementación</w:t>
            </w:r>
            <w:r w:rsidDel="00000000" w:rsidR="00000000" w:rsidRPr="00000000">
              <w:rPr>
                <w:rtl w:val="0"/>
              </w:rPr>
            </w:r>
          </w:p>
        </w:tc>
        <w:tc>
          <w:tcPr>
            <w:shd w:fill="d9e8f5" w:val="clear"/>
            <w:vAlign w:val="center"/>
          </w:tcPr>
          <w:p w:rsidR="00000000" w:rsidDel="00000000" w:rsidP="00000000" w:rsidRDefault="00000000" w:rsidRPr="00000000" w14:paraId="00000022">
            <w:pPr>
              <w:widowControl w:val="1"/>
              <w:spacing w:after="0" w:before="0" w:line="360" w:lineRule="auto"/>
              <w:jc w:val="center"/>
              <w:rPr/>
            </w:pPr>
            <w:r w:rsidDel="00000000" w:rsidR="00000000" w:rsidRPr="00000000">
              <w:rPr>
                <w:b w:val="1"/>
                <w:bCs w:val="1"/>
                <w:color w:val="002b5c"/>
                <w:sz w:val="17"/>
                <w:szCs w:val="17"/>
                <w:rtl w:val="0"/>
              </w:rPr>
              <w:t xml:space="preserve">Capacitación</w:t>
            </w:r>
            <w:r w:rsidDel="00000000" w:rsidR="00000000" w:rsidRPr="00000000">
              <w:rPr>
                <w:rtl w:val="0"/>
              </w:rPr>
            </w:r>
          </w:p>
        </w:tc>
        <w:tc>
          <w:tcPr>
            <w:shd w:fill="d9e8f5" w:val="clear"/>
            <w:vAlign w:val="center"/>
          </w:tcPr>
          <w:p w:rsidR="00000000" w:rsidDel="00000000" w:rsidP="00000000" w:rsidRDefault="00000000" w:rsidRPr="00000000" w14:paraId="00000023">
            <w:pPr>
              <w:widowControl w:val="1"/>
              <w:spacing w:after="0" w:before="0" w:line="360" w:lineRule="auto"/>
              <w:jc w:val="center"/>
              <w:rPr/>
            </w:pPr>
            <w:r w:rsidDel="00000000" w:rsidR="00000000" w:rsidRPr="00000000">
              <w:rPr>
                <w:b w:val="1"/>
                <w:bCs w:val="1"/>
                <w:color w:val="002b5c"/>
                <w:sz w:val="17"/>
                <w:szCs w:val="17"/>
                <w:rtl w:val="0"/>
              </w:rPr>
              <w:t xml:space="preserve">Ajuste a telecomunicaciones / VTR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widowControl w:val="1"/>
              <w:spacing w:after="0" w:before="0" w:line="360" w:lineRule="auto"/>
              <w:rPr/>
            </w:pPr>
            <w:r w:rsidDel="00000000" w:rsidR="00000000" w:rsidRPr="00000000">
              <w:rPr>
                <w:sz w:val="17"/>
                <w:szCs w:val="17"/>
                <w:rtl w:val="0"/>
              </w:rPr>
              <w:t xml:space="preserve">Freshdesk</w:t>
            </w:r>
            <w:r w:rsidDel="00000000" w:rsidR="00000000" w:rsidRPr="00000000">
              <w:rPr>
                <w:rtl w:val="0"/>
              </w:rPr>
            </w:r>
          </w:p>
        </w:tc>
        <w:tc>
          <w:tcPr>
            <w:vAlign w:val="center"/>
          </w:tcPr>
          <w:p w:rsidR="00000000" w:rsidDel="00000000" w:rsidP="00000000" w:rsidRDefault="00000000" w:rsidRPr="00000000" w14:paraId="00000025">
            <w:pPr>
              <w:widowControl w:val="1"/>
              <w:spacing w:after="0" w:before="0" w:line="360" w:lineRule="auto"/>
              <w:jc w:val="center"/>
              <w:rPr/>
            </w:pPr>
            <w:r w:rsidDel="00000000" w:rsidR="00000000" w:rsidRPr="00000000">
              <w:rPr>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26">
            <w:pPr>
              <w:widowControl w:val="1"/>
              <w:spacing w:after="0" w:before="0" w:line="36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27">
            <w:pPr>
              <w:widowControl w:val="1"/>
              <w:spacing w:after="0" w:before="0" w:line="360" w:lineRule="auto"/>
              <w:jc w:val="center"/>
              <w:rPr/>
            </w:pPr>
            <w:r w:rsidDel="00000000" w:rsidR="00000000" w:rsidRPr="00000000">
              <w:rPr>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28">
            <w:pPr>
              <w:widowControl w:val="1"/>
              <w:spacing w:after="0" w:before="0" w:line="360" w:lineRule="auto"/>
              <w:jc w:val="center"/>
              <w:rPr/>
            </w:pPr>
            <w:r w:rsidDel="00000000" w:rsidR="00000000" w:rsidRPr="00000000">
              <w:rPr>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29">
            <w:pPr>
              <w:widowControl w:val="1"/>
              <w:spacing w:after="0" w:before="0" w:line="36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2A">
            <w:pPr>
              <w:widowControl w:val="1"/>
              <w:spacing w:after="0" w:before="0" w:line="360" w:lineRule="auto"/>
              <w:jc w:val="center"/>
              <w:rPr/>
            </w:pPr>
            <w:r w:rsidDel="00000000" w:rsidR="00000000" w:rsidRPr="00000000">
              <w:rPr>
                <w:sz w:val="17"/>
                <w:szCs w:val="17"/>
                <w:rtl w:val="0"/>
              </w:rPr>
              <w:t xml:space="preserve">Media/Alta</w:t>
            </w:r>
            <w:r w:rsidDel="00000000" w:rsidR="00000000" w:rsidRPr="00000000">
              <w:rPr>
                <w:rtl w:val="0"/>
              </w:rPr>
            </w:r>
          </w:p>
        </w:tc>
        <w:tc>
          <w:tcPr>
            <w:vAlign w:val="center"/>
          </w:tcPr>
          <w:p w:rsidR="00000000" w:rsidDel="00000000" w:rsidP="00000000" w:rsidRDefault="00000000" w:rsidRPr="00000000" w14:paraId="0000002B">
            <w:pPr>
              <w:widowControl w:val="1"/>
              <w:spacing w:after="0" w:before="0" w:line="360" w:lineRule="auto"/>
              <w:jc w:val="center"/>
              <w:rPr/>
            </w:pPr>
            <w:r w:rsidDel="00000000" w:rsidR="00000000" w:rsidRPr="00000000">
              <w:rPr>
                <w:sz w:val="17"/>
                <w:szCs w:val="17"/>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widowControl w:val="1"/>
              <w:spacing w:after="0" w:before="0" w:line="360" w:lineRule="auto"/>
              <w:rPr/>
            </w:pPr>
            <w:r w:rsidDel="00000000" w:rsidR="00000000" w:rsidRPr="00000000">
              <w:rPr>
                <w:sz w:val="17"/>
                <w:szCs w:val="17"/>
                <w:rtl w:val="0"/>
              </w:rPr>
              <w:t xml:space="preserve">Zoho Desk</w:t>
            </w:r>
            <w:r w:rsidDel="00000000" w:rsidR="00000000" w:rsidRPr="00000000">
              <w:rPr>
                <w:rtl w:val="0"/>
              </w:rPr>
            </w:r>
          </w:p>
        </w:tc>
        <w:tc>
          <w:tcPr>
            <w:vAlign w:val="center"/>
          </w:tcPr>
          <w:p w:rsidR="00000000" w:rsidDel="00000000" w:rsidP="00000000" w:rsidRDefault="00000000" w:rsidRPr="00000000" w14:paraId="0000002D">
            <w:pPr>
              <w:widowControl w:val="1"/>
              <w:spacing w:after="0" w:before="0" w:line="360" w:lineRule="auto"/>
              <w:jc w:val="center"/>
              <w:rPr/>
            </w:pPr>
            <w:r w:rsidDel="00000000" w:rsidR="00000000" w:rsidRPr="00000000">
              <w:rPr>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2E">
            <w:pPr>
              <w:widowControl w:val="1"/>
              <w:spacing w:after="0" w:before="0" w:line="36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2F">
            <w:pPr>
              <w:widowControl w:val="1"/>
              <w:spacing w:after="0" w:before="0" w:line="36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0">
            <w:pPr>
              <w:widowControl w:val="1"/>
              <w:spacing w:after="0" w:before="0" w:line="36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1">
            <w:pPr>
              <w:widowControl w:val="1"/>
              <w:spacing w:after="0" w:before="0" w:line="36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2">
            <w:pPr>
              <w:widowControl w:val="1"/>
              <w:spacing w:after="0" w:before="0" w:line="36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3">
            <w:pPr>
              <w:widowControl w:val="1"/>
              <w:spacing w:after="0" w:before="0" w:line="360" w:lineRule="auto"/>
              <w:jc w:val="center"/>
              <w:rPr/>
            </w:pPr>
            <w:r w:rsidDel="00000000" w:rsidR="00000000" w:rsidRPr="00000000">
              <w:rPr>
                <w:sz w:val="17"/>
                <w:szCs w:val="17"/>
                <w:rtl w:val="0"/>
              </w:rPr>
              <w:t xml:space="preserve">Media/Alta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widowControl w:val="1"/>
              <w:spacing w:after="0" w:before="0" w:line="360" w:lineRule="auto"/>
              <w:rPr/>
            </w:pPr>
            <w:r w:rsidDel="00000000" w:rsidR="00000000" w:rsidRPr="00000000">
              <w:rPr>
                <w:sz w:val="17"/>
                <w:szCs w:val="17"/>
                <w:rtl w:val="0"/>
              </w:rPr>
              <w:t xml:space="preserve">Zendesk</w:t>
            </w:r>
            <w:r w:rsidDel="00000000" w:rsidR="00000000" w:rsidRPr="00000000">
              <w:rPr>
                <w:rtl w:val="0"/>
              </w:rPr>
            </w:r>
          </w:p>
        </w:tc>
        <w:tc>
          <w:tcPr>
            <w:vAlign w:val="center"/>
          </w:tcPr>
          <w:p w:rsidR="00000000" w:rsidDel="00000000" w:rsidP="00000000" w:rsidRDefault="00000000" w:rsidRPr="00000000" w14:paraId="00000035">
            <w:pPr>
              <w:widowControl w:val="1"/>
              <w:spacing w:after="0" w:before="0" w:line="360" w:lineRule="auto"/>
              <w:jc w:val="center"/>
              <w:rPr/>
            </w:pPr>
            <w:r w:rsidDel="00000000" w:rsidR="00000000" w:rsidRPr="00000000">
              <w:rPr>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36">
            <w:pPr>
              <w:widowControl w:val="1"/>
              <w:spacing w:after="0" w:before="0" w:line="360" w:lineRule="auto"/>
              <w:jc w:val="center"/>
              <w:rPr/>
            </w:pPr>
            <w:r w:rsidDel="00000000" w:rsidR="00000000" w:rsidRPr="00000000">
              <w:rPr>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37">
            <w:pPr>
              <w:widowControl w:val="1"/>
              <w:spacing w:after="0" w:before="0" w:line="360" w:lineRule="auto"/>
              <w:jc w:val="center"/>
              <w:rPr/>
            </w:pPr>
            <w:r w:rsidDel="00000000" w:rsidR="00000000" w:rsidRPr="00000000">
              <w:rPr>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38">
            <w:pPr>
              <w:widowControl w:val="1"/>
              <w:spacing w:after="0" w:before="0" w:line="360" w:lineRule="auto"/>
              <w:jc w:val="center"/>
              <w:rPr/>
            </w:pPr>
            <w:r w:rsidDel="00000000" w:rsidR="00000000" w:rsidRPr="00000000">
              <w:rPr>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39">
            <w:pPr>
              <w:widowControl w:val="1"/>
              <w:spacing w:after="0" w:before="0" w:line="360" w:lineRule="auto"/>
              <w:jc w:val="center"/>
              <w:rPr/>
            </w:pPr>
            <w:r w:rsidDel="00000000" w:rsidR="00000000" w:rsidRPr="00000000">
              <w:rPr>
                <w:sz w:val="17"/>
                <w:szCs w:val="17"/>
                <w:rtl w:val="0"/>
              </w:rPr>
              <w:t xml:space="preserve">Baja/Media</w:t>
            </w:r>
            <w:r w:rsidDel="00000000" w:rsidR="00000000" w:rsidRPr="00000000">
              <w:rPr>
                <w:rtl w:val="0"/>
              </w:rPr>
            </w:r>
          </w:p>
        </w:tc>
        <w:tc>
          <w:tcPr>
            <w:vAlign w:val="center"/>
          </w:tcPr>
          <w:p w:rsidR="00000000" w:rsidDel="00000000" w:rsidP="00000000" w:rsidRDefault="00000000" w:rsidRPr="00000000" w14:paraId="0000003A">
            <w:pPr>
              <w:widowControl w:val="1"/>
              <w:spacing w:after="0" w:before="0" w:line="360" w:lineRule="auto"/>
              <w:jc w:val="center"/>
              <w:rPr/>
            </w:pPr>
            <w:r w:rsidDel="00000000" w:rsidR="00000000" w:rsidRPr="00000000">
              <w:rPr>
                <w:sz w:val="17"/>
                <w:szCs w:val="17"/>
                <w:rtl w:val="0"/>
              </w:rPr>
              <w:t xml:space="preserve">Alta</w:t>
            </w:r>
            <w:r w:rsidDel="00000000" w:rsidR="00000000" w:rsidRPr="00000000">
              <w:rPr>
                <w:rtl w:val="0"/>
              </w:rPr>
            </w:r>
          </w:p>
        </w:tc>
        <w:tc>
          <w:tcPr>
            <w:vAlign w:val="center"/>
          </w:tcPr>
          <w:p w:rsidR="00000000" w:rsidDel="00000000" w:rsidP="00000000" w:rsidRDefault="00000000" w:rsidRPr="00000000" w14:paraId="0000003B">
            <w:pPr>
              <w:widowControl w:val="1"/>
              <w:spacing w:after="0" w:before="0" w:line="360" w:lineRule="auto"/>
              <w:jc w:val="center"/>
              <w:rPr/>
            </w:pPr>
            <w:r w:rsidDel="00000000" w:rsidR="00000000" w:rsidRPr="00000000">
              <w:rPr>
                <w:sz w:val="17"/>
                <w:szCs w:val="17"/>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widowControl w:val="1"/>
              <w:spacing w:after="0" w:before="0" w:line="360" w:lineRule="auto"/>
              <w:rPr/>
            </w:pPr>
            <w:r w:rsidDel="00000000" w:rsidR="00000000" w:rsidRPr="00000000">
              <w:rPr>
                <w:sz w:val="17"/>
                <w:szCs w:val="17"/>
                <w:rtl w:val="0"/>
              </w:rPr>
              <w:t xml:space="preserve">eDesk</w:t>
            </w:r>
            <w:r w:rsidDel="00000000" w:rsidR="00000000" w:rsidRPr="00000000">
              <w:rPr>
                <w:rtl w:val="0"/>
              </w:rPr>
            </w:r>
          </w:p>
        </w:tc>
        <w:tc>
          <w:tcPr>
            <w:vAlign w:val="center"/>
          </w:tcPr>
          <w:p w:rsidR="00000000" w:rsidDel="00000000" w:rsidP="00000000" w:rsidRDefault="00000000" w:rsidRPr="00000000" w14:paraId="0000003D">
            <w:pPr>
              <w:widowControl w:val="1"/>
              <w:spacing w:after="0" w:before="0" w:line="360" w:lineRule="auto"/>
              <w:jc w:val="center"/>
              <w:rPr/>
            </w:pPr>
            <w:r w:rsidDel="00000000" w:rsidR="00000000" w:rsidRPr="00000000">
              <w:rPr>
                <w:sz w:val="17"/>
                <w:szCs w:val="17"/>
                <w:rtl w:val="0"/>
              </w:rPr>
              <w:t xml:space="preserve">Media/Alta</w:t>
            </w:r>
            <w:r w:rsidDel="00000000" w:rsidR="00000000" w:rsidRPr="00000000">
              <w:rPr>
                <w:rtl w:val="0"/>
              </w:rPr>
            </w:r>
          </w:p>
        </w:tc>
        <w:tc>
          <w:tcPr>
            <w:vAlign w:val="center"/>
          </w:tcPr>
          <w:p w:rsidR="00000000" w:rsidDel="00000000" w:rsidP="00000000" w:rsidRDefault="00000000" w:rsidRPr="00000000" w14:paraId="0000003E">
            <w:pPr>
              <w:widowControl w:val="1"/>
              <w:spacing w:after="0" w:before="0" w:line="36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3F">
            <w:pPr>
              <w:widowControl w:val="1"/>
              <w:spacing w:after="0" w:before="0" w:line="36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40">
            <w:pPr>
              <w:widowControl w:val="1"/>
              <w:spacing w:after="0" w:before="0" w:line="36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41">
            <w:pPr>
              <w:widowControl w:val="1"/>
              <w:spacing w:after="0" w:before="0" w:line="36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42">
            <w:pPr>
              <w:widowControl w:val="1"/>
              <w:spacing w:after="0" w:before="0" w:line="360" w:lineRule="auto"/>
              <w:jc w:val="center"/>
              <w:rPr/>
            </w:pPr>
            <w:r w:rsidDel="00000000" w:rsidR="00000000" w:rsidRPr="00000000">
              <w:rPr>
                <w:sz w:val="17"/>
                <w:szCs w:val="17"/>
                <w:rtl w:val="0"/>
              </w:rPr>
              <w:t xml:space="preserve">Media</w:t>
            </w:r>
            <w:r w:rsidDel="00000000" w:rsidR="00000000" w:rsidRPr="00000000">
              <w:rPr>
                <w:rtl w:val="0"/>
              </w:rPr>
            </w:r>
          </w:p>
        </w:tc>
        <w:tc>
          <w:tcPr>
            <w:vAlign w:val="center"/>
          </w:tcPr>
          <w:p w:rsidR="00000000" w:rsidDel="00000000" w:rsidP="00000000" w:rsidRDefault="00000000" w:rsidRPr="00000000" w14:paraId="00000043">
            <w:pPr>
              <w:widowControl w:val="1"/>
              <w:spacing w:after="0" w:before="0" w:line="360" w:lineRule="auto"/>
              <w:jc w:val="center"/>
              <w:rPr/>
            </w:pPr>
            <w:r w:rsidDel="00000000" w:rsidR="00000000" w:rsidRPr="00000000">
              <w:rPr>
                <w:sz w:val="17"/>
                <w:szCs w:val="17"/>
                <w:rtl w:val="0"/>
              </w:rPr>
              <w:t xml:space="preserve">Media</w:t>
            </w:r>
            <w:r w:rsidDel="00000000" w:rsidR="00000000" w:rsidRPr="00000000">
              <w:rPr>
                <w:rtl w:val="0"/>
              </w:rPr>
            </w:r>
          </w:p>
        </w:tc>
      </w:tr>
      <w:tr>
        <w:trPr>
          <w:cantSplit w:val="0"/>
          <w:tblHeader w:val="0"/>
        </w:trPr>
        <w:tc>
          <w:tcPr>
            <w:shd w:fill="fdf3d8" w:val="clear"/>
            <w:vAlign w:val="center"/>
          </w:tcPr>
          <w:p w:rsidR="00000000" w:rsidDel="00000000" w:rsidP="00000000" w:rsidRDefault="00000000" w:rsidRPr="00000000" w14:paraId="00000044">
            <w:pPr>
              <w:widowControl w:val="1"/>
              <w:spacing w:after="0" w:before="0" w:line="360" w:lineRule="auto"/>
              <w:rPr/>
            </w:pPr>
            <w:r w:rsidDel="00000000" w:rsidR="00000000" w:rsidRPr="00000000">
              <w:rPr>
                <w:b w:val="1"/>
                <w:bCs w:val="1"/>
                <w:color w:val="7a4e00"/>
                <w:sz w:val="17"/>
                <w:szCs w:val="17"/>
                <w:rtl w:val="0"/>
              </w:rPr>
              <w:t xml:space="preserve">Nuestra propuesta</w:t>
            </w:r>
            <w:r w:rsidDel="00000000" w:rsidR="00000000" w:rsidRPr="00000000">
              <w:rPr>
                <w:rtl w:val="0"/>
              </w:rPr>
            </w:r>
          </w:p>
        </w:tc>
        <w:tc>
          <w:tcPr>
            <w:shd w:fill="fdf3d8" w:val="clear"/>
            <w:vAlign w:val="center"/>
          </w:tcPr>
          <w:p w:rsidR="00000000" w:rsidDel="00000000" w:rsidP="00000000" w:rsidRDefault="00000000" w:rsidRPr="00000000" w14:paraId="00000045">
            <w:pPr>
              <w:widowControl w:val="1"/>
              <w:spacing w:after="0" w:before="0" w:line="360" w:lineRule="auto"/>
              <w:jc w:val="center"/>
              <w:rPr/>
            </w:pPr>
            <w:r w:rsidDel="00000000" w:rsidR="00000000" w:rsidRPr="00000000">
              <w:rPr>
                <w:b w:val="1"/>
                <w:bCs w:val="1"/>
                <w:color w:val="7a4e00"/>
                <w:sz w:val="17"/>
                <w:szCs w:val="17"/>
                <w:rtl w:val="0"/>
              </w:rPr>
              <w:t xml:space="preserve">Alta</w:t>
            </w:r>
            <w:r w:rsidDel="00000000" w:rsidR="00000000" w:rsidRPr="00000000">
              <w:rPr>
                <w:rtl w:val="0"/>
              </w:rPr>
            </w:r>
          </w:p>
        </w:tc>
        <w:tc>
          <w:tcPr>
            <w:shd w:fill="fdf3d8" w:val="clear"/>
            <w:vAlign w:val="center"/>
          </w:tcPr>
          <w:p w:rsidR="00000000" w:rsidDel="00000000" w:rsidP="00000000" w:rsidRDefault="00000000" w:rsidRPr="00000000" w14:paraId="00000046">
            <w:pPr>
              <w:widowControl w:val="1"/>
              <w:spacing w:after="0" w:before="0" w:line="360" w:lineRule="auto"/>
              <w:jc w:val="center"/>
              <w:rPr/>
            </w:pPr>
            <w:r w:rsidDel="00000000" w:rsidR="00000000" w:rsidRPr="00000000">
              <w:rPr>
                <w:b w:val="1"/>
                <w:bCs w:val="1"/>
                <w:color w:val="7a4e00"/>
                <w:sz w:val="17"/>
                <w:szCs w:val="17"/>
                <w:rtl w:val="0"/>
              </w:rPr>
              <w:t xml:space="preserve">Alta</w:t>
            </w:r>
            <w:r w:rsidDel="00000000" w:rsidR="00000000" w:rsidRPr="00000000">
              <w:rPr>
                <w:rtl w:val="0"/>
              </w:rPr>
            </w:r>
          </w:p>
        </w:tc>
        <w:tc>
          <w:tcPr>
            <w:shd w:fill="fdf3d8" w:val="clear"/>
            <w:vAlign w:val="center"/>
          </w:tcPr>
          <w:p w:rsidR="00000000" w:rsidDel="00000000" w:rsidP="00000000" w:rsidRDefault="00000000" w:rsidRPr="00000000" w14:paraId="00000047">
            <w:pPr>
              <w:widowControl w:val="1"/>
              <w:spacing w:after="0" w:before="0" w:line="360" w:lineRule="auto"/>
              <w:jc w:val="center"/>
              <w:rPr/>
            </w:pPr>
            <w:r w:rsidDel="00000000" w:rsidR="00000000" w:rsidRPr="00000000">
              <w:rPr>
                <w:b w:val="1"/>
                <w:bCs w:val="1"/>
                <w:color w:val="7a4e00"/>
                <w:sz w:val="17"/>
                <w:szCs w:val="17"/>
                <w:rtl w:val="0"/>
              </w:rPr>
              <w:t xml:space="preserve">Media/Alta: clasificación y derivación asistida</w:t>
            </w:r>
            <w:r w:rsidDel="00000000" w:rsidR="00000000" w:rsidRPr="00000000">
              <w:rPr>
                <w:rtl w:val="0"/>
              </w:rPr>
            </w:r>
          </w:p>
        </w:tc>
        <w:tc>
          <w:tcPr>
            <w:shd w:fill="fdf3d8" w:val="clear"/>
            <w:vAlign w:val="center"/>
          </w:tcPr>
          <w:p w:rsidR="00000000" w:rsidDel="00000000" w:rsidP="00000000" w:rsidRDefault="00000000" w:rsidRPr="00000000" w14:paraId="00000048">
            <w:pPr>
              <w:widowControl w:val="1"/>
              <w:spacing w:after="0" w:before="0" w:line="360" w:lineRule="auto"/>
              <w:jc w:val="center"/>
              <w:rPr/>
            </w:pPr>
            <w:r w:rsidDel="00000000" w:rsidR="00000000" w:rsidRPr="00000000">
              <w:rPr>
                <w:b w:val="1"/>
                <w:bCs w:val="1"/>
                <w:color w:val="7a4e00"/>
                <w:sz w:val="17"/>
                <w:szCs w:val="17"/>
                <w:rtl w:val="0"/>
              </w:rPr>
              <w:t xml:space="preserve">Alta</w:t>
            </w:r>
            <w:r w:rsidDel="00000000" w:rsidR="00000000" w:rsidRPr="00000000">
              <w:rPr>
                <w:rtl w:val="0"/>
              </w:rPr>
            </w:r>
          </w:p>
        </w:tc>
        <w:tc>
          <w:tcPr>
            <w:shd w:fill="fdf3d8" w:val="clear"/>
            <w:vAlign w:val="center"/>
          </w:tcPr>
          <w:p w:rsidR="00000000" w:rsidDel="00000000" w:rsidP="00000000" w:rsidRDefault="00000000" w:rsidRPr="00000000" w14:paraId="00000049">
            <w:pPr>
              <w:widowControl w:val="1"/>
              <w:spacing w:after="0" w:before="0" w:line="360" w:lineRule="auto"/>
              <w:jc w:val="center"/>
              <w:rPr/>
            </w:pPr>
            <w:r w:rsidDel="00000000" w:rsidR="00000000" w:rsidRPr="00000000">
              <w:rPr>
                <w:b w:val="1"/>
                <w:bCs w:val="1"/>
                <w:color w:val="7a4e00"/>
                <w:sz w:val="17"/>
                <w:szCs w:val="17"/>
                <w:rtl w:val="0"/>
              </w:rPr>
              <w:t xml:space="preserve">Alta</w:t>
            </w:r>
            <w:r w:rsidDel="00000000" w:rsidR="00000000" w:rsidRPr="00000000">
              <w:rPr>
                <w:rtl w:val="0"/>
              </w:rPr>
            </w:r>
          </w:p>
        </w:tc>
        <w:tc>
          <w:tcPr>
            <w:shd w:fill="fdf3d8" w:val="clear"/>
            <w:vAlign w:val="center"/>
          </w:tcPr>
          <w:p w:rsidR="00000000" w:rsidDel="00000000" w:rsidP="00000000" w:rsidRDefault="00000000" w:rsidRPr="00000000" w14:paraId="0000004A">
            <w:pPr>
              <w:widowControl w:val="1"/>
              <w:spacing w:after="0" w:before="0" w:line="360" w:lineRule="auto"/>
              <w:jc w:val="center"/>
              <w:rPr/>
            </w:pPr>
            <w:r w:rsidDel="00000000" w:rsidR="00000000" w:rsidRPr="00000000">
              <w:rPr>
                <w:b w:val="1"/>
                <w:bCs w:val="1"/>
                <w:color w:val="7a4e00"/>
                <w:sz w:val="17"/>
                <w:szCs w:val="17"/>
                <w:rtl w:val="0"/>
              </w:rPr>
              <w:t xml:space="preserve">Baja</w:t>
            </w:r>
            <w:r w:rsidDel="00000000" w:rsidR="00000000" w:rsidRPr="00000000">
              <w:rPr>
                <w:rtl w:val="0"/>
              </w:rPr>
            </w:r>
          </w:p>
        </w:tc>
        <w:tc>
          <w:tcPr>
            <w:shd w:fill="fdf3d8" w:val="clear"/>
            <w:vAlign w:val="center"/>
          </w:tcPr>
          <w:p w:rsidR="00000000" w:rsidDel="00000000" w:rsidP="00000000" w:rsidRDefault="00000000" w:rsidRPr="00000000" w14:paraId="0000004B">
            <w:pPr>
              <w:widowControl w:val="1"/>
              <w:spacing w:after="0" w:before="0" w:line="360" w:lineRule="auto"/>
              <w:jc w:val="center"/>
              <w:rPr/>
            </w:pPr>
            <w:r w:rsidDel="00000000" w:rsidR="00000000" w:rsidRPr="00000000">
              <w:rPr>
                <w:b w:val="1"/>
                <w:bCs w:val="1"/>
                <w:color w:val="7a4e00"/>
                <w:sz w:val="17"/>
                <w:szCs w:val="17"/>
                <w:rtl w:val="0"/>
              </w:rPr>
              <w:t xml:space="preserve">Alta</w:t>
            </w:r>
            <w:r w:rsidDel="00000000" w:rsidR="00000000" w:rsidRPr="00000000">
              <w:rPr>
                <w:rtl w:val="0"/>
              </w:rPr>
            </w:r>
          </w:p>
        </w:tc>
      </w:tr>
    </w:tbl>
    <w:p w:rsidR="00000000" w:rsidDel="00000000" w:rsidP="00000000" w:rsidRDefault="00000000" w:rsidRPr="00000000" w14:paraId="0000004C">
      <w:pPr>
        <w:spacing w:after="100" w:before="0" w:line="360" w:lineRule="auto"/>
        <w:rPr>
          <w:b w:val="1"/>
          <w:bCs w:val="1"/>
        </w:rPr>
      </w:pPr>
      <w:r w:rsidDel="00000000" w:rsidR="00000000" w:rsidRPr="00000000">
        <w:rPr>
          <w:rtl w:val="0"/>
        </w:rPr>
      </w:r>
    </w:p>
    <w:p w:rsidR="00000000" w:rsidDel="00000000" w:rsidP="00000000" w:rsidRDefault="00000000" w:rsidRPr="00000000" w14:paraId="0000004D">
      <w:pPr>
        <w:spacing w:after="100" w:before="0" w:line="360" w:lineRule="auto"/>
        <w:rPr>
          <w:b w:val="1"/>
          <w:bCs w:val="1"/>
        </w:rPr>
      </w:pPr>
      <w:r w:rsidDel="00000000" w:rsidR="00000000" w:rsidRPr="00000000">
        <w:rPr>
          <w:rtl w:val="0"/>
        </w:rPr>
      </w:r>
    </w:p>
    <w:p w:rsidR="00000000" w:rsidDel="00000000" w:rsidP="00000000" w:rsidRDefault="00000000" w:rsidRPr="00000000" w14:paraId="0000004E">
      <w:pPr>
        <w:spacing w:after="100" w:before="0" w:line="360" w:lineRule="auto"/>
        <w:rPr/>
      </w:pPr>
      <w:r w:rsidDel="00000000" w:rsidR="00000000" w:rsidRPr="00000000">
        <w:rPr>
          <w:b w:val="1"/>
          <w:bCs w:val="1"/>
          <w:rtl w:val="0"/>
        </w:rPr>
        <w:t xml:space="preserve">Brechas detectadas: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Las soluciones competidoras incorporan la gestión de reclamos como una funcionalidad dentro de suites más amplias de atención al cliente; nuestra propuesta, en cambio, toma los reclamos como foco principal de diseño.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Las plataformas generalistas suelen exigir mayores esfuerzos de implementación, configuración y capacitación, mientras que la propuesta desarrollada prioriza una adopción más simple, rápida y ajustada a equipos medianos.</w:t>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3. Tabla de homologación</w:t>
      </w:r>
    </w:p>
    <w:p w:rsidR="00000000" w:rsidDel="00000000" w:rsidP="00000000" w:rsidRDefault="00000000" w:rsidRPr="00000000" w14:paraId="00000052">
      <w:pPr>
        <w:spacing w:after="100" w:before="0" w:line="360" w:lineRule="auto"/>
        <w:rPr/>
      </w:pPr>
      <w:r w:rsidDel="00000000" w:rsidR="00000000" w:rsidRPr="00000000">
        <w:rPr>
          <w:rtl w:val="0"/>
        </w:rPr>
        <w:t xml:space="preserve">Comparación estructurada entre alternativas del mercado y la propuesta desarrollada:</w:t>
      </w:r>
    </w:p>
    <w:tbl>
      <w:tblPr>
        <w:tblStyle w:val="Table2"/>
        <w:tblW w:w="13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3420"/>
        <w:gridCol w:w="3420"/>
        <w:gridCol w:w="3420"/>
        <w:tblGridChange w:id="0">
          <w:tblGrid>
            <w:gridCol w:w="3420"/>
            <w:gridCol w:w="3420"/>
            <w:gridCol w:w="3420"/>
            <w:gridCol w:w="3420"/>
          </w:tblGrid>
        </w:tblGridChange>
      </w:tblGrid>
      <w:tr>
        <w:trPr>
          <w:cantSplit w:val="0"/>
          <w:tblHeader w:val="1"/>
        </w:trPr>
        <w:tc>
          <w:tcPr>
            <w:shd w:fill="d9e8f5" w:val="clear"/>
            <w:vAlign w:val="center"/>
          </w:tcPr>
          <w:p w:rsidR="00000000" w:rsidDel="00000000" w:rsidP="00000000" w:rsidRDefault="00000000" w:rsidRPr="00000000" w14:paraId="00000053">
            <w:pPr>
              <w:widowControl w:val="1"/>
              <w:spacing w:after="0" w:before="0" w:line="360" w:lineRule="auto"/>
              <w:jc w:val="center"/>
              <w:rPr/>
            </w:pPr>
            <w:r w:rsidDel="00000000" w:rsidR="00000000" w:rsidRPr="00000000">
              <w:rPr>
                <w:b w:val="1"/>
                <w:bCs w:val="1"/>
                <w:color w:val="002b5c"/>
                <w:sz w:val="18"/>
                <w:szCs w:val="18"/>
                <w:rtl w:val="0"/>
              </w:rPr>
              <w:t xml:space="preserve">Solución</w:t>
            </w:r>
            <w:r w:rsidDel="00000000" w:rsidR="00000000" w:rsidRPr="00000000">
              <w:rPr>
                <w:rtl w:val="0"/>
              </w:rPr>
            </w:r>
          </w:p>
        </w:tc>
        <w:tc>
          <w:tcPr>
            <w:shd w:fill="d9e8f5" w:val="clear"/>
            <w:vAlign w:val="center"/>
          </w:tcPr>
          <w:p w:rsidR="00000000" w:rsidDel="00000000" w:rsidP="00000000" w:rsidRDefault="00000000" w:rsidRPr="00000000" w14:paraId="00000054">
            <w:pPr>
              <w:widowControl w:val="1"/>
              <w:spacing w:after="0" w:before="0" w:line="360" w:lineRule="auto"/>
              <w:jc w:val="center"/>
              <w:rPr/>
            </w:pPr>
            <w:r w:rsidDel="00000000" w:rsidR="00000000" w:rsidRPr="00000000">
              <w:rPr>
                <w:b w:val="1"/>
                <w:bCs w:val="1"/>
                <w:color w:val="002b5c"/>
                <w:sz w:val="18"/>
                <w:szCs w:val="18"/>
                <w:rtl w:val="0"/>
              </w:rPr>
              <w:t xml:space="preserve">Funcionalidades</w:t>
            </w:r>
            <w:r w:rsidDel="00000000" w:rsidR="00000000" w:rsidRPr="00000000">
              <w:rPr>
                <w:rtl w:val="0"/>
              </w:rPr>
            </w:r>
          </w:p>
        </w:tc>
        <w:tc>
          <w:tcPr>
            <w:shd w:fill="d9e8f5" w:val="clear"/>
            <w:vAlign w:val="center"/>
          </w:tcPr>
          <w:p w:rsidR="00000000" w:rsidDel="00000000" w:rsidP="00000000" w:rsidRDefault="00000000" w:rsidRPr="00000000" w14:paraId="00000055">
            <w:pPr>
              <w:widowControl w:val="1"/>
              <w:spacing w:after="0" w:before="0" w:line="360" w:lineRule="auto"/>
              <w:jc w:val="center"/>
              <w:rPr/>
            </w:pPr>
            <w:r w:rsidDel="00000000" w:rsidR="00000000" w:rsidRPr="00000000">
              <w:rPr>
                <w:b w:val="1"/>
                <w:bCs w:val="1"/>
                <w:color w:val="002b5c"/>
                <w:sz w:val="18"/>
                <w:szCs w:val="18"/>
                <w:rtl w:val="0"/>
              </w:rPr>
              <w:t xml:space="preserve">Debilidades</w:t>
            </w:r>
            <w:r w:rsidDel="00000000" w:rsidR="00000000" w:rsidRPr="00000000">
              <w:rPr>
                <w:rtl w:val="0"/>
              </w:rPr>
            </w:r>
          </w:p>
        </w:tc>
        <w:tc>
          <w:tcPr>
            <w:shd w:fill="d9e8f5" w:val="clear"/>
            <w:vAlign w:val="center"/>
          </w:tcPr>
          <w:p w:rsidR="00000000" w:rsidDel="00000000" w:rsidP="00000000" w:rsidRDefault="00000000" w:rsidRPr="00000000" w14:paraId="00000056">
            <w:pPr>
              <w:widowControl w:val="1"/>
              <w:spacing w:after="0" w:before="0" w:line="360" w:lineRule="auto"/>
              <w:jc w:val="center"/>
              <w:rPr/>
            </w:pPr>
            <w:r w:rsidDel="00000000" w:rsidR="00000000" w:rsidRPr="00000000">
              <w:rPr>
                <w:b w:val="1"/>
                <w:bCs w:val="1"/>
                <w:color w:val="002b5c"/>
                <w:sz w:val="18"/>
                <w:szCs w:val="18"/>
                <w:rtl w:val="0"/>
              </w:rPr>
              <w:t xml:space="preserve">Oportunidad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57">
            <w:pPr>
              <w:widowControl w:val="1"/>
              <w:spacing w:after="0" w:before="0" w:line="360" w:lineRule="auto"/>
              <w:rPr/>
            </w:pPr>
            <w:r w:rsidDel="00000000" w:rsidR="00000000" w:rsidRPr="00000000">
              <w:rPr>
                <w:sz w:val="17"/>
                <w:szCs w:val="17"/>
                <w:rtl w:val="0"/>
              </w:rPr>
              <w:t xml:space="preserve">Freshdesk / Freshworks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8">
            <w:pPr>
              <w:widowControl w:val="1"/>
              <w:spacing w:after="0" w:before="0" w:line="360" w:lineRule="auto"/>
              <w:rPr/>
            </w:pPr>
            <w:r w:rsidDel="00000000" w:rsidR="00000000" w:rsidRPr="00000000">
              <w:rPr>
                <w:sz w:val="17"/>
                <w:szCs w:val="17"/>
                <w:rtl w:val="0"/>
              </w:rPr>
              <w:t xml:space="preserve">Atención omnicanal, gestión de tickets, clasificación y derivación asistida, integración de varios canales y apoyo con IA.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9">
            <w:pPr>
              <w:widowControl w:val="1"/>
              <w:spacing w:after="0" w:before="0" w:line="360" w:lineRule="auto"/>
              <w:rPr/>
            </w:pPr>
            <w:r w:rsidDel="00000000" w:rsidR="00000000" w:rsidRPr="00000000">
              <w:rPr>
                <w:sz w:val="17"/>
                <w:szCs w:val="17"/>
                <w:rtl w:val="0"/>
              </w:rPr>
              <w:t xml:space="preserve">Es una solución amplia y generalista, por lo que puede resultar sobredimensionada para empresas medianas que solo necesitan detectar y derivar reclamos de forma eficiente. Su implementación y uso pueden implicar más configuración y capacitación de la necesaria.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A">
            <w:pPr>
              <w:widowControl w:val="1"/>
              <w:spacing w:after="0" w:before="0" w:line="360" w:lineRule="auto"/>
              <w:rPr/>
            </w:pPr>
            <w:r w:rsidDel="00000000" w:rsidR="00000000" w:rsidRPr="00000000">
              <w:rPr>
                <w:sz w:val="17"/>
                <w:szCs w:val="17"/>
                <w:rtl w:val="0"/>
              </w:rPr>
              <w:t xml:space="preserve">Posicionar la propuesta como una alternativa más específica para la gestión de reclamos, con menor complejidad, menor barrera de adopción y foco directo en el problema del telecomunicaciones / caso VTR.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5B">
            <w:pPr>
              <w:widowControl w:val="1"/>
              <w:spacing w:after="0" w:before="0" w:line="360" w:lineRule="auto"/>
              <w:rPr/>
            </w:pPr>
            <w:r w:rsidDel="00000000" w:rsidR="00000000" w:rsidRPr="00000000">
              <w:rPr>
                <w:sz w:val="17"/>
                <w:szCs w:val="17"/>
                <w:rtl w:val="0"/>
              </w:rPr>
              <w:t xml:space="preserve">Zoho Desk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C">
            <w:pPr>
              <w:widowControl w:val="1"/>
              <w:spacing w:after="0" w:before="0" w:line="360" w:lineRule="auto"/>
              <w:rPr/>
            </w:pPr>
            <w:r w:rsidDel="00000000" w:rsidR="00000000" w:rsidRPr="00000000">
              <w:rPr>
                <w:sz w:val="17"/>
                <w:szCs w:val="17"/>
                <w:rtl w:val="0"/>
              </w:rPr>
              <w:t xml:space="preserve">Help desk multicanal, tickets, formularios, clasificación y derivación asistida, paneles de control y organización del trabajo de soporte.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D">
            <w:pPr>
              <w:widowControl w:val="1"/>
              <w:spacing w:after="0" w:before="0" w:line="360" w:lineRule="auto"/>
              <w:rPr/>
            </w:pPr>
            <w:r w:rsidDel="00000000" w:rsidR="00000000" w:rsidRPr="00000000">
              <w:rPr>
                <w:sz w:val="17"/>
                <w:szCs w:val="17"/>
                <w:rtl w:val="0"/>
              </w:rPr>
              <w:t xml:space="preserve">Aunque ordena bien la atención, sigue siendo una plataforma general de soporte y no una solución especializada en reclamos. Requiere adaptación del equipo a una herramienta con más funciones de las realmente necesarias.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E">
            <w:pPr>
              <w:widowControl w:val="1"/>
              <w:spacing w:after="0" w:before="0" w:line="360" w:lineRule="auto"/>
              <w:rPr/>
            </w:pPr>
            <w:r w:rsidDel="00000000" w:rsidR="00000000" w:rsidRPr="00000000">
              <w:rPr>
                <w:sz w:val="17"/>
                <w:szCs w:val="17"/>
                <w:rtl w:val="0"/>
              </w:rPr>
              <w:t xml:space="preserve">Mostrar que el sistema propuesto se enfoca en reclamos como núcleo central, reduciendo capacitación innecesaria y facilitando una implementación más rápida y simple.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5F">
            <w:pPr>
              <w:widowControl w:val="1"/>
              <w:spacing w:after="0" w:before="0" w:line="360" w:lineRule="auto"/>
              <w:rPr/>
            </w:pPr>
            <w:r w:rsidDel="00000000" w:rsidR="00000000" w:rsidRPr="00000000">
              <w:rPr>
                <w:sz w:val="17"/>
                <w:szCs w:val="17"/>
                <w:rtl w:val="0"/>
              </w:rPr>
              <w:t xml:space="preserve">Zendesk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0">
            <w:pPr>
              <w:widowControl w:val="1"/>
              <w:spacing w:after="0" w:before="0" w:line="360" w:lineRule="auto"/>
              <w:rPr/>
            </w:pPr>
            <w:r w:rsidDel="00000000" w:rsidR="00000000" w:rsidRPr="00000000">
              <w:rPr>
                <w:sz w:val="17"/>
                <w:szCs w:val="17"/>
                <w:rtl w:val="0"/>
              </w:rPr>
              <w:t xml:space="preserve">Suite completa de atención al cliente, tickets, chat, mensajería, clasificación y derivación asistida, autoservicio y escalabilidad para operaciones mayores.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1">
            <w:pPr>
              <w:widowControl w:val="1"/>
              <w:spacing w:after="0" w:before="0" w:line="360" w:lineRule="auto"/>
              <w:rPr/>
            </w:pPr>
            <w:r w:rsidDel="00000000" w:rsidR="00000000" w:rsidRPr="00000000">
              <w:rPr>
                <w:sz w:val="17"/>
                <w:szCs w:val="17"/>
                <w:rtl w:val="0"/>
              </w:rPr>
              <w:t xml:space="preserve">Puede percibirse como una solución demasiado robusta o corporativa para empresas medianas, con mayor costo y mayor complejidad operativa de entrada.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2">
            <w:pPr>
              <w:widowControl w:val="1"/>
              <w:spacing w:after="0" w:before="0" w:line="360" w:lineRule="auto"/>
              <w:rPr/>
            </w:pPr>
            <w:r w:rsidDel="00000000" w:rsidR="00000000" w:rsidRPr="00000000">
              <w:rPr>
                <w:sz w:val="17"/>
                <w:szCs w:val="17"/>
                <w:rtl w:val="0"/>
              </w:rPr>
              <w:t xml:space="preserve">Destacar que la propuesta cubre el problema puntual sin requerir una suite grande, permitiendo una solución más liviana, económica y alineada con equipos pequeños o medianos.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3">
            <w:pPr>
              <w:widowControl w:val="1"/>
              <w:spacing w:after="0" w:before="0" w:line="360" w:lineRule="auto"/>
              <w:rPr/>
            </w:pPr>
            <w:r w:rsidDel="00000000" w:rsidR="00000000" w:rsidRPr="00000000">
              <w:rPr>
                <w:sz w:val="17"/>
                <w:szCs w:val="17"/>
                <w:rtl w:val="0"/>
              </w:rPr>
              <w:t xml:space="preserve">eDesk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4">
            <w:pPr>
              <w:widowControl w:val="1"/>
              <w:spacing w:after="0" w:before="0" w:line="360" w:lineRule="auto"/>
              <w:rPr/>
            </w:pPr>
            <w:r w:rsidDel="00000000" w:rsidR="00000000" w:rsidRPr="00000000">
              <w:rPr>
                <w:sz w:val="17"/>
                <w:szCs w:val="17"/>
                <w:rtl w:val="0"/>
              </w:rPr>
              <w:t xml:space="preserve">Soporte orientado a e-commerce, centralización de mensajes, integración con pedidos, clasificación y derivación asistida y gestión de consultas vinculadas a ventas online.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5">
            <w:pPr>
              <w:widowControl w:val="1"/>
              <w:spacing w:after="0" w:before="0" w:line="360" w:lineRule="auto"/>
              <w:rPr/>
            </w:pPr>
            <w:r w:rsidDel="00000000" w:rsidR="00000000" w:rsidRPr="00000000">
              <w:rPr>
                <w:sz w:val="17"/>
                <w:szCs w:val="17"/>
                <w:rtl w:val="0"/>
              </w:rPr>
              <w:t xml:space="preserve">Su foco está más orientado al soporte de e-commerce y pedidos que a la gestión integral de reclamos provenientes de múltiples canales híbridos.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6">
            <w:pPr>
              <w:widowControl w:val="1"/>
              <w:spacing w:after="0" w:before="0" w:line="360" w:lineRule="auto"/>
              <w:rPr/>
            </w:pPr>
            <w:r w:rsidDel="00000000" w:rsidR="00000000" w:rsidRPr="00000000">
              <w:rPr>
                <w:sz w:val="17"/>
                <w:szCs w:val="17"/>
                <w:rtl w:val="0"/>
              </w:rPr>
              <w:t xml:space="preserve">Enfatizar que la solución aborda reclamos desde redes sociales, mensajería, formularios y correo en una lógica más amplia, no limitada solo al flujo comercial online.</w:t>
            </w:r>
            <w:r w:rsidDel="00000000" w:rsidR="00000000" w:rsidRPr="00000000">
              <w:rPr>
                <w:rtl w:val="0"/>
              </w:rPr>
            </w:r>
          </w:p>
        </w:tc>
      </w:tr>
      <w:tr>
        <w:trPr>
          <w:cantSplit w:val="0"/>
          <w:tblHeader w:val="0"/>
        </w:trPr>
        <w:tc>
          <w:tcPr>
            <w:shd w:fill="fdf3d8" w:val="clear"/>
            <w:tcMar>
              <w:top w:w="90.0" w:type="dxa"/>
              <w:bottom w:w="90.0" w:type="dxa"/>
            </w:tcMar>
            <w:vAlign w:val="center"/>
          </w:tcPr>
          <w:p w:rsidR="00000000" w:rsidDel="00000000" w:rsidP="00000000" w:rsidRDefault="00000000" w:rsidRPr="00000000" w14:paraId="00000067">
            <w:pPr>
              <w:widowControl w:val="1"/>
              <w:spacing w:after="0" w:before="0" w:line="360" w:lineRule="auto"/>
              <w:rPr/>
            </w:pPr>
            <w:r w:rsidDel="00000000" w:rsidR="00000000" w:rsidRPr="00000000">
              <w:rPr>
                <w:b w:val="1"/>
                <w:bCs w:val="1"/>
                <w:color w:val="7a4e00"/>
                <w:sz w:val="17"/>
                <w:szCs w:val="17"/>
                <w:rtl w:val="0"/>
              </w:rPr>
              <w:t xml:space="preserve">Nuestra propuesta</w:t>
            </w:r>
            <w:r w:rsidDel="00000000" w:rsidR="00000000" w:rsidRPr="00000000">
              <w:rPr>
                <w:rtl w:val="0"/>
              </w:rPr>
            </w:r>
          </w:p>
        </w:tc>
        <w:tc>
          <w:tcPr>
            <w:shd w:fill="fdf3d8" w:val="clear"/>
            <w:tcMar>
              <w:top w:w="90.0" w:type="dxa"/>
              <w:bottom w:w="90.0" w:type="dxa"/>
            </w:tcMar>
            <w:vAlign w:val="center"/>
          </w:tcPr>
          <w:p w:rsidR="00000000" w:rsidDel="00000000" w:rsidP="00000000" w:rsidRDefault="00000000" w:rsidRPr="00000000" w14:paraId="00000068">
            <w:pPr>
              <w:widowControl w:val="1"/>
              <w:spacing w:after="0" w:before="0" w:line="360" w:lineRule="auto"/>
              <w:rPr/>
            </w:pPr>
            <w:r w:rsidDel="00000000" w:rsidR="00000000" w:rsidRPr="00000000">
              <w:rPr>
                <w:b w:val="1"/>
                <w:bCs w:val="1"/>
                <w:color w:val="7a4e00"/>
                <w:sz w:val="17"/>
                <w:szCs w:val="17"/>
                <w:rtl w:val="0"/>
              </w:rPr>
              <w:t xml:space="preserve">Captura de comentarios negativos desde redes sociales, análisis de sentimiento con modelo entrenado, agrupación por usuario, clasificación con IA y derivación a bandejas de gestión.</w:t>
            </w:r>
            <w:r w:rsidDel="00000000" w:rsidR="00000000" w:rsidRPr="00000000">
              <w:rPr>
                <w:rtl w:val="0"/>
              </w:rPr>
            </w:r>
          </w:p>
        </w:tc>
        <w:tc>
          <w:tcPr>
            <w:shd w:fill="fdf3d8" w:val="clear"/>
            <w:tcMar>
              <w:top w:w="90.0" w:type="dxa"/>
              <w:bottom w:w="90.0" w:type="dxa"/>
            </w:tcMar>
            <w:vAlign w:val="center"/>
          </w:tcPr>
          <w:p w:rsidR="00000000" w:rsidDel="00000000" w:rsidP="00000000" w:rsidRDefault="00000000" w:rsidRPr="00000000" w14:paraId="00000069">
            <w:pPr>
              <w:widowControl w:val="1"/>
              <w:spacing w:after="0" w:before="0" w:line="360" w:lineRule="auto"/>
              <w:rPr/>
            </w:pPr>
            <w:r w:rsidDel="00000000" w:rsidR="00000000" w:rsidRPr="00000000">
              <w:rPr>
                <w:b w:val="1"/>
                <w:bCs w:val="1"/>
                <w:color w:val="7a4e00"/>
                <w:sz w:val="17"/>
                <w:szCs w:val="17"/>
                <w:rtl w:val="0"/>
              </w:rPr>
              <w:t xml:space="preserve">Al ser una propuesta específica, puede tener menos amplitud funcional que una suite generalista y requiere integración posterior con sistemas corporativos como call center.</w:t>
            </w:r>
            <w:r w:rsidDel="00000000" w:rsidR="00000000" w:rsidRPr="00000000">
              <w:rPr>
                <w:rtl w:val="0"/>
              </w:rPr>
            </w:r>
          </w:p>
        </w:tc>
        <w:tc>
          <w:tcPr>
            <w:shd w:fill="fdf3d8" w:val="clear"/>
            <w:tcMar>
              <w:top w:w="90.0" w:type="dxa"/>
              <w:bottom w:w="90.0" w:type="dxa"/>
            </w:tcMar>
            <w:vAlign w:val="center"/>
          </w:tcPr>
          <w:p w:rsidR="00000000" w:rsidDel="00000000" w:rsidP="00000000" w:rsidRDefault="00000000" w:rsidRPr="00000000" w14:paraId="0000006A">
            <w:pPr>
              <w:widowControl w:val="1"/>
              <w:spacing w:after="0" w:before="0" w:line="360" w:lineRule="auto"/>
              <w:rPr/>
            </w:pPr>
            <w:r w:rsidDel="00000000" w:rsidR="00000000" w:rsidRPr="00000000">
              <w:rPr>
                <w:b w:val="1"/>
                <w:bCs w:val="1"/>
                <w:color w:val="7a4e00"/>
                <w:sz w:val="17"/>
                <w:szCs w:val="17"/>
                <w:rtl w:val="0"/>
              </w:rPr>
              <w:t xml:space="preserve">Convertir esa especialización en ventaja competitiva: menor complejidad, foco en reclamos no formales, trazabilidad por usuario y preparación para integración operativa.</w:t>
            </w:r>
            <w:r w:rsidDel="00000000" w:rsidR="00000000" w:rsidRPr="00000000">
              <w:rPr>
                <w:rtl w:val="0"/>
              </w:rPr>
            </w:r>
          </w:p>
        </w:tc>
      </w:tr>
    </w:tbl>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6C">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4. Usuario objetivo</w:t>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Perfil de usuario</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t xml:space="preserve">Empresa del rubro de las telecomunicaciones, específicamente VTR, con atención distribuida en varios canales digitales.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Encargado de atención al cliente.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Jefe de postventa.</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Supervisor de servicio al cliente.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Gerente de operaciones o experiencia cliente.</w:t>
      </w:r>
    </w:p>
    <w:p w:rsidR="00000000" w:rsidDel="00000000" w:rsidP="00000000" w:rsidRDefault="00000000" w:rsidRPr="00000000" w14:paraId="000000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Necesidades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Centralizar reclamos detectados desde canales formales y no formales.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Reducir tiempos de respuesta.</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Priorizar casos urgentes, repetidos o provenientes de usuarios con múltiples reclamos.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Disminuir la carga manual del equipo.</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Tener trazabilidad del estado de cada reclamo.</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Contar con métricas para supervisar la operación.</w:t>
      </w:r>
    </w:p>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Pain points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Los reclamos aparecen en redes sociales y muchas veces no ingresan a los canales formales.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equipo responde tarde porque no da abasto.</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hay claridad de qué casos están pendientes.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 repiten mensajes o reclamos del mismo usuario, generando duplicidad y pérdida de contexto.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existe una priorización automática.</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Hay poca visibilidad para gerencia sobre lo que está ocurriendo.</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 necesita demasiado personal para atender tareas repetitivas.</w:t>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5. Propuesta de solución</w:t>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Qué hace el sistema</w:t>
      </w:r>
    </w:p>
    <w:p w:rsidR="00000000" w:rsidDel="00000000" w:rsidP="00000000" w:rsidRDefault="00000000" w:rsidRPr="00000000" w14:paraId="00000085">
      <w:pPr>
        <w:spacing w:after="100" w:before="0" w:line="360" w:lineRule="auto"/>
        <w:rPr/>
      </w:pPr>
      <w:r w:rsidDel="00000000" w:rsidR="00000000" w:rsidRPr="00000000">
        <w:rPr>
          <w:rtl w:val="0"/>
        </w:rPr>
        <w:t xml:space="preserve">La solución consiste en una plataforma que permite transformar comentarios negativos detectados en redes sociales en reclamos estructurados y derivables. El microservicio de scraping captura comentarios desde Instagram y TikTok; luego, el servicio Flask de sentimentalización, basado en Transformers y un modelo entrenado, clasifica la polaridad del texto y permite guardar en base de datos aquellos comentarios negativos que pueden representar reclamos reales. Posteriormente, el módulo derivador lee esta información y utiliza Qwen mediante Ollama para clasificar el tipo de incidencia y generar registros derivados para su gestión.</w:t>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Cómo resuelve el problema</w:t>
      </w:r>
    </w:p>
    <w:p w:rsidR="00000000" w:rsidDel="00000000" w:rsidP="00000000" w:rsidRDefault="00000000" w:rsidRPr="00000000" w14:paraId="00000087">
      <w:pPr>
        <w:spacing w:after="100" w:before="0" w:line="360" w:lineRule="auto"/>
        <w:rPr/>
      </w:pPr>
      <w:r w:rsidDel="00000000" w:rsidR="00000000" w:rsidRPr="00000000">
        <w:rPr>
          <w:rtl w:val="0"/>
        </w:rPr>
        <w:t xml:space="preserve">La propuesta aborda el problema atacando una etapa previa a la atención formal: la detección de reclamos que los usuarios publican fuera de los canales oficiales. En lugar de esperar que el cliente ingrese su caso por un formulario o llamada, el sistema captura comentarios desde redes sociales, filtra los negativos, los agrupa por usuario, identifica mensajes repetidos o similares y los deja disponibles en bandejas de gestión con una derivación sugerida.</w:t>
      </w:r>
    </w:p>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Valor diferencial</w:t>
      </w:r>
    </w:p>
    <w:p w:rsidR="00000000" w:rsidDel="00000000" w:rsidP="00000000" w:rsidRDefault="00000000" w:rsidRPr="00000000" w14:paraId="00000089">
      <w:pPr>
        <w:spacing w:after="100" w:before="0" w:line="360" w:lineRule="auto"/>
        <w:rPr/>
      </w:pPr>
      <w:r w:rsidDel="00000000" w:rsidR="00000000" w:rsidRPr="00000000">
        <w:rPr>
          <w:rtl w:val="0"/>
        </w:rPr>
        <w:t xml:space="preserve">La propuesta se diferencia por ofrecer una solución específica para la gestión de reclamos no formales en telecomunicaciones, aplicada al caso VTR. Integra scraping de redes sociales, análisis de sentimiento con un modelo entrenado, agrupación por usuarios de Instagram y TikTok, derivación inteligente con Qwen/Ollama y preparación de la información para bandejas internas o futuras integraciones con canales de call center y operadores.</w:t>
      </w:r>
    </w:p>
    <w:p w:rsidR="00000000" w:rsidDel="00000000" w:rsidP="00000000" w:rsidRDefault="00000000" w:rsidRPr="00000000" w14:paraId="0000008A">
      <w:pPr>
        <w:spacing w:after="100" w:before="0" w:line="360" w:lineRule="auto"/>
        <w:rPr/>
      </w:pPr>
      <w:r w:rsidDel="00000000" w:rsidR="00000000" w:rsidRPr="00000000">
        <w:rPr>
          <w:rtl w:val="0"/>
        </w:rPr>
        <w:t xml:space="preserve">Como respaldo, estudios sobre uso de IA en soporte al cliente muestran que la asistencia generativa puede aumentar la productividad de los agentes en torno a 14%–15% medido como casos resueltos por hora (Brynjolfsson, Li y Raymond, 2023/2024). Complementariamente, la OECD (2024) identifica evidencia inicial de ganancias de productividad asociadas al uso de inteligencia artificial en distintos contextos de trabajo.</w:t>
      </w:r>
    </w:p>
    <w:p w:rsidR="00000000" w:rsidDel="00000000" w:rsidP="00000000" w:rsidRDefault="00000000" w:rsidRPr="00000000" w14:paraId="0000008B">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6. Objetivos</w:t>
      </w:r>
    </w:p>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Objetivo general</w:t>
      </w:r>
    </w:p>
    <w:p w:rsidR="00000000" w:rsidDel="00000000" w:rsidP="00000000" w:rsidRDefault="00000000" w:rsidRPr="00000000" w14:paraId="0000008D">
      <w:pPr>
        <w:spacing w:after="100" w:before="0" w:line="360" w:lineRule="auto"/>
        <w:rPr/>
      </w:pPr>
      <w:r w:rsidDel="00000000" w:rsidR="00000000" w:rsidRPr="00000000">
        <w:rPr>
          <w:rtl w:val="0"/>
        </w:rPr>
        <w:t xml:space="preserve">Desarrollar una plataforma centralizada para la gestión de reclamos en el rubro de las telecomunicaciones, aplicada al caso VTR, capaz de capturar reclamos no formales desde redes sociales, detectar comentarios negativos mediante un modelo entrenado de análisis de sentimiento, clasificarlos con inteligencia artificial, agruparlos por usuario y derivarlos hacia bandejas de gestión o sistemas internos de atención.</w:t>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Objetivos específicos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Centralizar reclamos e incidencias detectadas en canales digitales, especialmente redes sociales como Instagram y TikTok, complementando los canales formales de atención existentes.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Implementar mecanismos de inteligencia artificial que permitan analizar polaridad textual, clasificar reclamos, priorizar incidencias y sugerir derivaciones a partir de un catálogo controlado.</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Derivar los casos clasificados hacia personal humano o áreas responsables, facilitando su seguimiento, resolución y cierre dentro de la misma plataforma.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Reducir la carga operativa del equipo de atención al cliente, disminuyendo el tiempo destinado a la revisión manual de múltiples canales y enfocando la intervención humana en incidencias complejas.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Generar métricas e informes de gestión sobre volumen de reclamos, usuarios recurrentes, mensajes repetidos, tiempos de respuesta, estado de los casos y nivel de derivación, con el fin de apoyar la supervisión y la toma de decisiones.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Diseñar una arquitectura técnica basada en microservicios, con integración entre frontend, backend, componentes de IA y base de datos, que permita escalabilidad funcional y separación clara de responsabilidades.</w:t>
      </w:r>
    </w:p>
    <w:p w:rsidR="00000000" w:rsidDel="00000000" w:rsidP="00000000" w:rsidRDefault="00000000" w:rsidRPr="00000000" w14:paraId="00000095">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7. Alcance del proyecto</w:t>
      </w:r>
    </w:p>
    <w:p w:rsidR="00000000" w:rsidDel="00000000" w:rsidP="00000000" w:rsidRDefault="00000000" w:rsidRPr="00000000" w14:paraId="000000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Qué incluye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Centralización de reclamos detectados desde canales digitales formales y no formales.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Clasificación, priorización y derivación de incidencias mediante inteligencia artificial.</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Automatización de la clasificación inicial, agrupación y apoyo a la derivación operativa.</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Derivación de casos a personal humano o áreas responsables, sin reemplazar la decisión operativa final.</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Gestión de usuarios y seguimiento del estado de los reclamos.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Generación de métricas e informes sobre la operación.</w:t>
      </w:r>
    </w:p>
    <w:p w:rsidR="00000000" w:rsidDel="00000000" w:rsidP="00000000" w:rsidRDefault="00000000" w:rsidRPr="00000000" w14:paraId="000000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Qué no incluye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Reemplazo total de suites corporativas de atención al cliente.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Cierre o resolución final de reclamos sin intervención humana, ni reemplazo total del personal operativo.</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Desarrollo de módulos ajenos al foco del proyecto, como ventas, marketing, CRM completo o logística.</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Eliminación total del personal operativo en la gestión de incidencias.</w:t>
      </w:r>
    </w:p>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8. Propuesta de valor (tipo negocio)</w:t>
      </w:r>
    </w:p>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¿Por qué alguien usaría esto?</w:t>
      </w:r>
    </w:p>
    <w:p w:rsidR="00000000" w:rsidDel="00000000" w:rsidP="00000000" w:rsidRDefault="00000000" w:rsidRPr="00000000" w14:paraId="000000A5">
      <w:pPr>
        <w:spacing w:after="100" w:before="0" w:line="360" w:lineRule="auto"/>
        <w:rPr/>
      </w:pPr>
      <w:r w:rsidDel="00000000" w:rsidR="00000000" w:rsidRPr="00000000">
        <w:rPr>
          <w:rtl w:val="0"/>
        </w:rPr>
        <w:t xml:space="preserve">La propuesta permite a una empresa de telecomunicaciones como VTR detectar y gestionar reclamos que actualmente pueden quedar fuera de los canales formales, especialmente aquellos publicados en redes sociales. Su valor no está en reemplazar completamente a una suite corporativa ni en resolver todos los reclamos automáticamente, sino en capturar información dispersa, estructurarla, agruparla por usuario y entregarla en bandejas de gestión con una derivación sugerida.</w:t>
      </w:r>
    </w:p>
    <w:p w:rsidR="00000000" w:rsidDel="00000000" w:rsidP="00000000" w:rsidRDefault="00000000" w:rsidRPr="00000000" w14:paraId="000000A6">
      <w:pPr>
        <w:spacing w:after="100" w:before="0" w:line="360" w:lineRule="auto"/>
        <w:rPr/>
      </w:pPr>
      <w:r w:rsidDel="00000000" w:rsidR="00000000" w:rsidRPr="00000000">
        <w:rPr>
          <w:rtl w:val="0"/>
        </w:rPr>
        <w:t xml:space="preserve">La evidencia revisada respalda que soluciones con apoyo de IA pueden mejorar productividad en tareas de soporte y clasificación, mientras que la centralización multicanal contribuye a acelerar la gestión de solicitudes. En este proyecto, la IA se utiliza como apoyo para detectar polaridad, clasificar y derivar, manteniendo la revisión humana para los casos que requieren criterio, contexto o tratamiento especializado.</w:t>
      </w:r>
    </w:p>
    <w:p w:rsidR="00000000" w:rsidDel="00000000" w:rsidP="00000000" w:rsidRDefault="00000000" w:rsidRPr="00000000" w14:paraId="000000A7">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9. Arquitectura conceptual</w:t>
      </w:r>
    </w:p>
    <w:p w:rsidR="00000000" w:rsidDel="00000000" w:rsidP="00000000" w:rsidRDefault="00000000" w:rsidRPr="00000000" w14:paraId="000000A8">
      <w:pPr>
        <w:spacing w:after="100" w:before="0" w:line="360" w:lineRule="auto"/>
        <w:rPr/>
      </w:pPr>
      <w:r w:rsidDel="00000000" w:rsidR="00000000" w:rsidRPr="00000000">
        <w:rPr>
          <w:rtl w:val="0"/>
        </w:rPr>
        <w:t xml:space="preserve">La solución se desarrolla mediante una arquitectura de microservicios. El flujo operativo parte con un microservicio de scraping que captura comentarios desde Instagram y TikTok. Estos comentarios son enviados al microservicio Flask de sentimentalización, el cual utiliza un modelo entrenado basado en Transformers para clasificar la polaridad del texto. Los comentarios negativos se almacenan en PostgreSQL como posibles reclamos y quedan disponibles para el módulo derivador.</w:t>
      </w:r>
    </w:p>
    <w:p w:rsidR="00000000" w:rsidDel="00000000" w:rsidP="00000000" w:rsidRDefault="00000000" w:rsidRPr="00000000" w14:paraId="000000A9">
      <w:pPr>
        <w:spacing w:after="100" w:before="0" w:line="360" w:lineRule="auto"/>
        <w:rPr/>
      </w:pPr>
      <w:r w:rsidDel="00000000" w:rsidR="00000000" w:rsidRPr="00000000">
        <w:rPr>
          <w:rtl w:val="0"/>
        </w:rPr>
        <w:t xml:space="preserve">El derivador de reclamos lee los comentarios negativos almacenados, agrupa información por usuario cuando corresponde y utiliza Qwen mediante Ollama para clasificar el tipo de incidencia según un catálogo controlado. El resultado se registra en tablas de derivación y queda disponible para los microservicios Java con Spring Boot, encargados de usuarios, reclamos, integración multicanal y reportería. El frontend en React permite visualizar y operar la información mediante bandejas de gestión.</w:t>
      </w:r>
    </w:p>
    <w:p w:rsidR="00000000" w:rsidDel="00000000" w:rsidP="00000000" w:rsidRDefault="00000000" w:rsidRPr="00000000" w14:paraId="000000AA">
      <w:pPr>
        <w:spacing w:after="100" w:before="0" w:line="360" w:lineRule="auto"/>
        <w:rPr/>
      </w:pPr>
      <w:r w:rsidDel="00000000" w:rsidR="00000000" w:rsidRPr="00000000">
        <w:rPr>
          <w:rtl w:val="0"/>
        </w:rPr>
        <w:t xml:space="preserve">A nivel conceptual, el flujo general puede resumirse como: Redes sociales -&gt; Scraping -&gt; Flask sentimentalizador -&gt; BD de comentarios negativos -&gt; Derivador Qwen/Ollama -&gt; BD de reclamos derivados -&gt; Microservicios Java -&gt; Frontend. El diagrama simple de arquitectura aprobado en draw.io se incorporará como anexo visual en la versión final de la entrega.</w:t>
      </w:r>
    </w:p>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AC">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10. Tecnologías</w:t>
      </w:r>
    </w:p>
    <w:p w:rsidR="00000000" w:rsidDel="00000000" w:rsidP="00000000" w:rsidRDefault="00000000" w:rsidRPr="00000000" w14:paraId="000000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Frontend</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React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JavaScript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HTML5</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CSS3</w:t>
      </w:r>
    </w:p>
    <w:p w:rsidR="00000000" w:rsidDel="00000000" w:rsidP="00000000" w:rsidRDefault="00000000" w:rsidRPr="00000000" w14:paraId="000000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Backend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Java</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Spring Boot</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Spring Web</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Spring Data JPA</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Spring Security</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Maven</w:t>
      </w:r>
    </w:p>
    <w:p w:rsidR="00000000" w:rsidDel="00000000" w:rsidP="00000000" w:rsidRDefault="00000000" w:rsidRPr="00000000" w14:paraId="000000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Microservicios considerados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Microservicio de mensajería e integración multicanal</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Microservicio de usuarios y autenticación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Microservicio de reclamos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Microservicio de reportería</w:t>
      </w:r>
    </w:p>
    <w:p w:rsidR="00000000" w:rsidDel="00000000" w:rsidP="00000000" w:rsidRDefault="00000000" w:rsidRPr="00000000" w14:paraId="000000BE">
      <w:pPr>
        <w:spacing w:line="360" w:lineRule="auto"/>
        <w:rPr/>
      </w:pPr>
      <w:r w:rsidDel="00000000" w:rsidR="00000000" w:rsidRPr="00000000">
        <w:rPr>
          <w:rtl w:val="0"/>
        </w:rPr>
        <w:t xml:space="preserve">● Microservicio de scraping y captura de comentarios</w:t>
      </w:r>
    </w:p>
    <w:p w:rsidR="00000000" w:rsidDel="00000000" w:rsidP="00000000" w:rsidRDefault="00000000" w:rsidRPr="00000000" w14:paraId="000000BF">
      <w:pPr>
        <w:spacing w:line="360" w:lineRule="auto"/>
        <w:rPr/>
      </w:pPr>
      <w:r w:rsidDel="00000000" w:rsidR="00000000" w:rsidRPr="00000000">
        <w:rPr>
          <w:rtl w:val="0"/>
        </w:rPr>
        <w:t xml:space="preserve">● Node.js</w:t>
      </w:r>
    </w:p>
    <w:p w:rsidR="00000000" w:rsidDel="00000000" w:rsidP="00000000" w:rsidRDefault="00000000" w:rsidRPr="00000000" w14:paraId="000000C0">
      <w:pPr>
        <w:spacing w:line="360" w:lineRule="auto"/>
        <w:rPr/>
      </w:pPr>
      <w:r w:rsidDel="00000000" w:rsidR="00000000" w:rsidRPr="00000000">
        <w:rPr>
          <w:rtl w:val="0"/>
        </w:rPr>
        <w:t xml:space="preserve">● Puppeteer / Playwright</w:t>
      </w:r>
    </w:p>
    <w:p w:rsidR="00000000" w:rsidDel="00000000" w:rsidP="00000000" w:rsidRDefault="00000000" w:rsidRPr="00000000" w14:paraId="000000C1">
      <w:pPr>
        <w:spacing w:line="360" w:lineRule="auto"/>
        <w:rPr/>
      </w:pPr>
      <w:r w:rsidDel="00000000" w:rsidR="00000000" w:rsidRPr="00000000">
        <w:rPr>
          <w:rtl w:val="0"/>
        </w:rPr>
        <w:t xml:space="preserve">● Axios</w:t>
      </w:r>
    </w:p>
    <w:p w:rsidR="00000000" w:rsidDel="00000000" w:rsidP="00000000" w:rsidRDefault="00000000" w:rsidRPr="00000000" w14:paraId="000000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Inteligencia artificial y análisis de texto</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Python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Flask</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Ollama</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Transformers y PyTorch</w:t>
      </w:r>
    </w:p>
    <w:p w:rsidR="00000000" w:rsidDel="00000000" w:rsidP="00000000" w:rsidRDefault="00000000" w:rsidRPr="00000000" w14:paraId="000000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Base de datos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PostgreSQL</w:t>
      </w:r>
    </w:p>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Herramientas de testing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JUnit 5</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Mockito</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Spring Boot Test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Pytest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Jest</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React Testing Library</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Postman</w:t>
      </w:r>
    </w:p>
    <w:p w:rsidR="00000000" w:rsidDel="00000000" w:rsidP="00000000" w:rsidRDefault="00000000" w:rsidRPr="00000000" w14:paraId="000000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Aptos" w:cs="Aptos" w:eastAsia="Aptos" w:hAnsi="Aptos"/>
          <w:b w:val="1"/>
          <w:bCs w:val="1"/>
          <w:i w:val="0"/>
          <w:iCs w:val="0"/>
          <w:smallCaps w:val="0"/>
          <w:strike w:val="0"/>
          <w:color w:val="8a5a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8a5a00"/>
          <w:sz w:val="23"/>
          <w:szCs w:val="23"/>
          <w:u w:val="none"/>
          <w:shd w:fill="auto" w:val="clear"/>
          <w:vertAlign w:val="baseline"/>
          <w:rtl w:val="0"/>
        </w:rPr>
        <w:t xml:space="preserve">Herramientas complementarias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Swagger</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GitHub</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npm</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pip</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Maven</w:t>
      </w:r>
    </w:p>
    <w:p w:rsidR="00000000" w:rsidDel="00000000" w:rsidP="00000000" w:rsidRDefault="00000000" w:rsidRPr="00000000" w14:paraId="000000D7">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11. Supuestos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Los usuarios del sistema contarán con acceso a internet para operar la plataforma.</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Los comentarios o reclamos capturados desde los distintos canales contendrán información suficiente para ser registrados, analizados y derivados por el sistema.</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empresa dispondrá de personal humano para atender los casos que no puedan ser resueltos por la inteligencia artificial.</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Los canales digitales considerados, especialmente Instagram y TikTok en el avance actual, podrán aportar la información necesaria para detectar reclamos no formales y centralizarlos en la plataforma.</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Los usuarios internos utilizarán el sistema según el perfil que les corresponda dentro de la operación.</w:t>
      </w:r>
    </w:p>
    <w:p w:rsidR="00000000" w:rsidDel="00000000" w:rsidP="00000000" w:rsidRDefault="00000000" w:rsidRPr="00000000" w14:paraId="000000DD">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12. Restricciones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alcance está limitado a la gestión de reclamos, sin incluir módulos ajenos como ventas, marketing, CRM completo o logística.</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clasificación y derivación asistida no abarcará todos los casos, ya que las incidencias complejas seguirán requiriendo revisión e intervención humana.</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tiempo y los recursos disponibles condicionan la profundidad de implementación de todas las funcionalidades planificadas.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complejidad técnica aumenta debido al uso conjunto de frontend, microservicios backend, microservicios de IA y base de datos.</w:t>
      </w:r>
    </w:p>
    <w:p w:rsidR="00000000" w:rsidDel="00000000" w:rsidP="00000000" w:rsidRDefault="00000000" w:rsidRPr="00000000" w14:paraId="000000E2">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0E3">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13. Métricas de éxito</w:t>
      </w:r>
    </w:p>
    <w:p w:rsidR="00000000" w:rsidDel="00000000" w:rsidP="00000000" w:rsidRDefault="00000000" w:rsidRPr="00000000" w14:paraId="000000E4">
      <w:pPr>
        <w:spacing w:after="100" w:before="0" w:line="360" w:lineRule="auto"/>
        <w:rPr/>
      </w:pPr>
      <w:r w:rsidDel="00000000" w:rsidR="00000000" w:rsidRPr="00000000">
        <w:rPr>
          <w:rtl w:val="0"/>
        </w:rPr>
        <w:t xml:space="preserve">Las métricas fueron reorganizadas para distinguir indicadores informáticos, operativos, económicos y de experiencia de usuario. Los porcentajes definidos como meta no corresponden a cifras arbitrarias, sino a estimaciones razonadas a partir de la literatura revisada, de la mejora esperada por centralización, análisis de sentimiento, agrupación por usuario y derivación asistida del flujo inicial de reclamos. Además, el componente Flask incorpora evaluación del modelo entrenado mediante métricas como accuracy y F1-score, lo que permite respaldar técnicamente el uso de IA en el proyecto.</w:t>
      </w:r>
    </w:p>
    <w:p w:rsidR="00000000" w:rsidDel="00000000" w:rsidP="00000000" w:rsidRDefault="00000000" w:rsidRPr="00000000" w14:paraId="000000E5">
      <w:pPr>
        <w:spacing w:after="100" w:before="0" w:line="360" w:lineRule="auto"/>
        <w:rPr/>
      </w:pPr>
      <w:r w:rsidDel="00000000" w:rsidR="00000000" w:rsidRPr="00000000">
        <w:rPr>
          <w:rtl w:val="0"/>
        </w:rPr>
        <w:t xml:space="preserve">Como referencia práctica para justificar las metas operativas y económicas, se considera el caso de operaciones de atención donde reclamos y solicitudes son gestionados por equipos humanos que deben revisar manualmente canales formales y no formales. Bajo esa lógica, una plataforma que captura comentarios negativos, evita duplicidad por usuario, clasifica incidencias y deriva casos puede reducir de forma importante el trabajo manual repetitivo y liberar capacidad operativa para seguimiento y resolución.</w:t>
      </w:r>
    </w:p>
    <w:tbl>
      <w:tblPr>
        <w:tblStyle w:val="Table3"/>
        <w:tblW w:w="13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2736"/>
        <w:gridCol w:w="2736"/>
        <w:gridCol w:w="2736"/>
        <w:gridCol w:w="2736"/>
        <w:tblGridChange w:id="0">
          <w:tblGrid>
            <w:gridCol w:w="2736"/>
            <w:gridCol w:w="2736"/>
            <w:gridCol w:w="2736"/>
            <w:gridCol w:w="2736"/>
            <w:gridCol w:w="2736"/>
          </w:tblGrid>
        </w:tblGridChange>
      </w:tblGrid>
      <w:tr>
        <w:trPr>
          <w:cantSplit w:val="0"/>
          <w:tblHeader w:val="1"/>
        </w:trPr>
        <w:tc>
          <w:tcPr>
            <w:shd w:fill="d9e8f5" w:val="clear"/>
            <w:vAlign w:val="center"/>
          </w:tcPr>
          <w:p w:rsidR="00000000" w:rsidDel="00000000" w:rsidP="00000000" w:rsidRDefault="00000000" w:rsidRPr="00000000" w14:paraId="000000E6">
            <w:pPr>
              <w:widowControl w:val="1"/>
              <w:spacing w:after="0" w:before="0" w:line="360" w:lineRule="auto"/>
              <w:jc w:val="center"/>
              <w:rPr/>
            </w:pPr>
            <w:r w:rsidDel="00000000" w:rsidR="00000000" w:rsidRPr="00000000">
              <w:rPr>
                <w:b w:val="1"/>
                <w:bCs w:val="1"/>
                <w:color w:val="002b5c"/>
                <w:sz w:val="17"/>
                <w:szCs w:val="17"/>
                <w:rtl w:val="0"/>
              </w:rPr>
              <w:t xml:space="preserve">Categoría</w:t>
            </w:r>
            <w:r w:rsidDel="00000000" w:rsidR="00000000" w:rsidRPr="00000000">
              <w:rPr>
                <w:rtl w:val="0"/>
              </w:rPr>
            </w:r>
          </w:p>
        </w:tc>
        <w:tc>
          <w:tcPr>
            <w:shd w:fill="d9e8f5" w:val="clear"/>
            <w:vAlign w:val="center"/>
          </w:tcPr>
          <w:p w:rsidR="00000000" w:rsidDel="00000000" w:rsidP="00000000" w:rsidRDefault="00000000" w:rsidRPr="00000000" w14:paraId="000000E7">
            <w:pPr>
              <w:widowControl w:val="1"/>
              <w:spacing w:after="0" w:before="0" w:line="360" w:lineRule="auto"/>
              <w:jc w:val="center"/>
              <w:rPr/>
            </w:pPr>
            <w:r w:rsidDel="00000000" w:rsidR="00000000" w:rsidRPr="00000000">
              <w:rPr>
                <w:b w:val="1"/>
                <w:bCs w:val="1"/>
                <w:color w:val="002b5c"/>
                <w:sz w:val="17"/>
                <w:szCs w:val="17"/>
                <w:rtl w:val="0"/>
              </w:rPr>
              <w:t xml:space="preserve">Indicador</w:t>
            </w:r>
            <w:r w:rsidDel="00000000" w:rsidR="00000000" w:rsidRPr="00000000">
              <w:rPr>
                <w:rtl w:val="0"/>
              </w:rPr>
            </w:r>
          </w:p>
        </w:tc>
        <w:tc>
          <w:tcPr>
            <w:shd w:fill="d9e8f5" w:val="clear"/>
            <w:vAlign w:val="center"/>
          </w:tcPr>
          <w:p w:rsidR="00000000" w:rsidDel="00000000" w:rsidP="00000000" w:rsidRDefault="00000000" w:rsidRPr="00000000" w14:paraId="000000E8">
            <w:pPr>
              <w:widowControl w:val="1"/>
              <w:spacing w:after="0" w:before="0" w:line="360" w:lineRule="auto"/>
              <w:jc w:val="center"/>
              <w:rPr/>
            </w:pPr>
            <w:r w:rsidDel="00000000" w:rsidR="00000000" w:rsidRPr="00000000">
              <w:rPr>
                <w:b w:val="1"/>
                <w:bCs w:val="1"/>
                <w:color w:val="002b5c"/>
                <w:sz w:val="17"/>
                <w:szCs w:val="17"/>
                <w:rtl w:val="0"/>
              </w:rPr>
              <w:t xml:space="preserve">Meta</w:t>
            </w:r>
            <w:r w:rsidDel="00000000" w:rsidR="00000000" w:rsidRPr="00000000">
              <w:rPr>
                <w:rtl w:val="0"/>
              </w:rPr>
            </w:r>
          </w:p>
        </w:tc>
        <w:tc>
          <w:tcPr>
            <w:shd w:fill="d9e8f5" w:val="clear"/>
            <w:vAlign w:val="center"/>
          </w:tcPr>
          <w:p w:rsidR="00000000" w:rsidDel="00000000" w:rsidP="00000000" w:rsidRDefault="00000000" w:rsidRPr="00000000" w14:paraId="000000E9">
            <w:pPr>
              <w:widowControl w:val="1"/>
              <w:spacing w:after="0" w:before="0" w:line="360" w:lineRule="auto"/>
              <w:jc w:val="center"/>
              <w:rPr/>
            </w:pPr>
            <w:r w:rsidDel="00000000" w:rsidR="00000000" w:rsidRPr="00000000">
              <w:rPr>
                <w:b w:val="1"/>
                <w:bCs w:val="1"/>
                <w:color w:val="002b5c"/>
                <w:sz w:val="17"/>
                <w:szCs w:val="17"/>
                <w:rtl w:val="0"/>
              </w:rPr>
              <w:t xml:space="preserve">Cómo se calcula</w:t>
            </w:r>
            <w:r w:rsidDel="00000000" w:rsidR="00000000" w:rsidRPr="00000000">
              <w:rPr>
                <w:rtl w:val="0"/>
              </w:rPr>
            </w:r>
          </w:p>
        </w:tc>
        <w:tc>
          <w:tcPr>
            <w:shd w:fill="d9e8f5" w:val="clear"/>
            <w:vAlign w:val="center"/>
          </w:tcPr>
          <w:p w:rsidR="00000000" w:rsidDel="00000000" w:rsidP="00000000" w:rsidRDefault="00000000" w:rsidRPr="00000000" w14:paraId="000000EA">
            <w:pPr>
              <w:widowControl w:val="1"/>
              <w:spacing w:after="0" w:before="0" w:line="360" w:lineRule="auto"/>
              <w:jc w:val="center"/>
              <w:rPr/>
            </w:pPr>
            <w:r w:rsidDel="00000000" w:rsidR="00000000" w:rsidRPr="00000000">
              <w:rPr>
                <w:b w:val="1"/>
                <w:bCs w:val="1"/>
                <w:color w:val="002b5c"/>
                <w:sz w:val="17"/>
                <w:szCs w:val="17"/>
                <w:rtl w:val="0"/>
              </w:rPr>
              <w:t xml:space="preserve">Justificación</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EB">
            <w:pPr>
              <w:widowControl w:val="1"/>
              <w:spacing w:after="0" w:before="0" w:line="360" w:lineRule="auto"/>
              <w:jc w:val="center"/>
              <w:rPr/>
            </w:pPr>
            <w:r w:rsidDel="00000000" w:rsidR="00000000" w:rsidRPr="00000000">
              <w:rPr>
                <w:sz w:val="16"/>
                <w:szCs w:val="16"/>
                <w:rtl w:val="0"/>
              </w:rPr>
              <w:t xml:space="preserve">Informática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EC">
            <w:pPr>
              <w:widowControl w:val="1"/>
              <w:spacing w:after="0" w:before="0" w:line="360" w:lineRule="auto"/>
              <w:rPr/>
            </w:pPr>
            <w:r w:rsidDel="00000000" w:rsidR="00000000" w:rsidRPr="00000000">
              <w:rPr>
                <w:sz w:val="16"/>
                <w:szCs w:val="16"/>
                <w:rtl w:val="0"/>
              </w:rPr>
              <w:t xml:space="preserve">Desempeño del modelo de análisis de sentimiento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ED">
            <w:pPr>
              <w:widowControl w:val="1"/>
              <w:spacing w:after="0" w:before="0" w:line="360" w:lineRule="auto"/>
              <w:jc w:val="center"/>
              <w:rPr/>
            </w:pPr>
            <w:r w:rsidDel="00000000" w:rsidR="00000000" w:rsidRPr="00000000">
              <w:rPr>
                <w:sz w:val="16"/>
                <w:szCs w:val="16"/>
                <w:rtl w:val="0"/>
              </w:rPr>
              <w:t xml:space="preserve">Accuracy y F1-score documentados en pruebas controladas.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EE">
            <w:pPr>
              <w:widowControl w:val="1"/>
              <w:spacing w:after="0" w:before="0" w:line="360" w:lineRule="auto"/>
              <w:rPr/>
            </w:pPr>
            <w:r w:rsidDel="00000000" w:rsidR="00000000" w:rsidRPr="00000000">
              <w:rPr>
                <w:sz w:val="16"/>
                <w:szCs w:val="16"/>
                <w:rtl w:val="0"/>
              </w:rPr>
              <w:t xml:space="preserve">Evaluación del modelo entrenado comparando predicciones contra datos etiquetados y reporte de métricas de clasificación.</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EF">
            <w:pPr>
              <w:widowControl w:val="1"/>
              <w:spacing w:after="0" w:before="0" w:line="360" w:lineRule="auto"/>
              <w:rPr/>
            </w:pPr>
            <w:r w:rsidDel="00000000" w:rsidR="00000000" w:rsidRPr="00000000">
              <w:rPr>
                <w:sz w:val="16"/>
                <w:szCs w:val="16"/>
                <w:rtl w:val="0"/>
              </w:rPr>
              <w:t xml:space="preserve">Permite demostrar que el componente de IA no se usa como caja negra, sino como un modelo entrenado y evaluado para el contexto del proyecto.</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F0">
            <w:pPr>
              <w:widowControl w:val="1"/>
              <w:spacing w:after="0" w:before="0" w:line="360" w:lineRule="auto"/>
              <w:jc w:val="center"/>
              <w:rPr/>
            </w:pPr>
            <w:r w:rsidDel="00000000" w:rsidR="00000000" w:rsidRPr="00000000">
              <w:rPr>
                <w:sz w:val="16"/>
                <w:szCs w:val="16"/>
                <w:rtl w:val="0"/>
              </w:rPr>
              <w:t xml:space="preserve">Informática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1">
            <w:pPr>
              <w:widowControl w:val="1"/>
              <w:spacing w:after="0" w:before="0" w:line="360" w:lineRule="auto"/>
              <w:rPr/>
            </w:pPr>
            <w:r w:rsidDel="00000000" w:rsidR="00000000" w:rsidRPr="00000000">
              <w:rPr>
                <w:sz w:val="16"/>
                <w:szCs w:val="16"/>
                <w:rtl w:val="0"/>
              </w:rPr>
              <w:t xml:space="preserve">Disponibilidad del sistema en pruebas integradas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2">
            <w:pPr>
              <w:widowControl w:val="1"/>
              <w:spacing w:after="0" w:before="0" w:line="360" w:lineRule="auto"/>
              <w:jc w:val="center"/>
              <w:rPr/>
            </w:pPr>
            <w:r w:rsidDel="00000000" w:rsidR="00000000" w:rsidRPr="00000000">
              <w:rPr>
                <w:sz w:val="16"/>
                <w:szCs w:val="16"/>
                <w:rtl w:val="0"/>
              </w:rPr>
              <w:t xml:space="preserve">&gt;= 95%</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3">
            <w:pPr>
              <w:widowControl w:val="1"/>
              <w:spacing w:after="0" w:before="0" w:line="360" w:lineRule="auto"/>
              <w:rPr/>
            </w:pPr>
            <w:r w:rsidDel="00000000" w:rsidR="00000000" w:rsidRPr="00000000">
              <w:rPr>
                <w:sz w:val="16"/>
                <w:szCs w:val="16"/>
                <w:rtl w:val="0"/>
              </w:rPr>
              <w:t xml:space="preserve">(Tiempo disponible del sistema / tiempo total observado) x 100 durante pruebas funcionales e integradas.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4">
            <w:pPr>
              <w:widowControl w:val="1"/>
              <w:spacing w:after="0" w:before="0" w:line="360" w:lineRule="auto"/>
              <w:rPr/>
            </w:pPr>
            <w:r w:rsidDel="00000000" w:rsidR="00000000" w:rsidRPr="00000000">
              <w:rPr>
                <w:sz w:val="16"/>
                <w:szCs w:val="16"/>
                <w:rtl w:val="0"/>
              </w:rPr>
              <w:t xml:space="preserve">Busca asegurar continuidad mínima de operación durante el prototipo funcional.</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F5">
            <w:pPr>
              <w:widowControl w:val="1"/>
              <w:spacing w:after="0" w:before="0" w:line="360" w:lineRule="auto"/>
              <w:jc w:val="center"/>
              <w:rPr/>
            </w:pPr>
            <w:r w:rsidDel="00000000" w:rsidR="00000000" w:rsidRPr="00000000">
              <w:rPr>
                <w:sz w:val="16"/>
                <w:szCs w:val="16"/>
                <w:rtl w:val="0"/>
              </w:rPr>
              <w:t xml:space="preserve">Operativa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6">
            <w:pPr>
              <w:widowControl w:val="1"/>
              <w:spacing w:after="0" w:before="0" w:line="360" w:lineRule="auto"/>
              <w:rPr/>
            </w:pPr>
            <w:r w:rsidDel="00000000" w:rsidR="00000000" w:rsidRPr="00000000">
              <w:rPr>
                <w:sz w:val="16"/>
                <w:szCs w:val="16"/>
                <w:rtl w:val="0"/>
              </w:rPr>
              <w:t xml:space="preserve">Reducción del tiempo promedio de procesamiento inicial de un reclamo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7">
            <w:pPr>
              <w:widowControl w:val="1"/>
              <w:spacing w:after="0" w:before="0" w:line="360" w:lineRule="auto"/>
              <w:jc w:val="center"/>
              <w:rPr/>
            </w:pPr>
            <w:r w:rsidDel="00000000" w:rsidR="00000000" w:rsidRPr="00000000">
              <w:rPr>
                <w:sz w:val="16"/>
                <w:szCs w:val="16"/>
                <w:rtl w:val="0"/>
              </w:rPr>
              <w:t xml:space="preserve">60%</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8">
            <w:pPr>
              <w:widowControl w:val="1"/>
              <w:spacing w:after="0" w:before="0" w:line="360" w:lineRule="auto"/>
              <w:rPr/>
            </w:pPr>
            <w:r w:rsidDel="00000000" w:rsidR="00000000" w:rsidRPr="00000000">
              <w:rPr>
                <w:sz w:val="16"/>
                <w:szCs w:val="16"/>
                <w:rtl w:val="0"/>
              </w:rPr>
              <w:t xml:space="preserve">((Tiempo promedio manual - tiempo promedio con plataforma) / tiempo promedio manual) x 100.</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9">
            <w:pPr>
              <w:widowControl w:val="1"/>
              <w:spacing w:after="0" w:before="0" w:line="360" w:lineRule="auto"/>
              <w:rPr/>
            </w:pPr>
            <w:r w:rsidDel="00000000" w:rsidR="00000000" w:rsidRPr="00000000">
              <w:rPr>
                <w:sz w:val="16"/>
                <w:szCs w:val="16"/>
                <w:rtl w:val="0"/>
              </w:rPr>
              <w:t xml:space="preserve">La meta responde al ahorro esperado por centralización de canales, eliminación de revisión duplicada y clasificación automática inicial.</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FA">
            <w:pPr>
              <w:widowControl w:val="1"/>
              <w:spacing w:after="0" w:before="0" w:line="360" w:lineRule="auto"/>
              <w:jc w:val="center"/>
              <w:rPr/>
            </w:pPr>
            <w:r w:rsidDel="00000000" w:rsidR="00000000" w:rsidRPr="00000000">
              <w:rPr>
                <w:sz w:val="16"/>
                <w:szCs w:val="16"/>
                <w:rtl w:val="0"/>
              </w:rPr>
              <w:t xml:space="preserve">Operativa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B">
            <w:pPr>
              <w:widowControl w:val="1"/>
              <w:spacing w:after="0" w:before="0" w:line="360" w:lineRule="auto"/>
              <w:rPr/>
            </w:pPr>
            <w:r w:rsidDel="00000000" w:rsidR="00000000" w:rsidRPr="00000000">
              <w:rPr>
                <w:sz w:val="16"/>
                <w:szCs w:val="16"/>
                <w:rtl w:val="0"/>
              </w:rPr>
              <w:t xml:space="preserve">Reducción de la dedicación operativa al tratamiento manual inicial de reclamos </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C">
            <w:pPr>
              <w:widowControl w:val="1"/>
              <w:spacing w:after="0" w:before="0" w:line="360" w:lineRule="auto"/>
              <w:jc w:val="center"/>
              <w:rPr/>
            </w:pPr>
            <w:r w:rsidDel="00000000" w:rsidR="00000000" w:rsidRPr="00000000">
              <w:rPr>
                <w:sz w:val="16"/>
                <w:szCs w:val="16"/>
                <w:rtl w:val="0"/>
              </w:rPr>
              <w:t xml:space="preserve">70%</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D">
            <w:pPr>
              <w:widowControl w:val="1"/>
              <w:spacing w:after="0" w:before="0" w:line="360" w:lineRule="auto"/>
              <w:rPr/>
            </w:pPr>
            <w:r w:rsidDel="00000000" w:rsidR="00000000" w:rsidRPr="00000000">
              <w:rPr>
                <w:sz w:val="16"/>
                <w:szCs w:val="16"/>
                <w:rtl w:val="0"/>
              </w:rPr>
              <w:t xml:space="preserve">Comparación entre el tiempo total destinado a revisión, clasificación y seguimiento inicial de reclamos antes y después de implementar la plataforma. </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0FE">
            <w:pPr>
              <w:widowControl w:val="1"/>
              <w:spacing w:after="0" w:before="0" w:line="360" w:lineRule="auto"/>
              <w:rPr/>
            </w:pPr>
            <w:r w:rsidDel="00000000" w:rsidR="00000000" w:rsidRPr="00000000">
              <w:rPr>
                <w:sz w:val="16"/>
                <w:szCs w:val="16"/>
                <w:rtl w:val="0"/>
              </w:rPr>
              <w:t xml:space="preserve">La meta se fundamenta en que actualmente muchas operaciones distribuyen reclamos entre varios canales y los gestionan con el mismo personal que atiende otras funciones, como ventas o atención general. Al centralizar canales y automatizar la clasificación inicial, se proyecta una reducción importante del trabajo manual repetitivo. </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0FF">
            <w:pPr>
              <w:widowControl w:val="1"/>
              <w:spacing w:after="0" w:before="0" w:line="360" w:lineRule="auto"/>
              <w:jc w:val="center"/>
              <w:rPr/>
            </w:pPr>
            <w:r w:rsidDel="00000000" w:rsidR="00000000" w:rsidRPr="00000000">
              <w:rPr>
                <w:sz w:val="16"/>
                <w:szCs w:val="16"/>
                <w:rtl w:val="0"/>
              </w:rPr>
              <w:t xml:space="preserve">Económica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0">
            <w:pPr>
              <w:widowControl w:val="1"/>
              <w:spacing w:after="0" w:before="0" w:line="360" w:lineRule="auto"/>
              <w:rPr/>
            </w:pPr>
            <w:r w:rsidDel="00000000" w:rsidR="00000000" w:rsidRPr="00000000">
              <w:rPr>
                <w:sz w:val="16"/>
                <w:szCs w:val="16"/>
                <w:rtl w:val="0"/>
              </w:rPr>
              <w:t xml:space="preserve">Reducción del costo operativo mensual asociado a la gestión inicial de reclamos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1">
            <w:pPr>
              <w:widowControl w:val="1"/>
              <w:spacing w:after="0" w:before="0" w:line="360" w:lineRule="auto"/>
              <w:jc w:val="center"/>
              <w:rPr/>
            </w:pPr>
            <w:r w:rsidDel="00000000" w:rsidR="00000000" w:rsidRPr="00000000">
              <w:rPr>
                <w:sz w:val="16"/>
                <w:szCs w:val="16"/>
                <w:rtl w:val="0"/>
              </w:rPr>
              <w:t xml:space="preserve">40%</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2">
            <w:pPr>
              <w:widowControl w:val="1"/>
              <w:spacing w:after="0" w:before="0" w:line="360" w:lineRule="auto"/>
              <w:rPr/>
            </w:pPr>
            <w:r w:rsidDel="00000000" w:rsidR="00000000" w:rsidRPr="00000000">
              <w:rPr>
                <w:sz w:val="16"/>
                <w:szCs w:val="16"/>
                <w:rtl w:val="0"/>
              </w:rPr>
              <w:t xml:space="preserve">((Costo mensual base - costo mensual posterior) / costo mensual base) x 100, considerando horas-hombre dedicadas a revisión, clasificación y seguimiento preliminar.</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3">
            <w:pPr>
              <w:widowControl w:val="1"/>
              <w:spacing w:after="0" w:before="0" w:line="360" w:lineRule="auto"/>
              <w:rPr/>
            </w:pPr>
            <w:r w:rsidDel="00000000" w:rsidR="00000000" w:rsidRPr="00000000">
              <w:rPr>
                <w:sz w:val="16"/>
                <w:szCs w:val="16"/>
                <w:rtl w:val="0"/>
              </w:rPr>
              <w:t xml:space="preserve">La meta se formula como reducción del esfuerzo económico asociado a tareas repetitivas de bajo valor.</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04">
            <w:pPr>
              <w:widowControl w:val="1"/>
              <w:spacing w:after="0" w:before="0" w:line="360" w:lineRule="auto"/>
              <w:jc w:val="center"/>
              <w:rPr/>
            </w:pPr>
            <w:r w:rsidDel="00000000" w:rsidR="00000000" w:rsidRPr="00000000">
              <w:rPr>
                <w:sz w:val="16"/>
                <w:szCs w:val="16"/>
                <w:rtl w:val="0"/>
              </w:rPr>
              <w:t xml:space="preserve">Experiencia de usuario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5">
            <w:pPr>
              <w:widowControl w:val="1"/>
              <w:spacing w:after="0" w:before="0" w:line="360" w:lineRule="auto"/>
              <w:rPr/>
            </w:pPr>
            <w:r w:rsidDel="00000000" w:rsidR="00000000" w:rsidRPr="00000000">
              <w:rPr>
                <w:sz w:val="16"/>
                <w:szCs w:val="16"/>
                <w:rtl w:val="0"/>
              </w:rPr>
              <w:t xml:space="preserve">Satisfacción de usuarios internos respecto del sistema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6">
            <w:pPr>
              <w:widowControl w:val="1"/>
              <w:spacing w:after="0" w:before="0" w:line="360" w:lineRule="auto"/>
              <w:jc w:val="center"/>
              <w:rPr/>
            </w:pPr>
            <w:r w:rsidDel="00000000" w:rsidR="00000000" w:rsidRPr="00000000">
              <w:rPr>
                <w:sz w:val="16"/>
                <w:szCs w:val="16"/>
                <w:rtl w:val="0"/>
              </w:rPr>
              <w:t xml:space="preserve">&gt;= 80%</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7">
            <w:pPr>
              <w:widowControl w:val="1"/>
              <w:spacing w:after="0" w:before="0" w:line="360" w:lineRule="auto"/>
              <w:rPr/>
            </w:pPr>
            <w:r w:rsidDel="00000000" w:rsidR="00000000" w:rsidRPr="00000000">
              <w:rPr>
                <w:sz w:val="16"/>
                <w:szCs w:val="16"/>
                <w:rtl w:val="0"/>
              </w:rPr>
              <w:t xml:space="preserve">(Respuestas favorables en encuesta / total de respuestas) x 100, evaluando facilidad de uso, claridad del flujo y apoyo a la gestión de casos.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08">
            <w:pPr>
              <w:widowControl w:val="1"/>
              <w:spacing w:after="0" w:before="0" w:line="360" w:lineRule="auto"/>
              <w:rPr/>
            </w:pPr>
            <w:r w:rsidDel="00000000" w:rsidR="00000000" w:rsidRPr="00000000">
              <w:rPr>
                <w:sz w:val="16"/>
                <w:szCs w:val="16"/>
                <w:rtl w:val="0"/>
              </w:rPr>
              <w:t xml:space="preserve">Busca validar aceptación operativa de la solución por parte de quienes utilizarán la plataforma.</w:t>
            </w:r>
            <w:r w:rsidDel="00000000" w:rsidR="00000000" w:rsidRPr="00000000">
              <w:rPr>
                <w:rtl w:val="0"/>
              </w:rPr>
            </w:r>
          </w:p>
        </w:tc>
      </w:tr>
      <w:tr>
        <w:trPr>
          <w:cantSplit w:val="0"/>
          <w:tblHeader w:val="0"/>
        </w:trPr>
        <w:tc>
          <w:tcPr/>
          <w:p w:rsidR="00000000" w:rsidDel="00000000" w:rsidP="00000000" w:rsidRDefault="00000000" w:rsidRPr="00000000" w14:paraId="00000109">
            <w:pPr>
              <w:spacing w:line="360" w:lineRule="auto"/>
              <w:jc w:val="center"/>
              <w:rPr>
                <w:sz w:val="16"/>
                <w:szCs w:val="16"/>
              </w:rPr>
            </w:pPr>
            <w:r w:rsidDel="00000000" w:rsidR="00000000" w:rsidRPr="00000000">
              <w:rPr>
                <w:rtl w:val="0"/>
              </w:rPr>
            </w:r>
          </w:p>
          <w:p w:rsidR="00000000" w:rsidDel="00000000" w:rsidP="00000000" w:rsidRDefault="00000000" w:rsidRPr="00000000" w14:paraId="0000010A">
            <w:pPr>
              <w:spacing w:line="360" w:lineRule="auto"/>
              <w:jc w:val="center"/>
              <w:rPr>
                <w:sz w:val="16"/>
                <w:szCs w:val="16"/>
              </w:rPr>
            </w:pPr>
            <w:r w:rsidDel="00000000" w:rsidR="00000000" w:rsidRPr="00000000">
              <w:rPr>
                <w:sz w:val="16"/>
                <w:szCs w:val="16"/>
                <w:rtl w:val="0"/>
              </w:rPr>
              <w:t xml:space="preserve">Operativa</w:t>
            </w:r>
          </w:p>
        </w:tc>
        <w:tc>
          <w:tcPr/>
          <w:p w:rsidR="00000000" w:rsidDel="00000000" w:rsidP="00000000" w:rsidRDefault="00000000" w:rsidRPr="00000000" w14:paraId="0000010B">
            <w:pPr>
              <w:spacing w:line="360" w:lineRule="auto"/>
              <w:rPr>
                <w:sz w:val="16"/>
                <w:szCs w:val="16"/>
              </w:rPr>
            </w:pPr>
            <w:r w:rsidDel="00000000" w:rsidR="00000000" w:rsidRPr="00000000">
              <w:rPr>
                <w:sz w:val="16"/>
                <w:szCs w:val="16"/>
                <w:rtl w:val="0"/>
              </w:rPr>
              <w:t xml:space="preserve">Agrupación de reclamos por usuario de Instagram/TikTok</w:t>
            </w:r>
          </w:p>
        </w:tc>
        <w:tc>
          <w:tcPr/>
          <w:p w:rsidR="00000000" w:rsidDel="00000000" w:rsidP="00000000" w:rsidRDefault="00000000" w:rsidRPr="00000000" w14:paraId="0000010C">
            <w:pPr>
              <w:spacing w:line="360" w:lineRule="auto"/>
              <w:rPr>
                <w:sz w:val="16"/>
                <w:szCs w:val="16"/>
              </w:rPr>
            </w:pPr>
            <w:r w:rsidDel="00000000" w:rsidR="00000000" w:rsidRPr="00000000">
              <w:rPr>
                <w:sz w:val="16"/>
                <w:szCs w:val="16"/>
                <w:rtl w:val="0"/>
              </w:rPr>
              <w:t xml:space="preserve">Alta detección de recurrencia por usuario</w:t>
            </w:r>
          </w:p>
        </w:tc>
        <w:tc>
          <w:tcPr/>
          <w:p w:rsidR="00000000" w:rsidDel="00000000" w:rsidP="00000000" w:rsidRDefault="00000000" w:rsidRPr="00000000" w14:paraId="0000010D">
            <w:pPr>
              <w:spacing w:line="360" w:lineRule="auto"/>
              <w:rPr>
                <w:sz w:val="16"/>
                <w:szCs w:val="16"/>
              </w:rPr>
            </w:pPr>
            <w:r w:rsidDel="00000000" w:rsidR="00000000" w:rsidRPr="00000000">
              <w:rPr>
                <w:sz w:val="16"/>
                <w:szCs w:val="16"/>
                <w:rtl w:val="0"/>
              </w:rPr>
              <w:t xml:space="preserve">Cantidad de comentarios agrupados por usuario y detección de mensajes repetidos o similares en la base procesada.</w:t>
            </w:r>
          </w:p>
        </w:tc>
        <w:tc>
          <w:tcPr/>
          <w:p w:rsidR="00000000" w:rsidDel="00000000" w:rsidP="00000000" w:rsidRDefault="00000000" w:rsidRPr="00000000" w14:paraId="0000010E">
            <w:pPr>
              <w:spacing w:line="360" w:lineRule="auto"/>
              <w:rPr>
                <w:sz w:val="16"/>
                <w:szCs w:val="16"/>
              </w:rPr>
            </w:pPr>
            <w:r w:rsidDel="00000000" w:rsidR="00000000" w:rsidRPr="00000000">
              <w:rPr>
                <w:sz w:val="16"/>
                <w:szCs w:val="16"/>
                <w:rtl w:val="0"/>
              </w:rPr>
              <w:t xml:space="preserve">Apoya la trazabilidad, evita duplicidad y permite entregar más contexto al operador o a una futura integración con call center.</w:t>
            </w:r>
          </w:p>
        </w:tc>
      </w:tr>
    </w:tbl>
    <w:p w:rsidR="00000000" w:rsidDel="00000000" w:rsidP="00000000" w:rsidRDefault="00000000" w:rsidRPr="00000000" w14:paraId="0000010F">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b w:val="1"/>
          <w:bCs w:val="1"/>
          <w:color w:val="002b5c"/>
          <w:sz w:val="30"/>
          <w:szCs w:val="30"/>
        </w:rPr>
      </w:pPr>
      <w:r w:rsidDel="00000000" w:rsidR="00000000" w:rsidRPr="00000000">
        <w:rPr>
          <w:rtl w:val="0"/>
        </w:rPr>
      </w:r>
    </w:p>
    <w:p w:rsidR="00000000" w:rsidDel="00000000" w:rsidP="00000000" w:rsidRDefault="00000000" w:rsidRPr="00000000" w14:paraId="00000110">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220" w:line="360" w:lineRule="auto"/>
        <w:ind w:left="0" w:right="0" w:firstLine="0"/>
        <w:jc w:val="left"/>
        <w:rPr>
          <w:rFonts w:ascii="Aptos" w:cs="Aptos" w:eastAsia="Aptos" w:hAnsi="Aptos"/>
          <w:b w:val="1"/>
          <w:bCs w:val="1"/>
          <w:i w:val="0"/>
          <w:iCs w:val="0"/>
          <w:smallCaps w:val="0"/>
          <w:strike w:val="0"/>
          <w:color w:val="002b5c"/>
          <w:sz w:val="30"/>
          <w:szCs w:val="30"/>
          <w:u w:val="none"/>
          <w:shd w:fill="auto" w:val="clear"/>
          <w:vertAlign w:val="baseline"/>
        </w:rPr>
      </w:pPr>
      <w:r w:rsidDel="00000000" w:rsidR="00000000" w:rsidRPr="00000000">
        <w:rPr>
          <w:rFonts w:ascii="Aptos" w:cs="Aptos" w:eastAsia="Aptos" w:hAnsi="Aptos"/>
          <w:b w:val="1"/>
          <w:bCs w:val="1"/>
          <w:i w:val="0"/>
          <w:iCs w:val="0"/>
          <w:smallCaps w:val="0"/>
          <w:strike w:val="0"/>
          <w:color w:val="002b5c"/>
          <w:sz w:val="30"/>
          <w:szCs w:val="30"/>
          <w:u w:val="none"/>
          <w:shd w:fill="auto" w:val="clear"/>
          <w:vertAlign w:val="baseline"/>
          <w:rtl w:val="0"/>
        </w:rPr>
        <w:t xml:space="preserve">14. Riesgos del proyecto</w:t>
      </w:r>
    </w:p>
    <w:p w:rsidR="00000000" w:rsidDel="00000000" w:rsidP="00000000" w:rsidRDefault="00000000" w:rsidRPr="00000000" w14:paraId="00000111">
      <w:pPr>
        <w:spacing w:after="100" w:before="0" w:line="360" w:lineRule="auto"/>
        <w:rPr/>
      </w:pPr>
      <w:r w:rsidDel="00000000" w:rsidR="00000000" w:rsidRPr="00000000">
        <w:rPr>
          <w:rtl w:val="0"/>
        </w:rPr>
        <w:t xml:space="preserve">Los riesgos se presentan junto con su mitigación para evitar que el proyecto quede descrito como una lista abierta de amenazas sin gestión asociada.</w:t>
      </w:r>
    </w:p>
    <w:tbl>
      <w:tblPr>
        <w:tblStyle w:val="Table4"/>
        <w:tblW w:w="13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3420"/>
        <w:gridCol w:w="3420"/>
        <w:gridCol w:w="3420"/>
        <w:tblGridChange w:id="0">
          <w:tblGrid>
            <w:gridCol w:w="3420"/>
            <w:gridCol w:w="3420"/>
            <w:gridCol w:w="3420"/>
            <w:gridCol w:w="3420"/>
          </w:tblGrid>
        </w:tblGridChange>
      </w:tblGrid>
      <w:tr>
        <w:trPr>
          <w:cantSplit w:val="0"/>
          <w:tblHeader w:val="1"/>
        </w:trPr>
        <w:tc>
          <w:tcPr>
            <w:shd w:fill="d9e8f5" w:val="clear"/>
            <w:vAlign w:val="center"/>
          </w:tcPr>
          <w:p w:rsidR="00000000" w:rsidDel="00000000" w:rsidP="00000000" w:rsidRDefault="00000000" w:rsidRPr="00000000" w14:paraId="00000112">
            <w:pPr>
              <w:widowControl w:val="1"/>
              <w:spacing w:after="0" w:before="0" w:line="360" w:lineRule="auto"/>
              <w:jc w:val="center"/>
              <w:rPr/>
            </w:pPr>
            <w:r w:rsidDel="00000000" w:rsidR="00000000" w:rsidRPr="00000000">
              <w:rPr>
                <w:b w:val="1"/>
                <w:bCs w:val="1"/>
                <w:color w:val="002b5c"/>
                <w:sz w:val="17"/>
                <w:szCs w:val="17"/>
                <w:rtl w:val="0"/>
              </w:rPr>
              <w:t xml:space="preserve">Categoría</w:t>
            </w:r>
            <w:r w:rsidDel="00000000" w:rsidR="00000000" w:rsidRPr="00000000">
              <w:rPr>
                <w:rtl w:val="0"/>
              </w:rPr>
            </w:r>
          </w:p>
        </w:tc>
        <w:tc>
          <w:tcPr>
            <w:shd w:fill="d9e8f5" w:val="clear"/>
            <w:vAlign w:val="center"/>
          </w:tcPr>
          <w:p w:rsidR="00000000" w:rsidDel="00000000" w:rsidP="00000000" w:rsidRDefault="00000000" w:rsidRPr="00000000" w14:paraId="00000113">
            <w:pPr>
              <w:widowControl w:val="1"/>
              <w:spacing w:after="0" w:before="0" w:line="360" w:lineRule="auto"/>
              <w:jc w:val="center"/>
              <w:rPr/>
            </w:pPr>
            <w:r w:rsidDel="00000000" w:rsidR="00000000" w:rsidRPr="00000000">
              <w:rPr>
                <w:b w:val="1"/>
                <w:bCs w:val="1"/>
                <w:color w:val="002b5c"/>
                <w:sz w:val="17"/>
                <w:szCs w:val="17"/>
                <w:rtl w:val="0"/>
              </w:rPr>
              <w:t xml:space="preserve">Riesgo</w:t>
            </w:r>
            <w:r w:rsidDel="00000000" w:rsidR="00000000" w:rsidRPr="00000000">
              <w:rPr>
                <w:rtl w:val="0"/>
              </w:rPr>
            </w:r>
          </w:p>
        </w:tc>
        <w:tc>
          <w:tcPr>
            <w:shd w:fill="d9e8f5" w:val="clear"/>
            <w:vAlign w:val="center"/>
          </w:tcPr>
          <w:p w:rsidR="00000000" w:rsidDel="00000000" w:rsidP="00000000" w:rsidRDefault="00000000" w:rsidRPr="00000000" w14:paraId="00000114">
            <w:pPr>
              <w:widowControl w:val="1"/>
              <w:spacing w:after="0" w:before="0" w:line="360" w:lineRule="auto"/>
              <w:jc w:val="center"/>
              <w:rPr/>
            </w:pPr>
            <w:r w:rsidDel="00000000" w:rsidR="00000000" w:rsidRPr="00000000">
              <w:rPr>
                <w:b w:val="1"/>
                <w:bCs w:val="1"/>
                <w:color w:val="002b5c"/>
                <w:sz w:val="17"/>
                <w:szCs w:val="17"/>
                <w:rtl w:val="0"/>
              </w:rPr>
              <w:t xml:space="preserve">Impacto esperado</w:t>
            </w:r>
            <w:r w:rsidDel="00000000" w:rsidR="00000000" w:rsidRPr="00000000">
              <w:rPr>
                <w:rtl w:val="0"/>
              </w:rPr>
            </w:r>
          </w:p>
        </w:tc>
        <w:tc>
          <w:tcPr>
            <w:shd w:fill="d9e8f5" w:val="clear"/>
            <w:vAlign w:val="center"/>
          </w:tcPr>
          <w:p w:rsidR="00000000" w:rsidDel="00000000" w:rsidP="00000000" w:rsidRDefault="00000000" w:rsidRPr="00000000" w14:paraId="00000115">
            <w:pPr>
              <w:widowControl w:val="1"/>
              <w:spacing w:after="0" w:before="0" w:line="360" w:lineRule="auto"/>
              <w:jc w:val="center"/>
              <w:rPr/>
            </w:pPr>
            <w:r w:rsidDel="00000000" w:rsidR="00000000" w:rsidRPr="00000000">
              <w:rPr>
                <w:b w:val="1"/>
                <w:bCs w:val="1"/>
                <w:color w:val="002b5c"/>
                <w:sz w:val="17"/>
                <w:szCs w:val="17"/>
                <w:rtl w:val="0"/>
              </w:rPr>
              <w:t xml:space="preserve">Mitigación propuesta</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16">
            <w:pPr>
              <w:widowControl w:val="1"/>
              <w:spacing w:after="0" w:before="0" w:line="360" w:lineRule="auto"/>
              <w:jc w:val="center"/>
              <w:rPr/>
            </w:pPr>
            <w:r w:rsidDel="00000000" w:rsidR="00000000" w:rsidRPr="00000000">
              <w:rPr>
                <w:sz w:val="16"/>
                <w:szCs w:val="16"/>
                <w:rtl w:val="0"/>
              </w:rPr>
              <w:t xml:space="preserve">Técnico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7">
            <w:pPr>
              <w:widowControl w:val="1"/>
              <w:spacing w:after="0" w:before="0" w:line="360" w:lineRule="auto"/>
              <w:rPr/>
            </w:pPr>
            <w:r w:rsidDel="00000000" w:rsidR="00000000" w:rsidRPr="00000000">
              <w:rPr>
                <w:sz w:val="16"/>
                <w:szCs w:val="16"/>
                <w:rtl w:val="0"/>
              </w:rPr>
              <w:t xml:space="preserve">Dificultad en la integración de múltiples canales dentro de una sola plataforma.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8">
            <w:pPr>
              <w:widowControl w:val="1"/>
              <w:spacing w:after="0" w:before="0" w:line="360" w:lineRule="auto"/>
              <w:rPr/>
            </w:pPr>
            <w:r w:rsidDel="00000000" w:rsidR="00000000" w:rsidRPr="00000000">
              <w:rPr>
                <w:sz w:val="16"/>
                <w:szCs w:val="16"/>
                <w:rtl w:val="0"/>
              </w:rPr>
              <w:t xml:space="preserve">Puede retrasar el desarrollo del flujo unificado de ingreso de reclamos.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9">
            <w:pPr>
              <w:widowControl w:val="1"/>
              <w:spacing w:after="0" w:before="0" w:line="360" w:lineRule="auto"/>
              <w:rPr/>
            </w:pPr>
            <w:r w:rsidDel="00000000" w:rsidR="00000000" w:rsidRPr="00000000">
              <w:rPr>
                <w:sz w:val="16"/>
                <w:szCs w:val="16"/>
                <w:rtl w:val="0"/>
              </w:rPr>
              <w:t xml:space="preserve">Integrar por etapas, partir por canales prioritarios, usar interfaces estandarizadas y realizar pruebas independientes por canal antes de consolidar la solución.</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1A">
            <w:pPr>
              <w:widowControl w:val="1"/>
              <w:spacing w:after="0" w:before="0" w:line="360" w:lineRule="auto"/>
              <w:jc w:val="center"/>
              <w:rPr/>
            </w:pPr>
            <w:r w:rsidDel="00000000" w:rsidR="00000000" w:rsidRPr="00000000">
              <w:rPr>
                <w:sz w:val="16"/>
                <w:szCs w:val="16"/>
                <w:rtl w:val="0"/>
              </w:rPr>
              <w:t xml:space="preserve">Técnico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B">
            <w:pPr>
              <w:widowControl w:val="1"/>
              <w:spacing w:after="0" w:before="0" w:line="360" w:lineRule="auto"/>
              <w:rPr/>
            </w:pPr>
            <w:r w:rsidDel="00000000" w:rsidR="00000000" w:rsidRPr="00000000">
              <w:rPr>
                <w:sz w:val="16"/>
                <w:szCs w:val="16"/>
                <w:rtl w:val="0"/>
              </w:rPr>
              <w:t xml:space="preserve">Complejidad en la comunicación entre microservicios backend y microservicios de IA.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C">
            <w:pPr>
              <w:widowControl w:val="1"/>
              <w:spacing w:after="0" w:before="0" w:line="360" w:lineRule="auto"/>
              <w:rPr/>
            </w:pPr>
            <w:r w:rsidDel="00000000" w:rsidR="00000000" w:rsidRPr="00000000">
              <w:rPr>
                <w:sz w:val="16"/>
                <w:szCs w:val="16"/>
                <w:rtl w:val="0"/>
              </w:rPr>
              <w:t xml:space="preserve">Puede generar errores de interoperabilidad, tiempos de respuesta altos o caídas parciales del sistema.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D">
            <w:pPr>
              <w:widowControl w:val="1"/>
              <w:spacing w:after="0" w:before="0" w:line="360" w:lineRule="auto"/>
              <w:rPr/>
            </w:pPr>
            <w:r w:rsidDel="00000000" w:rsidR="00000000" w:rsidRPr="00000000">
              <w:rPr>
                <w:sz w:val="16"/>
                <w:szCs w:val="16"/>
                <w:rtl w:val="0"/>
              </w:rPr>
              <w:t xml:space="preserve">Definir contratos de API claros, usar pruebas de integración tempranas y monitorear tiempos de respuesta entre servicios.</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1E">
            <w:pPr>
              <w:widowControl w:val="1"/>
              <w:spacing w:after="0" w:before="0" w:line="360" w:lineRule="auto"/>
              <w:jc w:val="center"/>
              <w:rPr/>
            </w:pPr>
            <w:r w:rsidDel="00000000" w:rsidR="00000000" w:rsidRPr="00000000">
              <w:rPr>
                <w:sz w:val="16"/>
                <w:szCs w:val="16"/>
                <w:rtl w:val="0"/>
              </w:rPr>
              <w:t xml:space="preserve">Técnico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1F">
            <w:pPr>
              <w:widowControl w:val="1"/>
              <w:spacing w:after="0" w:before="0" w:line="360" w:lineRule="auto"/>
              <w:rPr/>
            </w:pPr>
            <w:r w:rsidDel="00000000" w:rsidR="00000000" w:rsidRPr="00000000">
              <w:rPr>
                <w:sz w:val="16"/>
                <w:szCs w:val="16"/>
                <w:rtl w:val="0"/>
              </w:rPr>
              <w:t xml:space="preserve">Posibles errores o limitaciones en la clasificación automática de reclamos.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0">
            <w:pPr>
              <w:widowControl w:val="1"/>
              <w:spacing w:after="0" w:before="0" w:line="360" w:lineRule="auto"/>
              <w:rPr/>
            </w:pPr>
            <w:r w:rsidDel="00000000" w:rsidR="00000000" w:rsidRPr="00000000">
              <w:rPr>
                <w:sz w:val="16"/>
                <w:szCs w:val="16"/>
                <w:rtl w:val="0"/>
              </w:rPr>
              <w:t xml:space="preserve">Puede provocar derivaciones incorrectas o derivación asistida inadecuadas.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1">
            <w:pPr>
              <w:widowControl w:val="1"/>
              <w:spacing w:after="0" w:before="0" w:line="360" w:lineRule="auto"/>
              <w:rPr/>
            </w:pPr>
            <w:r w:rsidDel="00000000" w:rsidR="00000000" w:rsidRPr="00000000">
              <w:rPr>
                <w:sz w:val="16"/>
                <w:szCs w:val="16"/>
                <w:rtl w:val="0"/>
              </w:rPr>
              <w:t xml:space="preserve">Aplicar validación humana en etapas iniciales, ajustar reglas y modelos iterativamente y establecer umbrales de confianza para derivación automática.</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22">
            <w:pPr>
              <w:widowControl w:val="1"/>
              <w:spacing w:after="0" w:before="0" w:line="360" w:lineRule="auto"/>
              <w:jc w:val="center"/>
              <w:rPr/>
            </w:pPr>
            <w:r w:rsidDel="00000000" w:rsidR="00000000" w:rsidRPr="00000000">
              <w:rPr>
                <w:sz w:val="16"/>
                <w:szCs w:val="16"/>
                <w:rtl w:val="0"/>
              </w:rPr>
              <w:t xml:space="preserve">Datos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3">
            <w:pPr>
              <w:widowControl w:val="1"/>
              <w:spacing w:after="0" w:before="0" w:line="360" w:lineRule="auto"/>
              <w:rPr/>
            </w:pPr>
            <w:r w:rsidDel="00000000" w:rsidR="00000000" w:rsidRPr="00000000">
              <w:rPr>
                <w:sz w:val="16"/>
                <w:szCs w:val="16"/>
                <w:rtl w:val="0"/>
              </w:rPr>
              <w:t xml:space="preserve">Reclamos incompletos, ambiguos o duplicados.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4">
            <w:pPr>
              <w:widowControl w:val="1"/>
              <w:spacing w:after="0" w:before="0" w:line="360" w:lineRule="auto"/>
              <w:rPr/>
            </w:pPr>
            <w:r w:rsidDel="00000000" w:rsidR="00000000" w:rsidRPr="00000000">
              <w:rPr>
                <w:sz w:val="16"/>
                <w:szCs w:val="16"/>
                <w:rtl w:val="0"/>
              </w:rPr>
              <w:t xml:space="preserve">Afectan la trazabilidad, la priorización y la calidad del análisis.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5">
            <w:pPr>
              <w:widowControl w:val="1"/>
              <w:spacing w:after="0" w:before="0" w:line="360" w:lineRule="auto"/>
              <w:rPr/>
            </w:pPr>
            <w:r w:rsidDel="00000000" w:rsidR="00000000" w:rsidRPr="00000000">
              <w:rPr>
                <w:sz w:val="16"/>
                <w:szCs w:val="16"/>
                <w:rtl w:val="0"/>
              </w:rPr>
              <w:t xml:space="preserve">Implementar validaciones de ingreso, reglas de deduplicación y normalización de datos provenientes de distintos canales.</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26">
            <w:pPr>
              <w:widowControl w:val="1"/>
              <w:spacing w:after="0" w:before="0" w:line="360" w:lineRule="auto"/>
              <w:jc w:val="center"/>
              <w:rPr/>
            </w:pPr>
            <w:r w:rsidDel="00000000" w:rsidR="00000000" w:rsidRPr="00000000">
              <w:rPr>
                <w:sz w:val="16"/>
                <w:szCs w:val="16"/>
                <w:rtl w:val="0"/>
              </w:rPr>
              <w:t xml:space="preserve">Datos</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7">
            <w:pPr>
              <w:widowControl w:val="1"/>
              <w:spacing w:after="0" w:before="0" w:line="360" w:lineRule="auto"/>
              <w:rPr/>
            </w:pPr>
            <w:r w:rsidDel="00000000" w:rsidR="00000000" w:rsidRPr="00000000">
              <w:rPr>
                <w:sz w:val="16"/>
                <w:szCs w:val="16"/>
                <w:rtl w:val="0"/>
              </w:rPr>
              <w:t xml:space="preserve">Diferencias de formato según el canal de origen.</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8">
            <w:pPr>
              <w:widowControl w:val="1"/>
              <w:spacing w:after="0" w:before="0" w:line="360" w:lineRule="auto"/>
              <w:rPr/>
            </w:pPr>
            <w:r w:rsidDel="00000000" w:rsidR="00000000" w:rsidRPr="00000000">
              <w:rPr>
                <w:sz w:val="16"/>
                <w:szCs w:val="16"/>
                <w:rtl w:val="0"/>
              </w:rPr>
              <w:t xml:space="preserve">Puede dificultar la consolidación y clasificación homogénea de la información.</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9">
            <w:pPr>
              <w:widowControl w:val="1"/>
              <w:spacing w:after="0" w:before="0" w:line="360" w:lineRule="auto"/>
              <w:rPr/>
            </w:pPr>
            <w:r w:rsidDel="00000000" w:rsidR="00000000" w:rsidRPr="00000000">
              <w:rPr>
                <w:sz w:val="16"/>
                <w:szCs w:val="16"/>
                <w:rtl w:val="0"/>
              </w:rPr>
              <w:t xml:space="preserve">Definir una estructura común de registro y un proceso de transformación previa antes de almacenar cada incidencia.</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2A">
            <w:pPr>
              <w:widowControl w:val="1"/>
              <w:spacing w:after="0" w:before="0" w:line="360" w:lineRule="auto"/>
              <w:jc w:val="center"/>
              <w:rPr/>
            </w:pPr>
            <w:r w:rsidDel="00000000" w:rsidR="00000000" w:rsidRPr="00000000">
              <w:rPr>
                <w:sz w:val="16"/>
                <w:szCs w:val="16"/>
                <w:rtl w:val="0"/>
              </w:rPr>
              <w:t xml:space="preserve">Ejecución</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B">
            <w:pPr>
              <w:widowControl w:val="1"/>
              <w:spacing w:after="0" w:before="0" w:line="360" w:lineRule="auto"/>
              <w:rPr/>
            </w:pPr>
            <w:r w:rsidDel="00000000" w:rsidR="00000000" w:rsidRPr="00000000">
              <w:rPr>
                <w:sz w:val="16"/>
                <w:szCs w:val="16"/>
                <w:rtl w:val="0"/>
              </w:rPr>
              <w:t xml:space="preserve">Tiempo limitado para implementar y probar todos los componentes del sistema.</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C">
            <w:pPr>
              <w:widowControl w:val="1"/>
              <w:spacing w:after="0" w:before="0" w:line="360" w:lineRule="auto"/>
              <w:rPr/>
            </w:pPr>
            <w:r w:rsidDel="00000000" w:rsidR="00000000" w:rsidRPr="00000000">
              <w:rPr>
                <w:sz w:val="16"/>
                <w:szCs w:val="16"/>
                <w:rtl w:val="0"/>
              </w:rPr>
              <w:t xml:space="preserve">Puede reducir el alcance funcional del prototipo.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D">
            <w:pPr>
              <w:widowControl w:val="1"/>
              <w:spacing w:after="0" w:before="0" w:line="360" w:lineRule="auto"/>
              <w:rPr/>
            </w:pPr>
            <w:r w:rsidDel="00000000" w:rsidR="00000000" w:rsidRPr="00000000">
              <w:rPr>
                <w:sz w:val="16"/>
                <w:szCs w:val="16"/>
                <w:rtl w:val="0"/>
              </w:rPr>
              <w:t xml:space="preserve">Priorizar funcionalidades críticas, aplicar iteraciones cortas y dejar explícitamente fuera del alcance los módulos no esenciales.</w:t>
            </w:r>
            <w:r w:rsidDel="00000000" w:rsidR="00000000" w:rsidRPr="00000000">
              <w:rPr>
                <w:rtl w:val="0"/>
              </w:rPr>
            </w:r>
          </w:p>
        </w:tc>
      </w:tr>
      <w:tr>
        <w:trPr>
          <w:cantSplit w:val="0"/>
          <w:tblHeader w:val="0"/>
        </w:trPr>
        <w:tc>
          <w:tcPr>
            <w:tcMar>
              <w:top w:w="85.0" w:type="dxa"/>
              <w:bottom w:w="85.0" w:type="dxa"/>
            </w:tcMar>
            <w:vAlign w:val="center"/>
          </w:tcPr>
          <w:p w:rsidR="00000000" w:rsidDel="00000000" w:rsidP="00000000" w:rsidRDefault="00000000" w:rsidRPr="00000000" w14:paraId="0000012E">
            <w:pPr>
              <w:widowControl w:val="1"/>
              <w:spacing w:after="0" w:before="0" w:line="360" w:lineRule="auto"/>
              <w:jc w:val="center"/>
              <w:rPr/>
            </w:pPr>
            <w:r w:rsidDel="00000000" w:rsidR="00000000" w:rsidRPr="00000000">
              <w:rPr>
                <w:sz w:val="16"/>
                <w:szCs w:val="16"/>
                <w:rtl w:val="0"/>
              </w:rPr>
              <w:t xml:space="preserve">Ejecución</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2F">
            <w:pPr>
              <w:widowControl w:val="1"/>
              <w:spacing w:after="0" w:before="0" w:line="360" w:lineRule="auto"/>
              <w:rPr/>
            </w:pPr>
            <w:r w:rsidDel="00000000" w:rsidR="00000000" w:rsidRPr="00000000">
              <w:rPr>
                <w:sz w:val="16"/>
                <w:szCs w:val="16"/>
                <w:rtl w:val="0"/>
              </w:rPr>
              <w:t xml:space="preserve">Dificultad para validar el sistema en un entorno real por tratarse de un proyecto académico.</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0">
            <w:pPr>
              <w:widowControl w:val="1"/>
              <w:spacing w:after="0" w:before="0" w:line="360" w:lineRule="auto"/>
              <w:rPr/>
            </w:pPr>
            <w:r w:rsidDel="00000000" w:rsidR="00000000" w:rsidRPr="00000000">
              <w:rPr>
                <w:sz w:val="16"/>
                <w:szCs w:val="16"/>
                <w:rtl w:val="0"/>
              </w:rPr>
              <w:t xml:space="preserve">Puede limitar la evidencia empírica del comportamiento del sistema en operación real.</w:t>
            </w:r>
            <w:r w:rsidDel="00000000" w:rsidR="00000000" w:rsidRPr="00000000">
              <w:rPr>
                <w:rtl w:val="0"/>
              </w:rPr>
            </w:r>
          </w:p>
        </w:tc>
        <w:tc>
          <w:tcPr>
            <w:tcMar>
              <w:top w:w="85.0" w:type="dxa"/>
              <w:bottom w:w="85.0" w:type="dxa"/>
            </w:tcMar>
            <w:vAlign w:val="center"/>
          </w:tcPr>
          <w:p w:rsidR="00000000" w:rsidDel="00000000" w:rsidP="00000000" w:rsidRDefault="00000000" w:rsidRPr="00000000" w14:paraId="00000131">
            <w:pPr>
              <w:widowControl w:val="1"/>
              <w:spacing w:after="0" w:before="0" w:line="360" w:lineRule="auto"/>
              <w:rPr/>
            </w:pPr>
            <w:r w:rsidDel="00000000" w:rsidR="00000000" w:rsidRPr="00000000">
              <w:rPr>
                <w:sz w:val="16"/>
                <w:szCs w:val="16"/>
                <w:rtl w:val="0"/>
              </w:rPr>
              <w:t xml:space="preserve">Utilizar escenarios de prueba, casos simulados y métricas comparativas con flujo manual para aproximar la validación funcional.</w:t>
            </w:r>
            <w:r w:rsidDel="00000000" w:rsidR="00000000" w:rsidRPr="00000000">
              <w:rPr>
                <w:rtl w:val="0"/>
              </w:rPr>
            </w:r>
          </w:p>
        </w:tc>
      </w:tr>
    </w:tbl>
    <w:p w:rsidR="00000000" w:rsidDel="00000000" w:rsidP="00000000" w:rsidRDefault="00000000" w:rsidRPr="00000000" w14:paraId="00000132">
      <w:pPr>
        <w:keepNext w:val="1"/>
        <w:keepLines w:val="1"/>
        <w:spacing w:after="90" w:before="220" w:line="360" w:lineRule="auto"/>
        <w:rPr>
          <w:b w:val="1"/>
          <w:bCs w:val="1"/>
          <w:color w:val="002b5c"/>
          <w:sz w:val="30"/>
          <w:szCs w:val="30"/>
        </w:rPr>
      </w:pPr>
      <w:r w:rsidDel="00000000" w:rsidR="00000000" w:rsidRPr="00000000">
        <w:rPr>
          <w:rtl w:val="0"/>
        </w:rPr>
      </w:r>
    </w:p>
    <w:p w:rsidR="00000000" w:rsidDel="00000000" w:rsidP="00000000" w:rsidRDefault="00000000" w:rsidRPr="00000000" w14:paraId="00000133">
      <w:pPr>
        <w:keepNext w:val="1"/>
        <w:keepLines w:val="1"/>
        <w:spacing w:after="90" w:before="220" w:line="360" w:lineRule="auto"/>
        <w:rPr>
          <w:b w:val="1"/>
          <w:bCs w:val="1"/>
          <w:color w:val="002b5c"/>
          <w:sz w:val="30"/>
          <w:szCs w:val="30"/>
        </w:rPr>
      </w:pPr>
      <w:r w:rsidDel="00000000" w:rsidR="00000000" w:rsidRPr="00000000">
        <w:rPr>
          <w:rtl w:val="0"/>
        </w:rPr>
      </w:r>
    </w:p>
    <w:p w:rsidR="00000000" w:rsidDel="00000000" w:rsidP="00000000" w:rsidRDefault="00000000" w:rsidRPr="00000000" w14:paraId="00000134">
      <w:pPr>
        <w:keepNext w:val="1"/>
        <w:keepLines w:val="1"/>
        <w:spacing w:after="90" w:before="220" w:line="360" w:lineRule="auto"/>
        <w:rPr>
          <w:b w:val="1"/>
          <w:bCs w:val="1"/>
          <w:color w:val="002b5c"/>
          <w:sz w:val="30"/>
          <w:szCs w:val="30"/>
        </w:rPr>
      </w:pPr>
      <w:r w:rsidDel="00000000" w:rsidR="00000000" w:rsidRPr="00000000">
        <w:rPr>
          <w:rtl w:val="0"/>
        </w:rPr>
      </w:r>
    </w:p>
    <w:p w:rsidR="00000000" w:rsidDel="00000000" w:rsidP="00000000" w:rsidRDefault="00000000" w:rsidRPr="00000000" w14:paraId="00000135">
      <w:pPr>
        <w:keepNext w:val="1"/>
        <w:keepLines w:val="1"/>
        <w:spacing w:after="90" w:before="220" w:line="360" w:lineRule="auto"/>
        <w:rPr>
          <w:b w:val="1"/>
          <w:bCs w:val="1"/>
          <w:color w:val="002b5c"/>
          <w:sz w:val="30"/>
          <w:szCs w:val="30"/>
        </w:rPr>
      </w:pPr>
      <w:r w:rsidDel="00000000" w:rsidR="00000000" w:rsidRPr="00000000">
        <w:rPr>
          <w:rtl w:val="0"/>
        </w:rPr>
      </w:r>
    </w:p>
    <w:p w:rsidR="00000000" w:rsidDel="00000000" w:rsidP="00000000" w:rsidRDefault="00000000" w:rsidRPr="00000000" w14:paraId="00000136">
      <w:pPr>
        <w:keepNext w:val="1"/>
        <w:keepLines w:val="1"/>
        <w:spacing w:after="90" w:before="220" w:line="360" w:lineRule="auto"/>
        <w:rPr>
          <w:b w:val="1"/>
          <w:bCs w:val="1"/>
          <w:color w:val="002b5c"/>
          <w:sz w:val="30"/>
          <w:szCs w:val="30"/>
        </w:rPr>
      </w:pPr>
      <w:r w:rsidDel="00000000" w:rsidR="00000000" w:rsidRPr="00000000">
        <w:rPr>
          <w:b w:val="1"/>
          <w:bCs w:val="1"/>
          <w:color w:val="002b5c"/>
          <w:sz w:val="30"/>
          <w:szCs w:val="30"/>
          <w:rtl w:val="0"/>
        </w:rPr>
        <w:t xml:space="preserve">Referencias</w:t>
      </w:r>
    </w:p>
    <w:p w:rsidR="00000000" w:rsidDel="00000000" w:rsidP="00000000" w:rsidRDefault="00000000" w:rsidRPr="00000000" w14:paraId="00000137">
      <w:pPr>
        <w:spacing w:after="60" w:line="360" w:lineRule="auto"/>
        <w:ind w:left="340"/>
        <w:rPr/>
      </w:pPr>
      <w:r w:rsidDel="00000000" w:rsidR="00000000" w:rsidRPr="00000000">
        <w:rPr>
          <w:rtl w:val="0"/>
        </w:rPr>
        <w:t xml:space="preserve">Brynjolfsson, E., Li, D. y Raymond, L. (2023). Generative AI at Work. National Bureau of Economic Research. https://www.nber.org/papers/w31161</w:t>
      </w:r>
    </w:p>
    <w:p w:rsidR="00000000" w:rsidDel="00000000" w:rsidP="00000000" w:rsidRDefault="00000000" w:rsidRPr="00000000" w14:paraId="00000138">
      <w:pPr>
        <w:spacing w:after="60" w:line="360" w:lineRule="auto"/>
        <w:ind w:left="340"/>
        <w:rPr/>
      </w:pPr>
      <w:r w:rsidDel="00000000" w:rsidR="00000000" w:rsidRPr="00000000">
        <w:rPr>
          <w:rtl w:val="0"/>
        </w:rPr>
        <w:t xml:space="preserve">HubSpot. (2024). State of Service Trends Report. https://www.hubspot.com/state-of-service</w:t>
      </w:r>
    </w:p>
    <w:p w:rsidR="00000000" w:rsidDel="00000000" w:rsidP="00000000" w:rsidRDefault="00000000" w:rsidRPr="00000000" w14:paraId="00000139">
      <w:pPr>
        <w:spacing w:after="60" w:line="360" w:lineRule="auto"/>
        <w:ind w:left="340"/>
        <w:rPr/>
      </w:pPr>
      <w:r w:rsidDel="00000000" w:rsidR="00000000" w:rsidRPr="00000000">
        <w:rPr>
          <w:rtl w:val="0"/>
        </w:rPr>
        <w:t xml:space="preserve">OECD. (2024). The impact of Artificial Intelligence on productivity, distribution and growth. https://www.oecd.org/en/publications/the-impact-of-artificial-intelligence-on-productivity-distribution-and-growth_8d900037-en.html</w:t>
      </w:r>
    </w:p>
    <w:p w:rsidR="00000000" w:rsidDel="00000000" w:rsidP="00000000" w:rsidRDefault="00000000" w:rsidRPr="00000000" w14:paraId="0000013A">
      <w:pPr>
        <w:spacing w:after="60" w:line="360" w:lineRule="auto"/>
        <w:ind w:left="340"/>
        <w:rPr/>
      </w:pPr>
      <w:r w:rsidDel="00000000" w:rsidR="00000000" w:rsidRPr="00000000">
        <w:rPr>
          <w:rtl w:val="0"/>
        </w:rPr>
        <w:t xml:space="preserve">Salesforce. (2024). State of the AI Connected Customer. https://www.salesforce.com/resources/research-reports/state-of-the-connected-customer/</w:t>
      </w:r>
    </w:p>
    <w:p w:rsidR="00000000" w:rsidDel="00000000" w:rsidP="00000000" w:rsidRDefault="00000000" w:rsidRPr="00000000" w14:paraId="0000013B">
      <w:pPr>
        <w:spacing w:after="60" w:line="360" w:lineRule="auto"/>
        <w:ind w:left="340"/>
        <w:rPr/>
      </w:pPr>
      <w:r w:rsidDel="00000000" w:rsidR="00000000" w:rsidRPr="00000000">
        <w:rPr>
          <w:rtl w:val="0"/>
        </w:rPr>
        <w:t xml:space="preserve">Freshworks. (2026). Freshdesk: AI-powered platform for modern customer service. https://www.freshworks.com/freshdesk/</w:t>
      </w:r>
    </w:p>
    <w:p w:rsidR="00000000" w:rsidDel="00000000" w:rsidP="00000000" w:rsidRDefault="00000000" w:rsidRPr="00000000" w14:paraId="0000013C">
      <w:pPr>
        <w:spacing w:after="60" w:line="360" w:lineRule="auto"/>
        <w:ind w:left="340"/>
        <w:rPr/>
      </w:pPr>
      <w:r w:rsidDel="00000000" w:rsidR="00000000" w:rsidRPr="00000000">
        <w:rPr>
          <w:rtl w:val="0"/>
        </w:rPr>
        <w:t xml:space="preserve">Zoho. (2026). Zoho Desk. https://www.zoho.com/desk/</w:t>
      </w:r>
    </w:p>
    <w:p w:rsidR="00000000" w:rsidDel="00000000" w:rsidP="00000000" w:rsidRDefault="00000000" w:rsidRPr="00000000" w14:paraId="0000013D">
      <w:pPr>
        <w:spacing w:after="60" w:line="360" w:lineRule="auto"/>
        <w:ind w:left="340"/>
        <w:rPr/>
      </w:pPr>
      <w:r w:rsidDel="00000000" w:rsidR="00000000" w:rsidRPr="00000000">
        <w:rPr>
          <w:rtl w:val="0"/>
        </w:rPr>
        <w:t xml:space="preserve">Zendesk. (2026). Zendesk customer service software. https://www.zendesk.com/service/</w:t>
      </w:r>
    </w:p>
    <w:p w:rsidR="00000000" w:rsidDel="00000000" w:rsidP="00000000" w:rsidRDefault="00000000" w:rsidRPr="00000000" w14:paraId="0000013E">
      <w:pPr>
        <w:spacing w:after="60" w:line="360" w:lineRule="auto"/>
        <w:ind w:left="340"/>
        <w:rPr/>
      </w:pPr>
      <w:r w:rsidDel="00000000" w:rsidR="00000000" w:rsidRPr="00000000">
        <w:rPr>
          <w:rtl w:val="0"/>
        </w:rPr>
        <w:t xml:space="preserve">eDesk. (2026). AI-powered eCommerce customer support software. </w:t>
      </w:r>
      <w:hyperlink r:id="rId8">
        <w:r w:rsidDel="00000000" w:rsidR="00000000" w:rsidRPr="00000000">
          <w:rPr>
            <w:color w:val="000080"/>
            <w:u w:val="single"/>
            <w:rtl w:val="0"/>
          </w:rPr>
          <w:t xml:space="preserve">https://www.edesk.com/</w:t>
        </w:r>
      </w:hyperlink>
      <w:r w:rsidDel="00000000" w:rsidR="00000000" w:rsidRPr="00000000">
        <w:rPr>
          <w:rtl w:val="0"/>
        </w:rPr>
      </w:r>
    </w:p>
    <w:p w:rsidR="00000000" w:rsidDel="00000000" w:rsidP="00000000" w:rsidRDefault="00000000" w:rsidRPr="00000000" w14:paraId="0000013F">
      <w:pPr>
        <w:spacing w:after="60" w:before="0" w:line="360" w:lineRule="auto"/>
        <w:ind w:left="0" w:firstLine="0"/>
        <w:rPr/>
      </w:pPr>
      <w:r w:rsidDel="00000000" w:rsidR="00000000" w:rsidRPr="00000000">
        <w:rPr>
          <w:rtl w:val="0"/>
        </w:rPr>
      </w:r>
    </w:p>
    <w:p w:rsidR="00000000" w:rsidDel="00000000" w:rsidP="00000000" w:rsidRDefault="00000000" w:rsidRPr="00000000" w14:paraId="00000140">
      <w:pPr>
        <w:keepNext w:val="1"/>
        <w:keepLines w:val="1"/>
        <w:spacing w:after="90" w:before="220" w:line="360" w:lineRule="auto"/>
        <w:jc w:val="center"/>
        <w:rPr>
          <w:b w:val="1"/>
          <w:bCs w:val="1"/>
          <w:color w:val="002b5c"/>
          <w:sz w:val="30"/>
          <w:szCs w:val="30"/>
        </w:rPr>
      </w:pPr>
      <w:r w:rsidDel="00000000" w:rsidR="00000000" w:rsidRPr="00000000">
        <w:rPr>
          <w:b w:val="1"/>
          <w:bCs w:val="1"/>
          <w:color w:val="002b5c"/>
          <w:sz w:val="30"/>
          <w:szCs w:val="30"/>
          <w:rtl w:val="0"/>
        </w:rPr>
        <w:t xml:space="preserve">Arquitectura Macro</w:t>
      </w:r>
    </w:p>
    <w:p w:rsidR="00000000" w:rsidDel="00000000" w:rsidP="00000000" w:rsidRDefault="00000000" w:rsidRPr="00000000" w14:paraId="00000141">
      <w:pPr>
        <w:keepNext w:val="1"/>
        <w:keepLines w:val="1"/>
        <w:spacing w:after="90" w:before="220" w:line="360" w:lineRule="auto"/>
        <w:jc w:val="center"/>
        <w:rPr>
          <w:b w:val="1"/>
          <w:bCs w:val="1"/>
          <w:color w:val="002b5c"/>
          <w:sz w:val="30"/>
          <w:szCs w:val="30"/>
        </w:rPr>
      </w:pPr>
      <w:r w:rsidDel="00000000" w:rsidR="00000000" w:rsidRPr="00000000">
        <w:rPr>
          <w:b w:val="1"/>
          <w:bCs w:val="1"/>
          <w:color w:val="002b5c"/>
          <w:sz w:val="30"/>
          <w:szCs w:val="30"/>
        </w:rPr>
        <w:drawing>
          <wp:inline distB="114300" distT="114300" distL="114300" distR="114300">
            <wp:extent cx="6042720" cy="5674043"/>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42720" cy="5674043"/>
                    </a:xfrm>
                    <a:prstGeom prst="rect"/>
                    <a:ln/>
                  </pic:spPr>
                </pic:pic>
              </a:graphicData>
            </a:graphic>
          </wp:inline>
        </w:drawing>
      </w:r>
      <w:r w:rsidDel="00000000" w:rsidR="00000000" w:rsidRPr="00000000">
        <w:rPr>
          <w:rtl w:val="0"/>
        </w:rPr>
      </w:r>
    </w:p>
    <w:sectPr>
      <w:footerReference r:id="rId10" w:type="default"/>
      <w:footerReference r:id="rId11" w:type="first"/>
      <w:footerReference r:id="rId12" w:type="even"/>
      <w:pgSz w:h="12240" w:w="15840" w:orient="landscape"/>
      <w:pgMar w:bottom="1224" w:top="1008" w:left="1080" w:right="1080"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drawing>
        <wp:inline distB="0" distT="0" distL="0" distR="0">
          <wp:extent cx="4206240" cy="103505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206240" cy="103505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90.0" w:type="dxa"/>
        <w:left w:w="108.0" w:type="dxa"/>
        <w:bottom w:w="90.0" w:type="dxa"/>
        <w:right w:w="108.0" w:type="dxa"/>
      </w:tblCellMar>
    </w:tblPr>
  </w:style>
  <w:style w:type="table" w:styleId="Table2">
    <w:basedOn w:val="TableNormal"/>
    <w:pPr>
      <w:spacing w:after="0" w:line="240" w:lineRule="auto"/>
    </w:pPr>
    <w:tblPr>
      <w:tblStyleRowBandSize w:val="1"/>
      <w:tblStyleColBandSize w:val="1"/>
      <w:tblCellMar>
        <w:top w:w="95.0" w:type="dxa"/>
        <w:left w:w="108.0" w:type="dxa"/>
        <w:bottom w:w="95.0" w:type="dxa"/>
        <w:right w:w="108.0" w:type="dxa"/>
      </w:tblCellMar>
    </w:tblPr>
  </w:style>
  <w:style w:type="table" w:styleId="Table3">
    <w:basedOn w:val="TableNormal"/>
    <w:pPr>
      <w:spacing w:after="0" w:line="240" w:lineRule="auto"/>
    </w:pPr>
    <w:tblPr>
      <w:tblStyleRowBandSize w:val="1"/>
      <w:tblStyleColBandSize w:val="1"/>
      <w:tblCellMar>
        <w:top w:w="95.0" w:type="dxa"/>
        <w:left w:w="108.0" w:type="dxa"/>
        <w:bottom w:w="95.0" w:type="dxa"/>
        <w:right w:w="108.0" w:type="dxa"/>
      </w:tblCellMar>
    </w:tblPr>
  </w:style>
  <w:style w:type="table" w:styleId="Table4">
    <w:basedOn w:val="TableNormal"/>
    <w:pPr>
      <w:spacing w:after="0" w:line="240" w:lineRule="auto"/>
    </w:pPr>
    <w:tblPr>
      <w:tblStyleRowBandSize w:val="1"/>
      <w:tblStyleColBandSize w:val="1"/>
      <w:tblCellMar>
        <w:top w:w="95.0" w:type="dxa"/>
        <w:left w:w="108.0" w:type="dxa"/>
        <w:bottom w:w="95.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12"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edes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OSl7b/226lfQG+LCiB1gHbt0Ig==">CgMxLjA4AHIhMWd3VWExMDVWd3VDemdMVzJVbmVxcWRGY2NZbDFjUS1X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